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6ACA" w14:textId="082EAFBD" w:rsidR="00890201" w:rsidRPr="00B40F67" w:rsidRDefault="00D275CE" w:rsidP="2B664322">
      <w:pPr>
        <w:pStyle w:val="DOCUMENTTITLE-WHITE"/>
        <w:rPr>
          <w:rFonts w:eastAsiaTheme="majorEastAsia" w:cstheme="majorBidi"/>
          <w:color w:val="A30134"/>
          <w:spacing w:val="5"/>
          <w:kern w:val="28"/>
          <w:sz w:val="36"/>
          <w:szCs w:val="36"/>
        </w:rPr>
      </w:pPr>
      <w:r>
        <w:rPr>
          <w:rFonts w:ascii="GT Walsheim Light" w:hAnsi="GT Walsheim Light"/>
          <w:noProof/>
        </w:rPr>
        <w:drawing>
          <wp:anchor distT="0" distB="0" distL="114300" distR="114300" simplePos="0" relativeHeight="251658242" behindDoc="0" locked="0" layoutInCell="1" allowOverlap="1" wp14:anchorId="000F79A5" wp14:editId="497A545A">
            <wp:simplePos x="0" y="0"/>
            <wp:positionH relativeFrom="column">
              <wp:posOffset>-856744</wp:posOffset>
            </wp:positionH>
            <wp:positionV relativeFrom="paragraph">
              <wp:posOffset>-1076960</wp:posOffset>
            </wp:positionV>
            <wp:extent cx="7604776" cy="1075490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04776" cy="10754909"/>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01">
        <w:rPr>
          <w:rFonts w:ascii="Century Gothic" w:hAnsi="Century Gothic"/>
          <w:noProof/>
        </w:rPr>
        <w:drawing>
          <wp:anchor distT="0" distB="0" distL="114300" distR="114300" simplePos="0" relativeHeight="251658240" behindDoc="0" locked="1" layoutInCell="1" allowOverlap="1" wp14:anchorId="2291DB40" wp14:editId="5F4C043F">
            <wp:simplePos x="0" y="0"/>
            <wp:positionH relativeFrom="column">
              <wp:posOffset>4686935</wp:posOffset>
            </wp:positionH>
            <wp:positionV relativeFrom="paragraph">
              <wp:posOffset>7019925</wp:posOffset>
            </wp:positionV>
            <wp:extent cx="1584000" cy="547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01">
        <w:br w:type="page"/>
      </w:r>
    </w:p>
    <w:p w14:paraId="18D6251F" w14:textId="77777777" w:rsidR="00890201" w:rsidRDefault="00890201" w:rsidP="008375F2">
      <w:pPr>
        <w:sectPr w:rsidR="00890201" w:rsidSect="00EB6FBD">
          <w:footerReference w:type="even" r:id="rId15"/>
          <w:footerReference w:type="default" r:id="rId16"/>
          <w:headerReference w:type="first" r:id="rId17"/>
          <w:pgSz w:w="11906" w:h="16838" w:code="9"/>
          <w:pgMar w:top="1701" w:right="1361" w:bottom="1361" w:left="1361" w:header="709" w:footer="709" w:gutter="0"/>
          <w:cols w:space="708"/>
          <w:titlePg/>
          <w:docGrid w:linePitch="360"/>
        </w:sectPr>
      </w:pPr>
      <w:bookmarkStart w:id="0" w:name="_Toc22034219"/>
      <w:bookmarkStart w:id="1" w:name="_Toc22040795"/>
      <w:bookmarkStart w:id="2" w:name="_Toc23238314"/>
      <w:bookmarkStart w:id="3" w:name="_Toc24037359"/>
      <w:bookmarkStart w:id="4" w:name="_Toc25918071"/>
      <w:bookmarkStart w:id="5" w:name="_Toc26348128"/>
      <w:bookmarkStart w:id="6" w:name="_Toc27383112"/>
    </w:p>
    <w:p w14:paraId="4F600646" w14:textId="6AD21756" w:rsidR="00890201" w:rsidRPr="009F2682" w:rsidRDefault="00890201" w:rsidP="00CF7A79">
      <w:pPr>
        <w:pStyle w:val="Hidefromtocheading2"/>
      </w:pPr>
      <w:r w:rsidRPr="009F2682">
        <w:lastRenderedPageBreak/>
        <w:t xml:space="preserve">Acknowledgement </w:t>
      </w:r>
      <w:r w:rsidRPr="009F2682">
        <w:br/>
        <w:t>of Country</w:t>
      </w:r>
      <w:bookmarkEnd w:id="0"/>
      <w:bookmarkEnd w:id="1"/>
      <w:bookmarkEnd w:id="2"/>
      <w:bookmarkEnd w:id="3"/>
      <w:bookmarkEnd w:id="4"/>
      <w:bookmarkEnd w:id="5"/>
      <w:bookmarkEnd w:id="6"/>
    </w:p>
    <w:p w14:paraId="31DD7B9B" w14:textId="77777777" w:rsidR="00890201" w:rsidRPr="009F2682" w:rsidRDefault="00890201" w:rsidP="008375F2">
      <w:r w:rsidRPr="009F2682">
        <w:t>The VEC pays respect to Victoria's traditional owners and their elders past and present who have been custodians of this country for many thousands of years. Their living culture and their role in the life of Victoria is acknowledged by the VEC</w:t>
      </w:r>
      <w:r>
        <w:t>.</w:t>
      </w:r>
    </w:p>
    <w:p w14:paraId="148D1D41" w14:textId="77777777" w:rsidR="00890201" w:rsidRDefault="00890201" w:rsidP="008375F2">
      <w:r w:rsidRPr="009F2682">
        <w:br/>
      </w:r>
      <w:r w:rsidRPr="009F2682">
        <w:br/>
      </w:r>
    </w:p>
    <w:p w14:paraId="3BB65014" w14:textId="77777777" w:rsidR="00890201" w:rsidRDefault="00890201" w:rsidP="008375F2"/>
    <w:p w14:paraId="18DBAA6D" w14:textId="6D649D99" w:rsidR="00890201" w:rsidRDefault="00890201" w:rsidP="008375F2">
      <w:r w:rsidRPr="009F2682">
        <w:br/>
      </w:r>
      <w:r w:rsidRPr="009F2682">
        <w:br/>
      </w:r>
    </w:p>
    <w:p w14:paraId="3E25C528" w14:textId="03E56F7A" w:rsidR="00890201" w:rsidRPr="009F2682" w:rsidRDefault="00890201" w:rsidP="00CF7A79">
      <w:pPr>
        <w:pStyle w:val="Hidefromtocheading2"/>
      </w:pPr>
      <w:r w:rsidRPr="009F2682">
        <w:br/>
      </w:r>
      <w:r w:rsidR="00057A1E">
        <w:t>Version history</w:t>
      </w:r>
    </w:p>
    <w:tbl>
      <w:tblPr>
        <w:tblStyle w:val="TableGrid"/>
        <w:tblW w:w="0" w:type="auto"/>
        <w:tblLook w:val="04A0" w:firstRow="1" w:lastRow="0" w:firstColumn="1" w:lastColumn="0" w:noHBand="0" w:noVBand="1"/>
      </w:tblPr>
      <w:tblGrid>
        <w:gridCol w:w="3057"/>
        <w:gridCol w:w="3060"/>
        <w:gridCol w:w="3057"/>
      </w:tblGrid>
      <w:tr w:rsidR="00257595" w:rsidRPr="00D327D9" w14:paraId="006E872C" w14:textId="77777777" w:rsidTr="00257595">
        <w:tc>
          <w:tcPr>
            <w:tcW w:w="3057" w:type="dxa"/>
          </w:tcPr>
          <w:p w14:paraId="69D0D4EF" w14:textId="77777777" w:rsidR="00257595" w:rsidRPr="00D327D9" w:rsidRDefault="00257595" w:rsidP="00837A02">
            <w:pPr>
              <w:tabs>
                <w:tab w:val="left" w:pos="1014"/>
              </w:tabs>
              <w:rPr>
                <w:b/>
              </w:rPr>
            </w:pPr>
            <w:r w:rsidRPr="00D327D9">
              <w:rPr>
                <w:b/>
              </w:rPr>
              <w:t>Subject matter expert</w:t>
            </w:r>
          </w:p>
        </w:tc>
        <w:tc>
          <w:tcPr>
            <w:tcW w:w="3060" w:type="dxa"/>
          </w:tcPr>
          <w:p w14:paraId="0B85D5DB" w14:textId="77777777" w:rsidR="00257595" w:rsidRPr="00D327D9" w:rsidRDefault="00257595" w:rsidP="00837A02">
            <w:pPr>
              <w:tabs>
                <w:tab w:val="left" w:pos="1014"/>
              </w:tabs>
              <w:rPr>
                <w:b/>
              </w:rPr>
            </w:pPr>
            <w:r w:rsidRPr="00D327D9">
              <w:rPr>
                <w:b/>
              </w:rPr>
              <w:t>Date received</w:t>
            </w:r>
          </w:p>
        </w:tc>
        <w:tc>
          <w:tcPr>
            <w:tcW w:w="3057" w:type="dxa"/>
          </w:tcPr>
          <w:p w14:paraId="2869DDCB" w14:textId="77777777" w:rsidR="00257595" w:rsidRPr="00D327D9" w:rsidRDefault="00257595" w:rsidP="00837A02">
            <w:pPr>
              <w:tabs>
                <w:tab w:val="left" w:pos="1014"/>
              </w:tabs>
              <w:rPr>
                <w:b/>
              </w:rPr>
            </w:pPr>
            <w:r w:rsidRPr="00D327D9">
              <w:rPr>
                <w:b/>
              </w:rPr>
              <w:t>Date returned</w:t>
            </w:r>
          </w:p>
        </w:tc>
      </w:tr>
      <w:tr w:rsidR="00257595" w14:paraId="153B03E4" w14:textId="77777777" w:rsidTr="00257595">
        <w:tc>
          <w:tcPr>
            <w:tcW w:w="3057" w:type="dxa"/>
          </w:tcPr>
          <w:p w14:paraId="2B444EF8" w14:textId="77777777" w:rsidR="00257595" w:rsidRDefault="00257595" w:rsidP="00837A02">
            <w:pPr>
              <w:tabs>
                <w:tab w:val="left" w:pos="1014"/>
              </w:tabs>
            </w:pPr>
            <w:r>
              <w:t>Nathaniel Reader</w:t>
            </w:r>
          </w:p>
        </w:tc>
        <w:tc>
          <w:tcPr>
            <w:tcW w:w="3060" w:type="dxa"/>
          </w:tcPr>
          <w:p w14:paraId="76964B78" w14:textId="77777777" w:rsidR="00257595" w:rsidRDefault="00257595" w:rsidP="00837A02">
            <w:pPr>
              <w:tabs>
                <w:tab w:val="left" w:pos="1014"/>
              </w:tabs>
            </w:pPr>
            <w:r>
              <w:t>11/05/2020</w:t>
            </w:r>
          </w:p>
        </w:tc>
        <w:tc>
          <w:tcPr>
            <w:tcW w:w="3057" w:type="dxa"/>
          </w:tcPr>
          <w:p w14:paraId="7EDA3BF4" w14:textId="6059949A" w:rsidR="00257595" w:rsidRDefault="7FE1CD5C" w:rsidP="00837A02">
            <w:pPr>
              <w:tabs>
                <w:tab w:val="left" w:pos="1014"/>
              </w:tabs>
            </w:pPr>
            <w:r>
              <w:t>18/8/</w:t>
            </w:r>
            <w:r w:rsidR="29308432">
              <w:t>2020</w:t>
            </w:r>
          </w:p>
        </w:tc>
      </w:tr>
    </w:tbl>
    <w:p w14:paraId="2C3D8690" w14:textId="77777777" w:rsidR="00890201" w:rsidRDefault="00890201" w:rsidP="008375F2">
      <w:pPr>
        <w:rPr>
          <w:rFonts w:eastAsiaTheme="majorEastAsia" w:cstheme="majorBidi"/>
          <w:color w:val="A30134"/>
          <w:spacing w:val="5"/>
          <w:kern w:val="28"/>
          <w:sz w:val="36"/>
          <w:szCs w:val="52"/>
        </w:rPr>
      </w:pPr>
      <w:r>
        <w:br w:type="page"/>
      </w:r>
    </w:p>
    <w:p w14:paraId="617D383D" w14:textId="77777777" w:rsidR="00555891" w:rsidRDefault="00555891" w:rsidP="00257595">
      <w:pPr>
        <w:pStyle w:val="Heading1"/>
        <w:sectPr w:rsidR="00555891" w:rsidSect="00EB6FBD">
          <w:type w:val="continuous"/>
          <w:pgSz w:w="11906" w:h="16838" w:code="9"/>
          <w:pgMar w:top="1701" w:right="1361" w:bottom="1361" w:left="1361" w:header="709" w:footer="709" w:gutter="0"/>
          <w:pgNumType w:start="1"/>
          <w:cols w:space="284"/>
          <w:titlePg/>
          <w:docGrid w:linePitch="360"/>
        </w:sectPr>
      </w:pPr>
    </w:p>
    <w:p w14:paraId="1B9FD338" w14:textId="77777777" w:rsidR="00EB6FBD" w:rsidRDefault="00EB6FBD" w:rsidP="00CF7A79">
      <w:pPr>
        <w:pStyle w:val="Heading1hidefromtoc"/>
      </w:pPr>
      <w:bookmarkStart w:id="7" w:name="_Toc455587914"/>
      <w:bookmarkStart w:id="8" w:name="_Toc456102272"/>
      <w:bookmarkStart w:id="9" w:name="_Toc457567807"/>
      <w:bookmarkStart w:id="10" w:name="_Toc457568352"/>
      <w:r>
        <w:lastRenderedPageBreak/>
        <w:t>Contents</w:t>
      </w:r>
      <w:bookmarkEnd w:id="7"/>
      <w:bookmarkEnd w:id="8"/>
      <w:bookmarkEnd w:id="9"/>
      <w:bookmarkEnd w:id="10"/>
    </w:p>
    <w:p w14:paraId="5D76D4B2" w14:textId="77777777" w:rsidR="00EB6FBD" w:rsidRDefault="00EB6FBD" w:rsidP="00257595">
      <w:pPr>
        <w:pStyle w:val="TOCHeading"/>
      </w:pPr>
    </w:p>
    <w:p w14:paraId="01A9F756" w14:textId="0C6612A4" w:rsidR="00CF7A79" w:rsidRDefault="00EB6FBD">
      <w:pPr>
        <w:pStyle w:val="TOC1"/>
        <w:tabs>
          <w:tab w:val="right" w:leader="dot" w:pos="9174"/>
        </w:tabs>
        <w:rPr>
          <w:rFonts w:asciiTheme="minorHAnsi" w:eastAsiaTheme="minorEastAsia" w:hAnsiTheme="minorHAnsi"/>
          <w:b w:val="0"/>
          <w:noProof/>
          <w:color w:val="auto"/>
          <w:lang w:eastAsia="en-AU"/>
        </w:rPr>
      </w:pPr>
      <w:r>
        <w:fldChar w:fldCharType="begin"/>
      </w:r>
      <w:r>
        <w:instrText xml:space="preserve"> TOC \o "1-3" \h \z \u </w:instrText>
      </w:r>
      <w:r>
        <w:fldChar w:fldCharType="separate"/>
      </w:r>
      <w:hyperlink w:anchor="_Toc47433882" w:history="1">
        <w:r w:rsidR="00CF7A79" w:rsidRPr="00F72808">
          <w:rPr>
            <w:rStyle w:val="Hyperlink"/>
            <w:noProof/>
          </w:rPr>
          <w:t>Introduction to the voters’ roll</w:t>
        </w:r>
        <w:r w:rsidR="00CF7A79">
          <w:rPr>
            <w:noProof/>
            <w:webHidden/>
          </w:rPr>
          <w:tab/>
        </w:r>
        <w:r w:rsidR="00CF7A79">
          <w:rPr>
            <w:noProof/>
            <w:webHidden/>
          </w:rPr>
          <w:fldChar w:fldCharType="begin"/>
        </w:r>
        <w:r w:rsidR="00CF7A79">
          <w:rPr>
            <w:noProof/>
            <w:webHidden/>
          </w:rPr>
          <w:instrText xml:space="preserve"> PAGEREF _Toc47433882 \h </w:instrText>
        </w:r>
        <w:r w:rsidR="00CF7A79">
          <w:rPr>
            <w:noProof/>
            <w:webHidden/>
          </w:rPr>
        </w:r>
        <w:r w:rsidR="00CF7A79">
          <w:rPr>
            <w:noProof/>
            <w:webHidden/>
          </w:rPr>
          <w:fldChar w:fldCharType="separate"/>
        </w:r>
        <w:r w:rsidR="00CF7A79">
          <w:rPr>
            <w:noProof/>
            <w:webHidden/>
          </w:rPr>
          <w:t>1</w:t>
        </w:r>
        <w:r w:rsidR="00CF7A79">
          <w:rPr>
            <w:noProof/>
            <w:webHidden/>
          </w:rPr>
          <w:fldChar w:fldCharType="end"/>
        </w:r>
      </w:hyperlink>
    </w:p>
    <w:p w14:paraId="708243A1" w14:textId="176D47A2" w:rsidR="00CF7A79" w:rsidRDefault="00BC49FD">
      <w:pPr>
        <w:pStyle w:val="TOC1"/>
        <w:tabs>
          <w:tab w:val="right" w:leader="dot" w:pos="9174"/>
        </w:tabs>
        <w:rPr>
          <w:rFonts w:asciiTheme="minorHAnsi" w:eastAsiaTheme="minorEastAsia" w:hAnsiTheme="minorHAnsi"/>
          <w:b w:val="0"/>
          <w:noProof/>
          <w:color w:val="auto"/>
          <w:lang w:eastAsia="en-AU"/>
        </w:rPr>
      </w:pPr>
      <w:hyperlink w:anchor="_Toc47433883" w:history="1">
        <w:r w:rsidR="00CF7A79" w:rsidRPr="00F72808">
          <w:rPr>
            <w:rStyle w:val="Hyperlink"/>
            <w:noProof/>
          </w:rPr>
          <w:t>Is it compulsory to vote?</w:t>
        </w:r>
        <w:r w:rsidR="00CF7A79">
          <w:rPr>
            <w:noProof/>
            <w:webHidden/>
          </w:rPr>
          <w:tab/>
        </w:r>
        <w:r w:rsidR="00CF7A79">
          <w:rPr>
            <w:noProof/>
            <w:webHidden/>
          </w:rPr>
          <w:fldChar w:fldCharType="begin"/>
        </w:r>
        <w:r w:rsidR="00CF7A79">
          <w:rPr>
            <w:noProof/>
            <w:webHidden/>
          </w:rPr>
          <w:instrText xml:space="preserve"> PAGEREF _Toc47433883 \h </w:instrText>
        </w:r>
        <w:r w:rsidR="00CF7A79">
          <w:rPr>
            <w:noProof/>
            <w:webHidden/>
          </w:rPr>
        </w:r>
        <w:r w:rsidR="00CF7A79">
          <w:rPr>
            <w:noProof/>
            <w:webHidden/>
          </w:rPr>
          <w:fldChar w:fldCharType="separate"/>
        </w:r>
        <w:r w:rsidR="00CF7A79">
          <w:rPr>
            <w:noProof/>
            <w:webHidden/>
          </w:rPr>
          <w:t>1</w:t>
        </w:r>
        <w:r w:rsidR="00CF7A79">
          <w:rPr>
            <w:noProof/>
            <w:webHidden/>
          </w:rPr>
          <w:fldChar w:fldCharType="end"/>
        </w:r>
      </w:hyperlink>
    </w:p>
    <w:p w14:paraId="506969D4" w14:textId="4E803802" w:rsidR="00CF7A79" w:rsidRDefault="00BC49FD">
      <w:pPr>
        <w:pStyle w:val="TOC1"/>
        <w:tabs>
          <w:tab w:val="right" w:leader="dot" w:pos="9174"/>
        </w:tabs>
        <w:rPr>
          <w:rFonts w:asciiTheme="minorHAnsi" w:eastAsiaTheme="minorEastAsia" w:hAnsiTheme="minorHAnsi"/>
          <w:b w:val="0"/>
          <w:noProof/>
          <w:color w:val="auto"/>
          <w:lang w:eastAsia="en-AU"/>
        </w:rPr>
      </w:pPr>
      <w:hyperlink w:anchor="_Toc47433884" w:history="1">
        <w:r w:rsidR="00CF7A79" w:rsidRPr="00F72808">
          <w:rPr>
            <w:rStyle w:val="Hyperlink"/>
            <w:noProof/>
          </w:rPr>
          <w:t>Electoral Commissioner’s List</w:t>
        </w:r>
        <w:r w:rsidR="00CF7A79">
          <w:rPr>
            <w:noProof/>
            <w:webHidden/>
          </w:rPr>
          <w:tab/>
        </w:r>
        <w:r w:rsidR="00CF7A79">
          <w:rPr>
            <w:noProof/>
            <w:webHidden/>
          </w:rPr>
          <w:fldChar w:fldCharType="begin"/>
        </w:r>
        <w:r w:rsidR="00CF7A79">
          <w:rPr>
            <w:noProof/>
            <w:webHidden/>
          </w:rPr>
          <w:instrText xml:space="preserve"> PAGEREF _Toc47433884 \h </w:instrText>
        </w:r>
        <w:r w:rsidR="00CF7A79">
          <w:rPr>
            <w:noProof/>
            <w:webHidden/>
          </w:rPr>
        </w:r>
        <w:r w:rsidR="00CF7A79">
          <w:rPr>
            <w:noProof/>
            <w:webHidden/>
          </w:rPr>
          <w:fldChar w:fldCharType="separate"/>
        </w:r>
        <w:r w:rsidR="00CF7A79">
          <w:rPr>
            <w:noProof/>
            <w:webHidden/>
          </w:rPr>
          <w:t>2</w:t>
        </w:r>
        <w:r w:rsidR="00CF7A79">
          <w:rPr>
            <w:noProof/>
            <w:webHidden/>
          </w:rPr>
          <w:fldChar w:fldCharType="end"/>
        </w:r>
      </w:hyperlink>
    </w:p>
    <w:p w14:paraId="770DD66F" w14:textId="017CF724" w:rsidR="00CF7A79" w:rsidRDefault="00BC49FD">
      <w:pPr>
        <w:pStyle w:val="TOC1"/>
        <w:tabs>
          <w:tab w:val="right" w:leader="dot" w:pos="9174"/>
        </w:tabs>
        <w:rPr>
          <w:rFonts w:asciiTheme="minorHAnsi" w:eastAsiaTheme="minorEastAsia" w:hAnsiTheme="minorHAnsi"/>
          <w:b w:val="0"/>
          <w:noProof/>
          <w:color w:val="auto"/>
          <w:lang w:eastAsia="en-AU"/>
        </w:rPr>
      </w:pPr>
      <w:hyperlink w:anchor="_Toc47433885" w:history="1">
        <w:r w:rsidR="00CF7A79" w:rsidRPr="00F72808">
          <w:rPr>
            <w:rStyle w:val="Hyperlink"/>
            <w:noProof/>
          </w:rPr>
          <w:t>Chief Executive Officer’s List</w:t>
        </w:r>
        <w:r w:rsidR="00CF7A79">
          <w:rPr>
            <w:noProof/>
            <w:webHidden/>
          </w:rPr>
          <w:tab/>
        </w:r>
        <w:r w:rsidR="00CF7A79">
          <w:rPr>
            <w:noProof/>
            <w:webHidden/>
          </w:rPr>
          <w:fldChar w:fldCharType="begin"/>
        </w:r>
        <w:r w:rsidR="00CF7A79">
          <w:rPr>
            <w:noProof/>
            <w:webHidden/>
          </w:rPr>
          <w:instrText xml:space="preserve"> PAGEREF _Toc47433885 \h </w:instrText>
        </w:r>
        <w:r w:rsidR="00CF7A79">
          <w:rPr>
            <w:noProof/>
            <w:webHidden/>
          </w:rPr>
        </w:r>
        <w:r w:rsidR="00CF7A79">
          <w:rPr>
            <w:noProof/>
            <w:webHidden/>
          </w:rPr>
          <w:fldChar w:fldCharType="separate"/>
        </w:r>
        <w:r w:rsidR="00CF7A79">
          <w:rPr>
            <w:noProof/>
            <w:webHidden/>
          </w:rPr>
          <w:t>2</w:t>
        </w:r>
        <w:r w:rsidR="00CF7A79">
          <w:rPr>
            <w:noProof/>
            <w:webHidden/>
          </w:rPr>
          <w:fldChar w:fldCharType="end"/>
        </w:r>
      </w:hyperlink>
    </w:p>
    <w:p w14:paraId="68E85A28" w14:textId="5466F04D" w:rsidR="00CF7A79" w:rsidRDefault="00BC49FD">
      <w:pPr>
        <w:pStyle w:val="TOC2"/>
        <w:tabs>
          <w:tab w:val="right" w:leader="dot" w:pos="9174"/>
        </w:tabs>
        <w:rPr>
          <w:rFonts w:asciiTheme="minorHAnsi" w:eastAsiaTheme="minorEastAsia" w:hAnsiTheme="minorHAnsi"/>
          <w:color w:val="auto"/>
          <w:lang w:eastAsia="en-AU"/>
        </w:rPr>
      </w:pPr>
      <w:hyperlink w:anchor="_Toc47433886" w:history="1">
        <w:r w:rsidR="00CF7A79" w:rsidRPr="00F72808">
          <w:rPr>
            <w:rStyle w:val="Hyperlink"/>
            <w:rFonts w:eastAsia="Calibri"/>
          </w:rPr>
          <w:t>First two named non-resident owners – automatically enrolled</w:t>
        </w:r>
        <w:r w:rsidR="00CF7A79">
          <w:rPr>
            <w:webHidden/>
          </w:rPr>
          <w:tab/>
        </w:r>
        <w:r w:rsidR="00CF7A79">
          <w:rPr>
            <w:webHidden/>
          </w:rPr>
          <w:fldChar w:fldCharType="begin"/>
        </w:r>
        <w:r w:rsidR="00CF7A79">
          <w:rPr>
            <w:webHidden/>
          </w:rPr>
          <w:instrText xml:space="preserve"> PAGEREF _Toc47433886 \h </w:instrText>
        </w:r>
        <w:r w:rsidR="00CF7A79">
          <w:rPr>
            <w:webHidden/>
          </w:rPr>
        </w:r>
        <w:r w:rsidR="00CF7A79">
          <w:rPr>
            <w:webHidden/>
          </w:rPr>
          <w:fldChar w:fldCharType="separate"/>
        </w:r>
        <w:r w:rsidR="00CF7A79">
          <w:rPr>
            <w:webHidden/>
          </w:rPr>
          <w:t>2</w:t>
        </w:r>
        <w:r w:rsidR="00CF7A79">
          <w:rPr>
            <w:webHidden/>
          </w:rPr>
          <w:fldChar w:fldCharType="end"/>
        </w:r>
      </w:hyperlink>
    </w:p>
    <w:p w14:paraId="34D797DC" w14:textId="5C445E3C" w:rsidR="00CF7A79" w:rsidRDefault="00BC49FD">
      <w:pPr>
        <w:pStyle w:val="TOC2"/>
        <w:tabs>
          <w:tab w:val="right" w:leader="dot" w:pos="9174"/>
        </w:tabs>
        <w:rPr>
          <w:rFonts w:asciiTheme="minorHAnsi" w:eastAsiaTheme="minorEastAsia" w:hAnsiTheme="minorHAnsi"/>
          <w:color w:val="auto"/>
          <w:lang w:eastAsia="en-AU"/>
        </w:rPr>
      </w:pPr>
      <w:hyperlink w:anchor="_Toc47433887" w:history="1">
        <w:r w:rsidR="00CF7A79" w:rsidRPr="00F72808">
          <w:rPr>
            <w:rStyle w:val="Hyperlink"/>
          </w:rPr>
          <w:t>Resident owners not automatically enrolled – apply to enrol</w:t>
        </w:r>
        <w:r w:rsidR="00CF7A79">
          <w:rPr>
            <w:webHidden/>
          </w:rPr>
          <w:tab/>
        </w:r>
        <w:r w:rsidR="00CF7A79">
          <w:rPr>
            <w:webHidden/>
          </w:rPr>
          <w:fldChar w:fldCharType="begin"/>
        </w:r>
        <w:r w:rsidR="00CF7A79">
          <w:rPr>
            <w:webHidden/>
          </w:rPr>
          <w:instrText xml:space="preserve"> PAGEREF _Toc47433887 \h </w:instrText>
        </w:r>
        <w:r w:rsidR="00CF7A79">
          <w:rPr>
            <w:webHidden/>
          </w:rPr>
        </w:r>
        <w:r w:rsidR="00CF7A79">
          <w:rPr>
            <w:webHidden/>
          </w:rPr>
          <w:fldChar w:fldCharType="separate"/>
        </w:r>
        <w:r w:rsidR="00CF7A79">
          <w:rPr>
            <w:webHidden/>
          </w:rPr>
          <w:t>2</w:t>
        </w:r>
        <w:r w:rsidR="00CF7A79">
          <w:rPr>
            <w:webHidden/>
          </w:rPr>
          <w:fldChar w:fldCharType="end"/>
        </w:r>
      </w:hyperlink>
    </w:p>
    <w:p w14:paraId="4DE998E8" w14:textId="4CAA6D28" w:rsidR="00CF7A79" w:rsidRDefault="00BC49FD">
      <w:pPr>
        <w:pStyle w:val="TOC2"/>
        <w:tabs>
          <w:tab w:val="right" w:leader="dot" w:pos="9174"/>
        </w:tabs>
        <w:rPr>
          <w:rFonts w:asciiTheme="minorHAnsi" w:eastAsiaTheme="minorEastAsia" w:hAnsiTheme="minorHAnsi"/>
          <w:color w:val="auto"/>
          <w:lang w:eastAsia="en-AU"/>
        </w:rPr>
      </w:pPr>
      <w:hyperlink w:anchor="_Toc47433888" w:history="1">
        <w:r w:rsidR="00CF7A79" w:rsidRPr="00F72808">
          <w:rPr>
            <w:rStyle w:val="Hyperlink"/>
          </w:rPr>
          <w:t>Occupiers who are liable to pay rates – apply to enrol</w:t>
        </w:r>
        <w:r w:rsidR="00CF7A79">
          <w:rPr>
            <w:webHidden/>
          </w:rPr>
          <w:tab/>
        </w:r>
        <w:r w:rsidR="00CF7A79">
          <w:rPr>
            <w:webHidden/>
          </w:rPr>
          <w:fldChar w:fldCharType="begin"/>
        </w:r>
        <w:r w:rsidR="00CF7A79">
          <w:rPr>
            <w:webHidden/>
          </w:rPr>
          <w:instrText xml:space="preserve"> PAGEREF _Toc47433888 \h </w:instrText>
        </w:r>
        <w:r w:rsidR="00CF7A79">
          <w:rPr>
            <w:webHidden/>
          </w:rPr>
        </w:r>
        <w:r w:rsidR="00CF7A79">
          <w:rPr>
            <w:webHidden/>
          </w:rPr>
          <w:fldChar w:fldCharType="separate"/>
        </w:r>
        <w:r w:rsidR="00CF7A79">
          <w:rPr>
            <w:webHidden/>
          </w:rPr>
          <w:t>3</w:t>
        </w:r>
        <w:r w:rsidR="00CF7A79">
          <w:rPr>
            <w:webHidden/>
          </w:rPr>
          <w:fldChar w:fldCharType="end"/>
        </w:r>
      </w:hyperlink>
    </w:p>
    <w:p w14:paraId="159BC8C9" w14:textId="6D407FF2" w:rsidR="00CF7A79" w:rsidRDefault="00BC49FD">
      <w:pPr>
        <w:pStyle w:val="TOC2"/>
        <w:tabs>
          <w:tab w:val="right" w:leader="dot" w:pos="9174"/>
        </w:tabs>
        <w:rPr>
          <w:rFonts w:asciiTheme="minorHAnsi" w:eastAsiaTheme="minorEastAsia" w:hAnsiTheme="minorHAnsi"/>
          <w:color w:val="auto"/>
          <w:lang w:eastAsia="en-AU"/>
        </w:rPr>
      </w:pPr>
      <w:hyperlink w:anchor="_Toc47433889" w:history="1">
        <w:r w:rsidR="00CF7A79" w:rsidRPr="00F72808">
          <w:rPr>
            <w:rStyle w:val="Hyperlink"/>
          </w:rPr>
          <w:t>Appointees of corporations – apply to enrol</w:t>
        </w:r>
        <w:r w:rsidR="00CF7A79">
          <w:rPr>
            <w:webHidden/>
          </w:rPr>
          <w:tab/>
        </w:r>
        <w:r w:rsidR="00CF7A79">
          <w:rPr>
            <w:webHidden/>
          </w:rPr>
          <w:fldChar w:fldCharType="begin"/>
        </w:r>
        <w:r w:rsidR="00CF7A79">
          <w:rPr>
            <w:webHidden/>
          </w:rPr>
          <w:instrText xml:space="preserve"> PAGEREF _Toc47433889 \h </w:instrText>
        </w:r>
        <w:r w:rsidR="00CF7A79">
          <w:rPr>
            <w:webHidden/>
          </w:rPr>
        </w:r>
        <w:r w:rsidR="00CF7A79">
          <w:rPr>
            <w:webHidden/>
          </w:rPr>
          <w:fldChar w:fldCharType="separate"/>
        </w:r>
        <w:r w:rsidR="00CF7A79">
          <w:rPr>
            <w:webHidden/>
          </w:rPr>
          <w:t>3</w:t>
        </w:r>
        <w:r w:rsidR="00CF7A79">
          <w:rPr>
            <w:webHidden/>
          </w:rPr>
          <w:fldChar w:fldCharType="end"/>
        </w:r>
      </w:hyperlink>
    </w:p>
    <w:p w14:paraId="14728BF5" w14:textId="2718D48F" w:rsidR="00CF7A79" w:rsidRDefault="00BC49FD">
      <w:pPr>
        <w:pStyle w:val="TOC1"/>
        <w:tabs>
          <w:tab w:val="right" w:leader="dot" w:pos="9174"/>
        </w:tabs>
        <w:rPr>
          <w:rFonts w:asciiTheme="minorHAnsi" w:eastAsiaTheme="minorEastAsia" w:hAnsiTheme="minorHAnsi"/>
          <w:b w:val="0"/>
          <w:noProof/>
          <w:color w:val="auto"/>
          <w:lang w:eastAsia="en-AU"/>
        </w:rPr>
      </w:pPr>
      <w:hyperlink w:anchor="_Toc47433890" w:history="1">
        <w:r w:rsidR="00CF7A79" w:rsidRPr="00F72808">
          <w:rPr>
            <w:rStyle w:val="Hyperlink"/>
            <w:noProof/>
          </w:rPr>
          <w:t>Municipal voters’ roll summary of voting entitlements</w:t>
        </w:r>
        <w:r w:rsidR="00CF7A79">
          <w:rPr>
            <w:noProof/>
            <w:webHidden/>
          </w:rPr>
          <w:tab/>
        </w:r>
        <w:r w:rsidR="00CF7A79">
          <w:rPr>
            <w:noProof/>
            <w:webHidden/>
          </w:rPr>
          <w:fldChar w:fldCharType="begin"/>
        </w:r>
        <w:r w:rsidR="00CF7A79">
          <w:rPr>
            <w:noProof/>
            <w:webHidden/>
          </w:rPr>
          <w:instrText xml:space="preserve"> PAGEREF _Toc47433890 \h </w:instrText>
        </w:r>
        <w:r w:rsidR="00CF7A79">
          <w:rPr>
            <w:noProof/>
            <w:webHidden/>
          </w:rPr>
        </w:r>
        <w:r w:rsidR="00CF7A79">
          <w:rPr>
            <w:noProof/>
            <w:webHidden/>
          </w:rPr>
          <w:fldChar w:fldCharType="separate"/>
        </w:r>
        <w:r w:rsidR="00CF7A79">
          <w:rPr>
            <w:noProof/>
            <w:webHidden/>
          </w:rPr>
          <w:t>4</w:t>
        </w:r>
        <w:r w:rsidR="00CF7A79">
          <w:rPr>
            <w:noProof/>
            <w:webHidden/>
          </w:rPr>
          <w:fldChar w:fldCharType="end"/>
        </w:r>
      </w:hyperlink>
    </w:p>
    <w:p w14:paraId="00AC39F4" w14:textId="096FEDAE" w:rsidR="00630005" w:rsidRDefault="00EB6FBD" w:rsidP="00257595">
      <w:pPr>
        <w:pStyle w:val="Heading1"/>
        <w:rPr>
          <w:noProof/>
        </w:rPr>
        <w:sectPr w:rsidR="00630005" w:rsidSect="00EB6FBD">
          <w:headerReference w:type="default" r:id="rId18"/>
          <w:footerReference w:type="default" r:id="rId19"/>
          <w:type w:val="continuous"/>
          <w:pgSz w:w="11906" w:h="16838" w:code="9"/>
          <w:pgMar w:top="1701" w:right="1361" w:bottom="1361" w:left="1361" w:header="454" w:footer="709" w:gutter="0"/>
          <w:pgNumType w:start="1"/>
          <w:cols w:space="720"/>
          <w:docGrid w:linePitch="360"/>
        </w:sectPr>
      </w:pPr>
      <w:r>
        <w:rPr>
          <w:noProof/>
        </w:rPr>
        <w:fldChar w:fldCharType="end"/>
      </w:r>
      <w:bookmarkStart w:id="11" w:name="_Toc456102273"/>
    </w:p>
    <w:p w14:paraId="4F509954" w14:textId="6A37FE82" w:rsidR="00EB6FBD" w:rsidRPr="00BA05A7" w:rsidRDefault="00EB6FBD" w:rsidP="00257595">
      <w:pPr>
        <w:pStyle w:val="Heading1"/>
      </w:pPr>
      <w:bookmarkStart w:id="12" w:name="_Toc47433882"/>
      <w:r w:rsidRPr="00BA05A7">
        <w:lastRenderedPageBreak/>
        <w:t>Introduction</w:t>
      </w:r>
      <w:bookmarkEnd w:id="11"/>
      <w:r>
        <w:t xml:space="preserve"> to the voters’ roll</w:t>
      </w:r>
      <w:bookmarkEnd w:id="12"/>
    </w:p>
    <w:p w14:paraId="62171B02" w14:textId="773C167C" w:rsidR="00EB6FBD" w:rsidRDefault="00EB6FBD" w:rsidP="00EB6FBD">
      <w:pPr>
        <w:rPr>
          <w:snapToGrid w:val="0"/>
        </w:rPr>
      </w:pPr>
      <w:r>
        <w:rPr>
          <w:snapToGrid w:val="0"/>
        </w:rPr>
        <w:t xml:space="preserve">The voters’ roll for a council election </w:t>
      </w:r>
      <w:r w:rsidR="005A1CA6">
        <w:rPr>
          <w:snapToGrid w:val="0"/>
        </w:rPr>
        <w:t>is</w:t>
      </w:r>
      <w:r>
        <w:rPr>
          <w:snapToGrid w:val="0"/>
        </w:rPr>
        <w:t xml:space="preserve"> produced by combining two separate lists of voters: the Victorian Electoral Commissioner’s (EC’s) List of State electors; and the Chief Executive Officer’s (CEO’s) List of council-entitled voters. Those</w:t>
      </w:r>
      <w:r w:rsidDel="005D45DA">
        <w:rPr>
          <w:snapToGrid w:val="0"/>
        </w:rPr>
        <w:t xml:space="preserve"> </w:t>
      </w:r>
      <w:r w:rsidR="005D45DA">
        <w:rPr>
          <w:snapToGrid w:val="0"/>
        </w:rPr>
        <w:t xml:space="preserve">who </w:t>
      </w:r>
      <w:r>
        <w:rPr>
          <w:snapToGrid w:val="0"/>
        </w:rPr>
        <w:t>a</w:t>
      </w:r>
      <w:r w:rsidR="005D45DA">
        <w:rPr>
          <w:snapToGrid w:val="0"/>
        </w:rPr>
        <w:t>re</w:t>
      </w:r>
      <w:r>
        <w:rPr>
          <w:snapToGrid w:val="0"/>
        </w:rPr>
        <w:t xml:space="preserve"> council-entitled to </w:t>
      </w:r>
      <w:r w:rsidR="00C1445D">
        <w:rPr>
          <w:snapToGrid w:val="0"/>
        </w:rPr>
        <w:t xml:space="preserve">enrol </w:t>
      </w:r>
      <w:r>
        <w:rPr>
          <w:snapToGrid w:val="0"/>
        </w:rPr>
        <w:t>are:</w:t>
      </w:r>
    </w:p>
    <w:p w14:paraId="2B740EBE" w14:textId="67A6D18D" w:rsidR="00EB6FBD" w:rsidRDefault="00EB6FBD" w:rsidP="00EB6FBD">
      <w:pPr>
        <w:pStyle w:val="BULLETLEVEL1"/>
      </w:pPr>
      <w:r>
        <w:rPr>
          <w:snapToGrid w:val="0"/>
        </w:rPr>
        <w:t>non-resident property owners, such as those with a holiday house or investment property in the area</w:t>
      </w:r>
      <w:r w:rsidR="25879D2D">
        <w:t>.</w:t>
      </w:r>
    </w:p>
    <w:p w14:paraId="0B307CE9" w14:textId="385CAA5B" w:rsidR="01408025" w:rsidRDefault="01408025" w:rsidP="0A51DCE1">
      <w:pPr>
        <w:pStyle w:val="BULLETLEVEL1"/>
        <w:rPr>
          <w:rFonts w:asciiTheme="minorHAnsi" w:eastAsiaTheme="minorEastAsia" w:hAnsiTheme="minorHAnsi" w:cstheme="minorBidi"/>
        </w:rPr>
      </w:pPr>
      <w:r>
        <w:t>non-Australian residents who live and pay rates in the area</w:t>
      </w:r>
      <w:r w:rsidR="0451ED51">
        <w:t>.</w:t>
      </w:r>
    </w:p>
    <w:p w14:paraId="621BC753" w14:textId="56003B86" w:rsidR="01408025" w:rsidRDefault="01408025" w:rsidP="0A51DCE1">
      <w:pPr>
        <w:pStyle w:val="BULLETLEVEL1"/>
        <w:rPr>
          <w:rFonts w:asciiTheme="minorHAnsi" w:eastAsiaTheme="minorEastAsia" w:hAnsiTheme="minorHAnsi" w:cstheme="minorBidi"/>
        </w:rPr>
      </w:pPr>
      <w:r>
        <w:t xml:space="preserve">shop tenants </w:t>
      </w:r>
      <w:r w:rsidR="005F37FD">
        <w:t xml:space="preserve">and other property occupiers </w:t>
      </w:r>
      <w:r>
        <w:t xml:space="preserve">who </w:t>
      </w:r>
      <w:r w:rsidR="005F37FD">
        <w:t>are liable to pay rates on the property they occupy</w:t>
      </w:r>
      <w:r w:rsidR="7F174BB7">
        <w:t>.</w:t>
      </w:r>
    </w:p>
    <w:p w14:paraId="1E6661E6" w14:textId="61F8750B" w:rsidR="00EB6FBD" w:rsidRDefault="00EB6FBD" w:rsidP="00EB6FBD">
      <w:pPr>
        <w:pStyle w:val="BULLETLEVEL1"/>
      </w:pPr>
      <w:r>
        <w:rPr>
          <w:snapToGrid w:val="0"/>
        </w:rPr>
        <w:t>directors or company secretaries of corporations that pay rates in the council area but don’t live there</w:t>
      </w:r>
      <w:r w:rsidR="39D8E75E">
        <w:t>.</w:t>
      </w:r>
    </w:p>
    <w:p w14:paraId="0787CD10" w14:textId="77777777" w:rsidR="00EB6FBD" w:rsidRDefault="00EB6FBD" w:rsidP="00EB6FBD">
      <w:pPr>
        <w:pStyle w:val="Infoseriesbody"/>
        <w:spacing w:line="276" w:lineRule="auto"/>
        <w:rPr>
          <w:rFonts w:eastAsia="Calibri"/>
        </w:rPr>
      </w:pPr>
      <w:r>
        <w:rPr>
          <w:rFonts w:eastAsia="Calibri"/>
        </w:rPr>
        <w:t>These categories are explained in more detail later in this booklet.</w:t>
      </w:r>
    </w:p>
    <w:p w14:paraId="7955C6B9" w14:textId="0223CD04" w:rsidR="00EB6FBD" w:rsidRPr="007C7645" w:rsidRDefault="1A6A6243">
      <w:pPr>
        <w:pStyle w:val="Infoseriesbody"/>
        <w:spacing w:line="276" w:lineRule="auto"/>
        <w:rPr>
          <w:rFonts w:eastAsia="Calibri"/>
        </w:rPr>
      </w:pPr>
      <w:r w:rsidRPr="65EA22C9">
        <w:rPr>
          <w:rFonts w:eastAsia="Calibri"/>
        </w:rPr>
        <w:t xml:space="preserve">The </w:t>
      </w:r>
      <w:r w:rsidRPr="007C7645">
        <w:rPr>
          <w:rFonts w:eastAsia="Calibri"/>
          <w:i/>
          <w:iCs/>
        </w:rPr>
        <w:t>Local Government Act 2020</w:t>
      </w:r>
      <w:r w:rsidRPr="65EA22C9">
        <w:rPr>
          <w:rFonts w:eastAsia="Calibri"/>
        </w:rPr>
        <w:t xml:space="preserve"> (</w:t>
      </w:r>
      <w:r w:rsidR="007F58D0">
        <w:rPr>
          <w:rFonts w:eastAsia="Calibri"/>
        </w:rPr>
        <w:t>the Act</w:t>
      </w:r>
      <w:r w:rsidRPr="65EA22C9">
        <w:rPr>
          <w:rFonts w:eastAsia="Calibri"/>
        </w:rPr>
        <w:t>) has introduced changes to council</w:t>
      </w:r>
      <w:r w:rsidR="609BB713" w:rsidRPr="65EA22C9">
        <w:rPr>
          <w:rFonts w:eastAsia="Calibri"/>
        </w:rPr>
        <w:t xml:space="preserve"> </w:t>
      </w:r>
      <w:r w:rsidRPr="65EA22C9">
        <w:rPr>
          <w:rFonts w:eastAsia="Calibri"/>
        </w:rPr>
        <w:t>entitlement</w:t>
      </w:r>
      <w:r w:rsidR="609BB713" w:rsidRPr="65EA22C9">
        <w:rPr>
          <w:rFonts w:eastAsia="Calibri"/>
        </w:rPr>
        <w:t>s</w:t>
      </w:r>
      <w:r w:rsidRPr="65EA22C9">
        <w:rPr>
          <w:rFonts w:eastAsia="Calibri"/>
        </w:rPr>
        <w:t xml:space="preserve"> for this year’s local government elections</w:t>
      </w:r>
      <w:r w:rsidR="00EB6FBD" w:rsidRPr="65EA22C9">
        <w:rPr>
          <w:rFonts w:eastAsia="Calibri"/>
        </w:rPr>
        <w:t xml:space="preserve">. </w:t>
      </w:r>
      <w:r w:rsidR="7C614FB1" w:rsidRPr="007C7645">
        <w:rPr>
          <w:rFonts w:eastAsia="Calibri"/>
        </w:rPr>
        <w:t>Voters are automatically enrolled by their council for this election if they were enrolled as a non-resident owner at the most recent election for their council. This includes any by-elections held since the last general election.</w:t>
      </w:r>
    </w:p>
    <w:p w14:paraId="7FD298CE" w14:textId="32CDEE5C" w:rsidR="00EB6FBD" w:rsidRDefault="007F58D0" w:rsidP="00EB6FBD">
      <w:pPr>
        <w:pStyle w:val="Infoseriesbody"/>
        <w:spacing w:line="276" w:lineRule="auto"/>
      </w:pPr>
      <w:r>
        <w:rPr>
          <w:rFonts w:eastAsia="Calibri"/>
        </w:rPr>
        <w:t>Voters</w:t>
      </w:r>
      <w:r w:rsidRPr="65EA22C9">
        <w:rPr>
          <w:rFonts w:eastAsia="Calibri"/>
        </w:rPr>
        <w:t xml:space="preserve"> </w:t>
      </w:r>
      <w:r w:rsidR="55050BA1" w:rsidRPr="65EA22C9">
        <w:rPr>
          <w:rFonts w:eastAsia="Calibri"/>
        </w:rPr>
        <w:t xml:space="preserve">can only receive one entitlement per council, regardless of how many properties </w:t>
      </w:r>
      <w:r>
        <w:rPr>
          <w:rFonts w:eastAsia="Calibri"/>
        </w:rPr>
        <w:t>they</w:t>
      </w:r>
      <w:r w:rsidR="55050BA1" w:rsidRPr="65EA22C9">
        <w:rPr>
          <w:rFonts w:eastAsia="Calibri"/>
        </w:rPr>
        <w:t xml:space="preserve"> own or occupy.</w:t>
      </w:r>
    </w:p>
    <w:p w14:paraId="4D3D074E" w14:textId="1E886B6E" w:rsidR="00EB6FBD" w:rsidRDefault="00EB6FBD" w:rsidP="00EB6FBD">
      <w:pPr>
        <w:pStyle w:val="Infoseriesbody"/>
        <w:spacing w:line="276" w:lineRule="auto"/>
      </w:pPr>
      <w:r>
        <w:rPr>
          <w:rFonts w:eastAsia="Calibri"/>
        </w:rPr>
        <w:t xml:space="preserve">To be eligible to vote, </w:t>
      </w:r>
      <w:r w:rsidR="007F58D0">
        <w:rPr>
          <w:rFonts w:eastAsia="Calibri"/>
        </w:rPr>
        <w:t>a voter</w:t>
      </w:r>
      <w:r>
        <w:rPr>
          <w:rFonts w:eastAsia="Calibri"/>
        </w:rPr>
        <w:t xml:space="preserve"> must be on the voters’ roll before the </w:t>
      </w:r>
      <w:r w:rsidR="00E63456">
        <w:rPr>
          <w:rFonts w:eastAsia="Calibri"/>
        </w:rPr>
        <w:t>close of the roll</w:t>
      </w:r>
      <w:r w:rsidRPr="65EA22C9">
        <w:rPr>
          <w:rFonts w:eastAsia="Calibri"/>
        </w:rPr>
        <w:t>.</w:t>
      </w:r>
      <w:r>
        <w:rPr>
          <w:rFonts w:eastAsia="Calibri"/>
        </w:rPr>
        <w:t xml:space="preserve"> The </w:t>
      </w:r>
      <w:r w:rsidR="000D7275">
        <w:rPr>
          <w:rFonts w:eastAsia="Calibri"/>
        </w:rPr>
        <w:t>close of the roll</w:t>
      </w:r>
      <w:r w:rsidRPr="65EA22C9">
        <w:rPr>
          <w:rFonts w:eastAsia="Calibri"/>
        </w:rPr>
        <w:t xml:space="preserve"> </w:t>
      </w:r>
      <w:r w:rsidR="00D72A69">
        <w:rPr>
          <w:rFonts w:eastAsia="Calibri"/>
        </w:rPr>
        <w:t>wa</w:t>
      </w:r>
      <w:r w:rsidRPr="65EA22C9">
        <w:rPr>
          <w:rFonts w:eastAsia="Calibri"/>
        </w:rPr>
        <w:t>s</w:t>
      </w:r>
      <w:r>
        <w:rPr>
          <w:rFonts w:eastAsia="Calibri"/>
        </w:rPr>
        <w:t xml:space="preserve"> 57 days before election day</w:t>
      </w:r>
      <w:r w:rsidR="7A848629" w:rsidRPr="65EA22C9">
        <w:rPr>
          <w:rFonts w:eastAsia="Calibri"/>
        </w:rPr>
        <w:t>; 4pm, 28 August 2020</w:t>
      </w:r>
      <w:r>
        <w:rPr>
          <w:rFonts w:eastAsia="Calibri"/>
        </w:rPr>
        <w:t>.</w:t>
      </w:r>
      <w:r w:rsidRPr="00A02E30">
        <w:t xml:space="preserve"> </w:t>
      </w:r>
    </w:p>
    <w:p w14:paraId="394E078A" w14:textId="50ACD1C4" w:rsidR="00EB6FBD" w:rsidRDefault="00EB6FBD" w:rsidP="00EB6FBD">
      <w:pPr>
        <w:pStyle w:val="Infoseriesbody"/>
        <w:spacing w:line="276" w:lineRule="auto"/>
      </w:pPr>
      <w:r>
        <w:t>Applications for the CEO’s List</w:t>
      </w:r>
      <w:r w:rsidR="005D2925">
        <w:t xml:space="preserve"> for non-resident owners</w:t>
      </w:r>
      <w:r>
        <w:t xml:space="preserve"> </w:t>
      </w:r>
      <w:r w:rsidR="1AB42259">
        <w:t xml:space="preserve">received by the close of </w:t>
      </w:r>
      <w:r w:rsidR="007166FE">
        <w:t xml:space="preserve">the </w:t>
      </w:r>
      <w:r w:rsidR="1AB42259">
        <w:t xml:space="preserve">roll </w:t>
      </w:r>
      <w:r w:rsidR="143B86C5">
        <w:t>w</w:t>
      </w:r>
      <w:r w:rsidR="00D72A69">
        <w:t>ere</w:t>
      </w:r>
      <w:r w:rsidR="143B86C5">
        <w:t xml:space="preserve"> valid for this year’s council elections and will not expire</w:t>
      </w:r>
      <w:r w:rsidR="003A71D6">
        <w:t>.</w:t>
      </w:r>
      <w:r w:rsidR="00F94E5F">
        <w:t xml:space="preserve"> Other applications for enrolment on the CEO’s list </w:t>
      </w:r>
      <w:r w:rsidR="00B66941">
        <w:t>do expire</w:t>
      </w:r>
      <w:r w:rsidR="00C52C44">
        <w:t xml:space="preserve"> – see </w:t>
      </w:r>
      <w:r w:rsidR="00CB1D4A">
        <w:t xml:space="preserve">the </w:t>
      </w:r>
      <w:r w:rsidR="00C52C44">
        <w:t xml:space="preserve">section </w:t>
      </w:r>
      <w:r w:rsidR="00C52C44">
        <w:fldChar w:fldCharType="begin"/>
      </w:r>
      <w:r w:rsidR="00C52C44">
        <w:instrText xml:space="preserve"> REF _Ref48738781 \h </w:instrText>
      </w:r>
      <w:r w:rsidR="00C52C44">
        <w:fldChar w:fldCharType="separate"/>
      </w:r>
      <w:r w:rsidR="00C52C44">
        <w:t>Chief Executive Officer’s List</w:t>
      </w:r>
      <w:r w:rsidR="00C52C44">
        <w:fldChar w:fldCharType="end"/>
      </w:r>
      <w:r w:rsidR="00C52C44">
        <w:t xml:space="preserve"> for more details.</w:t>
      </w:r>
      <w:r w:rsidR="007B6C32">
        <w:t xml:space="preserve"> </w:t>
      </w:r>
    </w:p>
    <w:p w14:paraId="01840890" w14:textId="602A9D6F" w:rsidR="00EB6FBD" w:rsidRDefault="00EB6FBD" w:rsidP="00EB6FBD">
      <w:pPr>
        <w:rPr>
          <w:snapToGrid w:val="0"/>
        </w:rPr>
      </w:pPr>
      <w:r>
        <w:rPr>
          <w:snapToGrid w:val="0"/>
        </w:rPr>
        <w:t>The EC’s List for council is, on average across the State, about 85% of the complete voters’ roll, the remainder being the CEO’s List. In some wards of councils that are popular holiday areas, the CEO’s List can be as high as 72% of the ward roll.</w:t>
      </w:r>
    </w:p>
    <w:p w14:paraId="41491E1B" w14:textId="03886488" w:rsidR="00EB6FBD" w:rsidRPr="004F738E" w:rsidRDefault="00EB6FBD" w:rsidP="00EB6FBD">
      <w:pPr>
        <w:rPr>
          <w:snapToGrid w:val="0"/>
        </w:rPr>
      </w:pPr>
      <w:r w:rsidRPr="005E280B">
        <w:rPr>
          <w:b/>
          <w:snapToGrid w:val="0"/>
        </w:rPr>
        <w:t>Note that this booklet is not relevant to the City of Melbourne,</w:t>
      </w:r>
      <w:r>
        <w:rPr>
          <w:snapToGrid w:val="0"/>
        </w:rPr>
        <w:t xml:space="preserve"> which has its own legislation</w:t>
      </w:r>
      <w:r w:rsidR="00DC5389">
        <w:rPr>
          <w:snapToGrid w:val="0"/>
        </w:rPr>
        <w:t xml:space="preserve"> and is responsible for </w:t>
      </w:r>
      <w:r w:rsidR="008B5868">
        <w:rPr>
          <w:snapToGrid w:val="0"/>
        </w:rPr>
        <w:t>its voters</w:t>
      </w:r>
      <w:r w:rsidR="00182554">
        <w:rPr>
          <w:snapToGrid w:val="0"/>
        </w:rPr>
        <w:t>’</w:t>
      </w:r>
      <w:r w:rsidR="008B5868">
        <w:rPr>
          <w:snapToGrid w:val="0"/>
        </w:rPr>
        <w:t xml:space="preserve"> roll</w:t>
      </w:r>
      <w:r>
        <w:rPr>
          <w:snapToGrid w:val="0"/>
        </w:rPr>
        <w:t>.</w:t>
      </w:r>
    </w:p>
    <w:p w14:paraId="2D14C894" w14:textId="77777777" w:rsidR="00EB6FBD" w:rsidRPr="00BA05A7" w:rsidRDefault="00EB6FBD" w:rsidP="00257595">
      <w:pPr>
        <w:pStyle w:val="Heading1"/>
      </w:pPr>
      <w:bookmarkStart w:id="13" w:name="_Toc47433883"/>
      <w:r>
        <w:t>Is it compulsory to vote?</w:t>
      </w:r>
      <w:bookmarkEnd w:id="13"/>
    </w:p>
    <w:p w14:paraId="115FA1BF" w14:textId="77777777" w:rsidR="00EB6FBD" w:rsidRDefault="00EB6FBD" w:rsidP="00EB6FBD">
      <w:pPr>
        <w:rPr>
          <w:snapToGrid w:val="0"/>
        </w:rPr>
      </w:pPr>
      <w:r>
        <w:rPr>
          <w:snapToGrid w:val="0"/>
        </w:rPr>
        <w:t xml:space="preserve">Voting is compulsory for people on the EC’s List. </w:t>
      </w:r>
    </w:p>
    <w:p w14:paraId="1CCCD6E8" w14:textId="77777777" w:rsidR="00EB6FBD" w:rsidRDefault="00EB6FBD" w:rsidP="00EB6FBD">
      <w:r>
        <w:rPr>
          <w:snapToGrid w:val="0"/>
        </w:rPr>
        <w:t xml:space="preserve">People enrolled on the CEO’s List are encouraged to vote in council elections, but it is not compulsory </w:t>
      </w:r>
      <w:r w:rsidRPr="00F54737">
        <w:rPr>
          <w:b/>
          <w:snapToGrid w:val="0"/>
        </w:rPr>
        <w:t>except for the City of Melbourne</w:t>
      </w:r>
      <w:r>
        <w:rPr>
          <w:snapToGrid w:val="0"/>
        </w:rPr>
        <w:t xml:space="preserve"> where everyone on the EC’s List and CEO’s List is required to vote. </w:t>
      </w:r>
    </w:p>
    <w:p w14:paraId="795D56CC" w14:textId="77777777" w:rsidR="00EB6FBD" w:rsidRDefault="00EB6FBD" w:rsidP="00EB6FBD"/>
    <w:p w14:paraId="0CD7CC1F" w14:textId="6E52DA69" w:rsidR="00EB6FBD" w:rsidRPr="00BA05A7" w:rsidRDefault="00EB6FBD" w:rsidP="00257595">
      <w:pPr>
        <w:pStyle w:val="Heading1"/>
      </w:pPr>
      <w:bookmarkStart w:id="14" w:name="_Toc47433884"/>
      <w:r>
        <w:lastRenderedPageBreak/>
        <w:t>Electoral Commissioner’s List</w:t>
      </w:r>
      <w:bookmarkEnd w:id="14"/>
    </w:p>
    <w:p w14:paraId="4DBE660D" w14:textId="246E6AD9" w:rsidR="00EB6FBD" w:rsidRDefault="00EB6FBD" w:rsidP="00EB6FBD">
      <w:pPr>
        <w:pStyle w:val="Infoseriesbody"/>
      </w:pPr>
      <w:r>
        <w:t xml:space="preserve">To be eligible to enrol on the </w:t>
      </w:r>
      <w:r w:rsidR="003F5292">
        <w:t>Electoral Commi</w:t>
      </w:r>
      <w:r w:rsidR="00734386">
        <w:t>s</w:t>
      </w:r>
      <w:r w:rsidR="003F5292">
        <w:t xml:space="preserve">sioner’s </w:t>
      </w:r>
      <w:r w:rsidR="00734386">
        <w:t>(</w:t>
      </w:r>
      <w:r>
        <w:rPr>
          <w:snapToGrid w:val="0"/>
        </w:rPr>
        <w:t>EC’s</w:t>
      </w:r>
      <w:r w:rsidR="00734386">
        <w:rPr>
          <w:snapToGrid w:val="0"/>
        </w:rPr>
        <w:t>)</w:t>
      </w:r>
      <w:r>
        <w:rPr>
          <w:snapToGrid w:val="0"/>
        </w:rPr>
        <w:t xml:space="preserve"> </w:t>
      </w:r>
      <w:r w:rsidRPr="005D7397">
        <w:rPr>
          <w:snapToGrid w:val="0"/>
        </w:rPr>
        <w:t>List</w:t>
      </w:r>
      <w:r>
        <w:t xml:space="preserve"> (Victorian State roll), a person must:</w:t>
      </w:r>
    </w:p>
    <w:p w14:paraId="1C5DE1AF" w14:textId="77777777" w:rsidR="00EB6FBD" w:rsidRDefault="00EB6FBD" w:rsidP="0029165A">
      <w:pPr>
        <w:pStyle w:val="BULLETLEVEL1"/>
      </w:pPr>
      <w:r>
        <w:t>be at least 17 years old (but only voters who are at least 18 years old on election day will be included on the EC’s List for that election); and</w:t>
      </w:r>
    </w:p>
    <w:p w14:paraId="58A7ABB2" w14:textId="68D27CA1" w:rsidR="00EB6FBD" w:rsidRDefault="00EB6FBD" w:rsidP="0029165A">
      <w:pPr>
        <w:pStyle w:val="BULLETLEVEL1"/>
      </w:pPr>
      <w:r>
        <w:t>be an Australian citizen (or a</w:t>
      </w:r>
      <w:r w:rsidR="00D11482">
        <w:t>n eligible</w:t>
      </w:r>
      <w:r>
        <w:t xml:space="preserve"> British subject who was on a State or Federal roll at any time during the three months before 26 January 1984); and</w:t>
      </w:r>
    </w:p>
    <w:p w14:paraId="3372C38D" w14:textId="3A4ED7CD" w:rsidR="00EB6FBD" w:rsidRDefault="00EB6FBD" w:rsidP="0029165A">
      <w:pPr>
        <w:pStyle w:val="BULLETLEVEL1"/>
      </w:pPr>
      <w:r>
        <w:t xml:space="preserve">be enrolled at an address within the council boundaries </w:t>
      </w:r>
      <w:r w:rsidR="004C3B1A">
        <w:t>at</w:t>
      </w:r>
      <w:r>
        <w:t xml:space="preserve"> the </w:t>
      </w:r>
      <w:r w:rsidR="007B26BD">
        <w:t>close of the roll</w:t>
      </w:r>
      <w:r>
        <w:t>; and</w:t>
      </w:r>
    </w:p>
    <w:p w14:paraId="54C4C3AD" w14:textId="356CE6AF" w:rsidR="00EB6FBD" w:rsidRDefault="00EB6FBD" w:rsidP="0029165A">
      <w:pPr>
        <w:pStyle w:val="BULLETLEVEL1"/>
      </w:pPr>
      <w:r>
        <w:t>have lived at their address for at least one month.</w:t>
      </w:r>
    </w:p>
    <w:p w14:paraId="1B939A51" w14:textId="77777777" w:rsidR="00EB6FBD" w:rsidRPr="00BA05A7" w:rsidRDefault="00EB6FBD" w:rsidP="00257595">
      <w:pPr>
        <w:pStyle w:val="Heading1"/>
      </w:pPr>
      <w:bookmarkStart w:id="15" w:name="_Toc47433885"/>
      <w:bookmarkStart w:id="16" w:name="_Ref48738781"/>
      <w:r>
        <w:t>Chief Executive Officer’s List</w:t>
      </w:r>
      <w:bookmarkEnd w:id="15"/>
      <w:bookmarkEnd w:id="16"/>
    </w:p>
    <w:p w14:paraId="0893E06F" w14:textId="04952F0F" w:rsidR="00EB6FBD" w:rsidRPr="00AE5BE1" w:rsidRDefault="00EB6FBD" w:rsidP="00EB6FBD">
      <w:pPr>
        <w:pStyle w:val="Infoseriesbody"/>
        <w:spacing w:line="276" w:lineRule="auto"/>
      </w:pPr>
      <w:bookmarkStart w:id="17" w:name="_Toc518446901"/>
      <w:r w:rsidRPr="00AE5BE1">
        <w:t>All applications</w:t>
      </w:r>
      <w:r>
        <w:t xml:space="preserve"> to be on the </w:t>
      </w:r>
      <w:r w:rsidR="00FF5FCD">
        <w:t>Chief Executive Officer’ (</w:t>
      </w:r>
      <w:r>
        <w:t>CEO’s</w:t>
      </w:r>
      <w:r w:rsidR="00FF5FCD">
        <w:t>)</w:t>
      </w:r>
      <w:r>
        <w:t xml:space="preserve"> List</w:t>
      </w:r>
      <w:r w:rsidRPr="00AE5BE1">
        <w:t xml:space="preserve"> must </w:t>
      </w:r>
      <w:r w:rsidR="00981BB3">
        <w:t>have</w:t>
      </w:r>
      <w:r>
        <w:t xml:space="preserve"> reach</w:t>
      </w:r>
      <w:r w:rsidR="00981BB3">
        <w:t>ed</w:t>
      </w:r>
      <w:r w:rsidRPr="00AE5BE1">
        <w:t xml:space="preserve"> council by </w:t>
      </w:r>
      <w:r w:rsidR="00057E13">
        <w:t>the close of the roll;</w:t>
      </w:r>
      <w:r>
        <w:t xml:space="preserve"> </w:t>
      </w:r>
      <w:r w:rsidRPr="00AE5BE1">
        <w:t>4</w:t>
      </w:r>
      <w:r>
        <w:t>.</w:t>
      </w:r>
      <w:r w:rsidRPr="00AE5BE1">
        <w:t>00</w:t>
      </w:r>
      <w:r>
        <w:t xml:space="preserve"> </w:t>
      </w:r>
      <w:r w:rsidRPr="00AE5BE1">
        <w:t>pm</w:t>
      </w:r>
      <w:r w:rsidR="73960D48">
        <w:t>, 28 August 2020</w:t>
      </w:r>
      <w:r>
        <w:t>.</w:t>
      </w:r>
      <w:r w:rsidRPr="00AE5BE1">
        <w:t xml:space="preserve"> </w:t>
      </w:r>
      <w:r>
        <w:t>The applicant must be at least 18 years old on election day</w:t>
      </w:r>
      <w:r w:rsidR="000C63EA">
        <w:t xml:space="preserve"> and must not be on the EC’s List for that council</w:t>
      </w:r>
      <w:r>
        <w:t xml:space="preserve">. </w:t>
      </w:r>
      <w:r w:rsidRPr="00AE5BE1">
        <w:t>If the CEO considers that the applicant is not entitled to be enrolled, the CEO must advise the</w:t>
      </w:r>
      <w:r>
        <w:t>m</w:t>
      </w:r>
      <w:r w:rsidRPr="00AE5BE1">
        <w:t xml:space="preserve"> in writing of the reasons for not enrolling </w:t>
      </w:r>
      <w:r>
        <w:t>them</w:t>
      </w:r>
      <w:r w:rsidRPr="00AE5BE1">
        <w:t>.</w:t>
      </w:r>
    </w:p>
    <w:p w14:paraId="2C15AEFC" w14:textId="08A0AA53" w:rsidR="00EB6FBD" w:rsidRPr="00801198" w:rsidRDefault="00EB6FBD" w:rsidP="00EB6FBD">
      <w:pPr>
        <w:rPr>
          <w:snapToGrid w:val="0"/>
        </w:rPr>
      </w:pPr>
      <w:r>
        <w:t xml:space="preserve">To be </w:t>
      </w:r>
      <w:r w:rsidR="00150C93">
        <w:t xml:space="preserve">on </w:t>
      </w:r>
      <w:r>
        <w:t xml:space="preserve">the </w:t>
      </w:r>
      <w:r>
        <w:rPr>
          <w:snapToGrid w:val="0"/>
        </w:rPr>
        <w:t xml:space="preserve">CEO’s List, </w:t>
      </w:r>
      <w:r w:rsidR="00F11A5C">
        <w:rPr>
          <w:snapToGrid w:val="0"/>
        </w:rPr>
        <w:t xml:space="preserve">a person </w:t>
      </w:r>
      <w:r>
        <w:rPr>
          <w:snapToGrid w:val="0"/>
        </w:rPr>
        <w:t>must</w:t>
      </w:r>
      <w:r w:rsidR="00954356">
        <w:rPr>
          <w:snapToGrid w:val="0"/>
        </w:rPr>
        <w:t xml:space="preserve"> either be an automatically enrolled non-resident owner</w:t>
      </w:r>
      <w:r w:rsidR="00C433A5">
        <w:rPr>
          <w:snapToGrid w:val="0"/>
        </w:rPr>
        <w:t xml:space="preserve"> or</w:t>
      </w:r>
      <w:r w:rsidR="00257585">
        <w:rPr>
          <w:snapToGrid w:val="0"/>
        </w:rPr>
        <w:t xml:space="preserve"> must</w:t>
      </w:r>
      <w:r>
        <w:rPr>
          <w:snapToGrid w:val="0"/>
        </w:rPr>
        <w:t xml:space="preserve"> </w:t>
      </w:r>
      <w:r w:rsidR="00B94087">
        <w:rPr>
          <w:snapToGrid w:val="0"/>
        </w:rPr>
        <w:t xml:space="preserve">apply under </w:t>
      </w:r>
      <w:r>
        <w:rPr>
          <w:snapToGrid w:val="0"/>
        </w:rPr>
        <w:t xml:space="preserve">one of the </w:t>
      </w:r>
      <w:r w:rsidR="00257585">
        <w:rPr>
          <w:snapToGrid w:val="0"/>
        </w:rPr>
        <w:t xml:space="preserve">application </w:t>
      </w:r>
      <w:r>
        <w:rPr>
          <w:snapToGrid w:val="0"/>
        </w:rPr>
        <w:t xml:space="preserve">categories. </w:t>
      </w:r>
      <w:r w:rsidR="004B4D7B">
        <w:rPr>
          <w:snapToGrid w:val="0"/>
        </w:rPr>
        <w:t xml:space="preserve">Non-resident owners who are </w:t>
      </w:r>
      <w:r w:rsidR="00EE14DF">
        <w:rPr>
          <w:snapToGrid w:val="0"/>
        </w:rPr>
        <w:t>automatically</w:t>
      </w:r>
      <w:r w:rsidR="004B4D7B">
        <w:rPr>
          <w:snapToGrid w:val="0"/>
        </w:rPr>
        <w:t xml:space="preserve"> enrolled cannot apply </w:t>
      </w:r>
      <w:r w:rsidR="00EE14DF">
        <w:rPr>
          <w:snapToGrid w:val="0"/>
        </w:rPr>
        <w:t xml:space="preserve">to be enrolled under a different CEO’s List category. </w:t>
      </w:r>
    </w:p>
    <w:p w14:paraId="5EEBCA1F" w14:textId="77777777" w:rsidR="00C81181" w:rsidDel="006240BF" w:rsidRDefault="00C81181" w:rsidP="00C81181">
      <w:r w:rsidDel="006240BF">
        <w:t>The Act introduces a change to the number of CEO List entitlements that can be held per rateable property.</w:t>
      </w:r>
    </w:p>
    <w:p w14:paraId="16B60020" w14:textId="77777777" w:rsidR="00C81181" w:rsidDel="006240BF" w:rsidRDefault="00C81181" w:rsidP="00C81181">
      <w:r w:rsidDel="006240BF">
        <w:t>Under the Act (section 240(5)) there can be, per rateable property:</w:t>
      </w:r>
    </w:p>
    <w:p w14:paraId="5F2F7E93" w14:textId="77777777" w:rsidR="00C81181" w:rsidDel="006240BF" w:rsidRDefault="00C81181" w:rsidP="00C81181">
      <w:r w:rsidDel="006240BF">
        <w:t>• Up to two joint owners, and</w:t>
      </w:r>
    </w:p>
    <w:p w14:paraId="3C17BB06" w14:textId="77777777" w:rsidR="00C81181" w:rsidDel="006240BF" w:rsidRDefault="00C81181" w:rsidP="00C81181">
      <w:r w:rsidDel="006240BF">
        <w:t>• Up to two joint occupiers.</w:t>
      </w:r>
    </w:p>
    <w:p w14:paraId="7B45EFCF" w14:textId="64093871" w:rsidR="0029165A" w:rsidRDefault="005C697C" w:rsidP="00EB6FBD">
      <w:pPr>
        <w:rPr>
          <w:rStyle w:val="Heading2Char"/>
          <w:rFonts w:eastAsia="Calibri"/>
        </w:rPr>
      </w:pPr>
      <w:bookmarkStart w:id="18" w:name="_Toc47433886"/>
      <w:bookmarkEnd w:id="17"/>
      <w:r>
        <w:rPr>
          <w:rStyle w:val="Heading2Char"/>
          <w:rFonts w:eastAsia="Calibri"/>
        </w:rPr>
        <w:t>N</w:t>
      </w:r>
      <w:r w:rsidR="00EB6FBD" w:rsidRPr="65EA22C9">
        <w:rPr>
          <w:rStyle w:val="Heading2Char"/>
          <w:rFonts w:eastAsia="Calibri"/>
        </w:rPr>
        <w:t xml:space="preserve">on-resident owners </w:t>
      </w:r>
      <w:bookmarkEnd w:id="18"/>
    </w:p>
    <w:p w14:paraId="5726A78E" w14:textId="2F513E51" w:rsidR="00EB6FBD" w:rsidRPr="00F54737" w:rsidRDefault="00EB6FBD" w:rsidP="00EB6FBD">
      <w:r w:rsidRPr="65EA22C9">
        <w:rPr>
          <w:sz w:val="20"/>
          <w:szCs w:val="20"/>
        </w:rPr>
        <w:t>P</w:t>
      </w:r>
      <w:r w:rsidRPr="00AE5BE1">
        <w:t xml:space="preserve">eople who do not live in the </w:t>
      </w:r>
      <w:r>
        <w:t>council area</w:t>
      </w:r>
      <w:r w:rsidRPr="00AE5BE1">
        <w:t xml:space="preserve"> but own rateable land in that </w:t>
      </w:r>
      <w:r>
        <w:t>council area</w:t>
      </w:r>
      <w:r w:rsidRPr="00AE5BE1">
        <w:t xml:space="preserve"> are automatically entitled to be on the CEO’s List</w:t>
      </w:r>
      <w:r w:rsidR="31654137">
        <w:t>, provided</w:t>
      </w:r>
      <w:r w:rsidRPr="00AE5BE1">
        <w:t xml:space="preserve"> </w:t>
      </w:r>
      <w:r>
        <w:t xml:space="preserve">they </w:t>
      </w:r>
      <w:r w:rsidR="31654137">
        <w:t>were</w:t>
      </w:r>
      <w:r>
        <w:t xml:space="preserve"> </w:t>
      </w:r>
      <w:r w:rsidRPr="00AE5BE1">
        <w:t xml:space="preserve">enrolled </w:t>
      </w:r>
      <w:r w:rsidR="00A070A4">
        <w:t xml:space="preserve">as non-resident owners </w:t>
      </w:r>
      <w:r w:rsidRPr="00AE5BE1">
        <w:t xml:space="preserve">of </w:t>
      </w:r>
      <w:r w:rsidR="00A070A4">
        <w:t>that</w:t>
      </w:r>
      <w:r w:rsidRPr="00F54737">
        <w:t xml:space="preserve"> property </w:t>
      </w:r>
      <w:r w:rsidR="31654137">
        <w:t>on the last voters’ roll</w:t>
      </w:r>
      <w:r w:rsidRPr="00F54737">
        <w:t xml:space="preserve"> for</w:t>
      </w:r>
      <w:r w:rsidR="31654137">
        <w:t xml:space="preserve"> that council.</w:t>
      </w:r>
      <w:r w:rsidR="00B04606">
        <w:t xml:space="preserve"> </w:t>
      </w:r>
      <w:r w:rsidR="67E21884">
        <w:t xml:space="preserve">All other non-resident ratepayers, including non-citizens and non-resident ratepayers who were not on the last voters’ roll, must apply. </w:t>
      </w:r>
    </w:p>
    <w:p w14:paraId="00F6E741" w14:textId="77777777" w:rsidR="00EB6FBD" w:rsidRPr="00900312" w:rsidRDefault="00EB6FBD" w:rsidP="00EB6FBD">
      <w:pPr>
        <w:pStyle w:val="Heading2"/>
      </w:pPr>
      <w:bookmarkStart w:id="19" w:name="_Toc47433887"/>
      <w:bookmarkStart w:id="20" w:name="_Toc518446902"/>
      <w:r>
        <w:t>Resident owners not automatically e</w:t>
      </w:r>
      <w:r w:rsidRPr="00900312">
        <w:t xml:space="preserve">nrolled – </w:t>
      </w:r>
      <w:r>
        <w:t>apply to enrol</w:t>
      </w:r>
      <w:bookmarkEnd w:id="19"/>
    </w:p>
    <w:bookmarkEnd w:id="20"/>
    <w:p w14:paraId="1B1254F9" w14:textId="5AD0709B" w:rsidR="00EB6FBD" w:rsidRDefault="00EB6FBD" w:rsidP="00EB6FBD">
      <w:r>
        <w:t xml:space="preserve">A person who lives in the council area and pays rates on property in the council area and is not on the EC’s List (e.g. non-citizen) </w:t>
      </w:r>
      <w:r w:rsidR="07D889BB">
        <w:t>is</w:t>
      </w:r>
      <w:r>
        <w:t xml:space="preserve"> entitled to be enrolled by application to council.</w:t>
      </w:r>
    </w:p>
    <w:p w14:paraId="29529C51" w14:textId="77777777" w:rsidR="00EB6FBD" w:rsidRPr="00E82136" w:rsidRDefault="00EB6FBD" w:rsidP="00EB6FBD">
      <w:pPr>
        <w:pStyle w:val="Heading2"/>
      </w:pPr>
      <w:bookmarkStart w:id="21" w:name="_Toc47433888"/>
      <w:bookmarkStart w:id="22" w:name="_Toc518446903"/>
      <w:r>
        <w:t>Occupiers who are liable to pay r</w:t>
      </w:r>
      <w:r w:rsidRPr="00E82136">
        <w:t xml:space="preserve">ates – </w:t>
      </w:r>
      <w:r>
        <w:t>apply to enrol</w:t>
      </w:r>
      <w:bookmarkEnd w:id="21"/>
    </w:p>
    <w:bookmarkEnd w:id="22"/>
    <w:p w14:paraId="614395D2" w14:textId="734383C9" w:rsidR="00EB6FBD" w:rsidRDefault="00EB6FBD" w:rsidP="00EB6FBD">
      <w:r>
        <w:t xml:space="preserve">Occupiers of property who are liable to pay the rates may apply. </w:t>
      </w:r>
    </w:p>
    <w:p w14:paraId="7D4750AC" w14:textId="77777777" w:rsidR="00EB6FBD" w:rsidRPr="00E82136" w:rsidRDefault="00EB6FBD" w:rsidP="00EB6FBD">
      <w:pPr>
        <w:pStyle w:val="Heading2"/>
      </w:pPr>
      <w:bookmarkStart w:id="23" w:name="_Toc47433889"/>
      <w:bookmarkStart w:id="24" w:name="_Toc518446904"/>
      <w:r>
        <w:lastRenderedPageBreak/>
        <w:t>Appointees of c</w:t>
      </w:r>
      <w:r w:rsidRPr="00E82136">
        <w:t xml:space="preserve">orporations – </w:t>
      </w:r>
      <w:r>
        <w:t>apply to enrol</w:t>
      </w:r>
      <w:bookmarkEnd w:id="23"/>
    </w:p>
    <w:bookmarkEnd w:id="24"/>
    <w:p w14:paraId="33EECD66" w14:textId="77777777" w:rsidR="00EB6FBD" w:rsidRDefault="00EB6FBD" w:rsidP="00EB6FBD">
      <w:r>
        <w:t>A corporation which owns or occupies, solely or jointly, any rateable property in a council area – and is liable to pay the rates – may appoint a person to represent it on the voters’ roll.</w:t>
      </w:r>
    </w:p>
    <w:p w14:paraId="6B4A7FB8" w14:textId="77777777" w:rsidR="00EB6FBD" w:rsidRDefault="00EB6FBD" w:rsidP="00EB6FBD">
      <w:r w:rsidRPr="002E68A1">
        <w:rPr>
          <w:bCs/>
        </w:rPr>
        <w:t>A corporation appointee</w:t>
      </w:r>
      <w:r>
        <w:t xml:space="preserve"> must be a director or company secretary (however styled), at least 18 years old on election day, with no other entitlement or appointment within the council area. They must consent to the appointment in writing. Only one appointee is allowed.</w:t>
      </w:r>
    </w:p>
    <w:p w14:paraId="2412A27E" w14:textId="6D47F256" w:rsidR="00EB6FBD" w:rsidRDefault="00EB6FBD" w:rsidP="00EB6FBD">
      <w:r>
        <w:t>A corporation may only exercise a right of entitlement once</w:t>
      </w:r>
      <w:r w:rsidR="006D275D">
        <w:t xml:space="preserve"> per </w:t>
      </w:r>
      <w:r w:rsidR="00E46C16">
        <w:t>council</w:t>
      </w:r>
      <w:r>
        <w:t>, regardless of how many properties it owns or occupies.</w:t>
      </w:r>
    </w:p>
    <w:p w14:paraId="79F07DEF" w14:textId="77777777" w:rsidR="00EB6FBD" w:rsidRDefault="00EB6FBD" w:rsidP="00EB6FBD">
      <w:pPr>
        <w:pStyle w:val="InfoSeriesCopyRightsInfo"/>
        <w:rPr>
          <w:snapToGrid w:val="0"/>
          <w:color w:val="000000"/>
        </w:rPr>
      </w:pPr>
      <w:r>
        <w:rPr>
          <w:snapToGrid w:val="0"/>
          <w:color w:val="000000"/>
        </w:rPr>
        <w:t>An appointment is revoked if:</w:t>
      </w:r>
    </w:p>
    <w:p w14:paraId="1A1C2294" w14:textId="77777777" w:rsidR="00EB6FBD" w:rsidRDefault="00EB6FBD" w:rsidP="00E73747">
      <w:pPr>
        <w:pStyle w:val="BULLETLEVEL1"/>
        <w:rPr>
          <w:snapToGrid w:val="0"/>
        </w:rPr>
      </w:pPr>
      <w:r>
        <w:rPr>
          <w:snapToGrid w:val="0"/>
        </w:rPr>
        <w:t>the appointee ceases to be a director or company secretary</w:t>
      </w:r>
    </w:p>
    <w:p w14:paraId="446738D8" w14:textId="77777777" w:rsidR="00EB6FBD" w:rsidRDefault="00EB6FBD" w:rsidP="00E73747">
      <w:pPr>
        <w:pStyle w:val="BULLETLEVEL1"/>
        <w:rPr>
          <w:snapToGrid w:val="0"/>
        </w:rPr>
      </w:pPr>
      <w:r>
        <w:rPr>
          <w:snapToGrid w:val="0"/>
        </w:rPr>
        <w:t>the appointee dies</w:t>
      </w:r>
    </w:p>
    <w:p w14:paraId="46FC8F55" w14:textId="77777777" w:rsidR="00EB6FBD" w:rsidRDefault="00EB6FBD" w:rsidP="00E73747">
      <w:pPr>
        <w:pStyle w:val="BULLETLEVEL1"/>
        <w:rPr>
          <w:snapToGrid w:val="0"/>
        </w:rPr>
      </w:pPr>
      <w:r>
        <w:rPr>
          <w:snapToGrid w:val="0"/>
        </w:rPr>
        <w:t>the appointee delivers a notice of resignation as a nominee to the council</w:t>
      </w:r>
    </w:p>
    <w:p w14:paraId="62139A0D" w14:textId="77777777" w:rsidR="00EB6FBD" w:rsidRDefault="00EB6FBD" w:rsidP="00E73747">
      <w:pPr>
        <w:pStyle w:val="BULLETLEVEL1"/>
        <w:rPr>
          <w:snapToGrid w:val="0"/>
        </w:rPr>
      </w:pPr>
      <w:r>
        <w:rPr>
          <w:snapToGrid w:val="0"/>
        </w:rPr>
        <w:t xml:space="preserve">the appointee becomes entitled </w:t>
      </w:r>
      <w:proofErr w:type="gramStart"/>
      <w:r>
        <w:rPr>
          <w:snapToGrid w:val="0"/>
        </w:rPr>
        <w:t>in their own right to</w:t>
      </w:r>
      <w:proofErr w:type="gramEnd"/>
      <w:r>
        <w:rPr>
          <w:snapToGrid w:val="0"/>
        </w:rPr>
        <w:t xml:space="preserve"> be enrolled in the council area</w:t>
      </w:r>
    </w:p>
    <w:p w14:paraId="2509CD53" w14:textId="77777777" w:rsidR="00EB6FBD" w:rsidRDefault="00EB6FBD" w:rsidP="00E73747">
      <w:pPr>
        <w:pStyle w:val="BULLETLEVEL1"/>
        <w:rPr>
          <w:snapToGrid w:val="0"/>
        </w:rPr>
      </w:pPr>
      <w:r>
        <w:rPr>
          <w:snapToGrid w:val="0"/>
        </w:rPr>
        <w:t>the corporation delivers a notice of revocation of appointment to the council</w:t>
      </w:r>
    </w:p>
    <w:p w14:paraId="0416B283" w14:textId="77777777" w:rsidR="00EB6FBD" w:rsidRDefault="00EB6FBD" w:rsidP="00E73747">
      <w:pPr>
        <w:pStyle w:val="BULLETLEVEL1"/>
        <w:rPr>
          <w:snapToGrid w:val="0"/>
        </w:rPr>
      </w:pPr>
      <w:r>
        <w:rPr>
          <w:snapToGrid w:val="0"/>
        </w:rPr>
        <w:t>the corporation ceases to be entitled to appoint a representative.</w:t>
      </w:r>
    </w:p>
    <w:p w14:paraId="06A82C5D" w14:textId="306B273D" w:rsidR="00EB6FBD" w:rsidRDefault="00EB6FBD" w:rsidP="00EB6FBD">
      <w:pPr>
        <w:pStyle w:val="Infoseriesbody"/>
      </w:pPr>
    </w:p>
    <w:p w14:paraId="7CBA8E06" w14:textId="77777777" w:rsidR="00EB6FBD" w:rsidRDefault="00EB6FBD" w:rsidP="00EB6FBD">
      <w:pPr>
        <w:sectPr w:rsidR="00EB6FBD" w:rsidSect="00630005">
          <w:footerReference w:type="even" r:id="rId20"/>
          <w:footerReference w:type="default" r:id="rId21"/>
          <w:pgSz w:w="11906" w:h="16838" w:code="9"/>
          <w:pgMar w:top="1701" w:right="1361" w:bottom="1361" w:left="1361" w:header="454" w:footer="709" w:gutter="0"/>
          <w:pgNumType w:start="1"/>
          <w:cols w:space="720"/>
          <w:docGrid w:linePitch="360"/>
        </w:sectPr>
      </w:pPr>
    </w:p>
    <w:p w14:paraId="19CDC9AC" w14:textId="46F3F873" w:rsidR="00E73747" w:rsidRDefault="00EB6FBD" w:rsidP="00257595">
      <w:pPr>
        <w:pStyle w:val="Heading1"/>
      </w:pPr>
      <w:bookmarkStart w:id="25" w:name="_Toc47433890"/>
      <w:r w:rsidRPr="004479A2">
        <w:lastRenderedPageBreak/>
        <w:t>Municipal voters’ roll</w:t>
      </w:r>
      <w:r w:rsidRPr="004479A2">
        <w:br/>
      </w:r>
      <w:r>
        <w:t>summary of voting e</w:t>
      </w:r>
      <w:r w:rsidRPr="004479A2">
        <w:t>ntitlements</w:t>
      </w:r>
      <w:bookmarkEnd w:id="25"/>
    </w:p>
    <w:p w14:paraId="188F2959" w14:textId="77777777" w:rsidR="00AE770E" w:rsidRPr="00AE770E" w:rsidRDefault="00AE770E" w:rsidP="00AE770E"/>
    <w:tbl>
      <w:tblPr>
        <w:tblStyle w:val="Style1"/>
        <w:tblW w:w="9067" w:type="dxa"/>
        <w:tblLook w:val="04A0" w:firstRow="1" w:lastRow="0" w:firstColumn="1" w:lastColumn="0" w:noHBand="0" w:noVBand="1"/>
      </w:tblPr>
      <w:tblGrid>
        <w:gridCol w:w="9067"/>
      </w:tblGrid>
      <w:tr w:rsidR="00E73747" w:rsidRPr="00F84516" w14:paraId="58696EE3" w14:textId="77777777" w:rsidTr="00E73747">
        <w:trPr>
          <w:cnfStyle w:val="100000000000" w:firstRow="1" w:lastRow="0" w:firstColumn="0" w:lastColumn="0" w:oddVBand="0" w:evenVBand="0" w:oddHBand="0" w:evenHBand="0" w:firstRowFirstColumn="0" w:firstRowLastColumn="0" w:lastRowFirstColumn="0" w:lastRowLastColumn="0"/>
          <w:trHeight w:val="547"/>
        </w:trPr>
        <w:tc>
          <w:tcPr>
            <w:tcW w:w="9067" w:type="dxa"/>
          </w:tcPr>
          <w:p w14:paraId="06BE9511" w14:textId="77777777" w:rsidR="00E73747" w:rsidRPr="00E73747" w:rsidRDefault="00E73747" w:rsidP="005B0DA1">
            <w:pPr>
              <w:spacing w:line="240" w:lineRule="auto"/>
              <w:jc w:val="center"/>
              <w:rPr>
                <w:rFonts w:eastAsia="Times New Roman" w:cs="Tahoma"/>
                <w:bCs/>
                <w:snapToGrid w:val="0"/>
                <w:color w:val="FFFFFF"/>
              </w:rPr>
            </w:pPr>
            <w:r w:rsidRPr="00E73747">
              <w:rPr>
                <w:rFonts w:eastAsia="Times New Roman" w:cs="Tahoma"/>
                <w:bCs/>
                <w:snapToGrid w:val="0"/>
                <w:color w:val="FFFFFF"/>
              </w:rPr>
              <w:t>Electoral Commissioner’s list</w:t>
            </w:r>
          </w:p>
        </w:tc>
      </w:tr>
      <w:tr w:rsidR="007921CC" w:rsidRPr="00E73747" w14:paraId="060EC58A" w14:textId="77777777" w:rsidTr="00440812">
        <w:trPr>
          <w:cnfStyle w:val="000000100000" w:firstRow="0" w:lastRow="0" w:firstColumn="0" w:lastColumn="0" w:oddVBand="0" w:evenVBand="0" w:oddHBand="1" w:evenHBand="0" w:firstRowFirstColumn="0" w:firstRowLastColumn="0" w:lastRowFirstColumn="0" w:lastRowLastColumn="0"/>
          <w:trHeight w:val="349"/>
        </w:trPr>
        <w:tc>
          <w:tcPr>
            <w:tcW w:w="9067" w:type="dxa"/>
          </w:tcPr>
          <w:p w14:paraId="68F7D0B6" w14:textId="77777777" w:rsidR="007921CC" w:rsidRPr="00440812" w:rsidRDefault="007921CC" w:rsidP="00837A02">
            <w:pPr>
              <w:spacing w:after="0" w:line="240" w:lineRule="auto"/>
              <w:jc w:val="center"/>
              <w:rPr>
                <w:rFonts w:eastAsia="Times New Roman" w:cs="Tahoma"/>
                <w:b/>
                <w:snapToGrid w:val="0"/>
              </w:rPr>
            </w:pPr>
            <w:r w:rsidRPr="00440812">
              <w:rPr>
                <w:rFonts w:eastAsia="Times New Roman" w:cs="Tahoma"/>
                <w:b/>
                <w:snapToGrid w:val="0"/>
              </w:rPr>
              <w:t>VEC PROVIDES DATA</w:t>
            </w:r>
          </w:p>
        </w:tc>
      </w:tr>
      <w:tr w:rsidR="00E73747" w:rsidRPr="00F84516" w14:paraId="6E4CBBD5" w14:textId="77777777" w:rsidTr="007921CC">
        <w:trPr>
          <w:cnfStyle w:val="000000010000" w:firstRow="0" w:lastRow="0" w:firstColumn="0" w:lastColumn="0" w:oddVBand="0" w:evenVBand="0" w:oddHBand="0" w:evenHBand="1" w:firstRowFirstColumn="0" w:firstRowLastColumn="0" w:lastRowFirstColumn="0" w:lastRowLastColumn="0"/>
          <w:trHeight w:val="981"/>
        </w:trPr>
        <w:tc>
          <w:tcPr>
            <w:tcW w:w="9067" w:type="dxa"/>
          </w:tcPr>
          <w:p w14:paraId="54071D63" w14:textId="77777777" w:rsidR="00E73747" w:rsidRPr="00E73747" w:rsidRDefault="00E73747" w:rsidP="00E73747">
            <w:pPr>
              <w:pStyle w:val="BULLETLEVEL1"/>
              <w:rPr>
                <w:snapToGrid w:val="0"/>
              </w:rPr>
            </w:pPr>
            <w:r w:rsidRPr="00E73747">
              <w:rPr>
                <w:snapToGrid w:val="0"/>
              </w:rPr>
              <w:t xml:space="preserve">Automatically entitled if on the State roll in the council area </w:t>
            </w:r>
          </w:p>
          <w:p w14:paraId="2FFF4026" w14:textId="77777777" w:rsidR="00E73747" w:rsidRPr="00E73747" w:rsidRDefault="00E73747" w:rsidP="00E73747">
            <w:pPr>
              <w:pStyle w:val="BULLETLEVEL1"/>
              <w:rPr>
                <w:b/>
                <w:snapToGrid w:val="0"/>
                <w:sz w:val="28"/>
                <w:szCs w:val="28"/>
              </w:rPr>
            </w:pPr>
            <w:r w:rsidRPr="00E73747">
              <w:rPr>
                <w:snapToGrid w:val="0"/>
              </w:rPr>
              <w:t>Enrolment does not expire</w:t>
            </w:r>
          </w:p>
        </w:tc>
      </w:tr>
    </w:tbl>
    <w:p w14:paraId="12AD5421" w14:textId="77777777" w:rsidR="00E73747" w:rsidRDefault="00E73747"/>
    <w:tbl>
      <w:tblPr>
        <w:tblStyle w:val="Style1"/>
        <w:tblW w:w="9067" w:type="dxa"/>
        <w:tblLook w:val="04A0" w:firstRow="1" w:lastRow="0" w:firstColumn="1" w:lastColumn="0" w:noHBand="0" w:noVBand="1"/>
      </w:tblPr>
      <w:tblGrid>
        <w:gridCol w:w="2266"/>
        <w:gridCol w:w="2267"/>
        <w:gridCol w:w="2267"/>
        <w:gridCol w:w="2267"/>
      </w:tblGrid>
      <w:tr w:rsidR="00E73747" w:rsidRPr="00F84516" w14:paraId="6822CA87" w14:textId="77777777" w:rsidTr="005B0DA1">
        <w:trPr>
          <w:cnfStyle w:val="100000000000" w:firstRow="1" w:lastRow="0" w:firstColumn="0" w:lastColumn="0" w:oddVBand="0" w:evenVBand="0" w:oddHBand="0" w:evenHBand="0" w:firstRowFirstColumn="0" w:firstRowLastColumn="0" w:lastRowFirstColumn="0" w:lastRowLastColumn="0"/>
          <w:trHeight w:val="23"/>
        </w:trPr>
        <w:tc>
          <w:tcPr>
            <w:tcW w:w="9067" w:type="dxa"/>
            <w:gridSpan w:val="4"/>
          </w:tcPr>
          <w:p w14:paraId="03E7A147" w14:textId="77777777" w:rsidR="00E73747" w:rsidRPr="00E73747" w:rsidRDefault="00E73747" w:rsidP="005B0DA1">
            <w:pPr>
              <w:spacing w:line="240" w:lineRule="auto"/>
              <w:jc w:val="center"/>
              <w:rPr>
                <w:rFonts w:eastAsia="Times New Roman"/>
                <w:bCs/>
                <w:noProof/>
                <w:color w:val="auto"/>
                <w:lang w:eastAsia="en-AU"/>
              </w:rPr>
            </w:pPr>
            <w:r w:rsidRPr="00E73747">
              <w:rPr>
                <w:rFonts w:eastAsia="Times New Roman" w:cs="Tahoma"/>
                <w:bCs/>
                <w:snapToGrid w:val="0"/>
              </w:rPr>
              <w:t>Chief Executive Officer’s list</w:t>
            </w:r>
          </w:p>
        </w:tc>
      </w:tr>
      <w:tr w:rsidR="007921CC" w:rsidRPr="00F84516" w14:paraId="222DCD25" w14:textId="77777777" w:rsidTr="00440812">
        <w:trPr>
          <w:cnfStyle w:val="000000100000" w:firstRow="0" w:lastRow="0" w:firstColumn="0" w:lastColumn="0" w:oddVBand="0" w:evenVBand="0" w:oddHBand="1" w:evenHBand="0" w:firstRowFirstColumn="0" w:firstRowLastColumn="0" w:lastRowFirstColumn="0" w:lastRowLastColumn="0"/>
          <w:trHeight w:val="151"/>
        </w:trPr>
        <w:tc>
          <w:tcPr>
            <w:tcW w:w="9067" w:type="dxa"/>
            <w:gridSpan w:val="4"/>
          </w:tcPr>
          <w:p w14:paraId="62278BDF" w14:textId="411C8F7B" w:rsidR="007921CC" w:rsidRPr="00440812" w:rsidRDefault="007921CC" w:rsidP="00837A02">
            <w:pPr>
              <w:spacing w:after="0" w:line="240" w:lineRule="auto"/>
              <w:jc w:val="center"/>
              <w:rPr>
                <w:rFonts w:eastAsia="Times New Roman" w:cs="Tahoma"/>
                <w:bCs/>
                <w:snapToGrid w:val="0"/>
                <w:color w:val="FCFCFC" w:themeColor="background1"/>
              </w:rPr>
            </w:pPr>
            <w:r w:rsidRPr="00440812">
              <w:rPr>
                <w:rFonts w:cs="Tahoma"/>
                <w:b/>
                <w:snapToGrid w:val="0"/>
              </w:rPr>
              <w:t>COUNCIL PROVIDES DATA</w:t>
            </w:r>
          </w:p>
        </w:tc>
      </w:tr>
      <w:tr w:rsidR="007921CC" w:rsidRPr="00F84516" w14:paraId="61CE95A3" w14:textId="77777777" w:rsidTr="007921CC">
        <w:trPr>
          <w:cnfStyle w:val="000000010000" w:firstRow="0" w:lastRow="0" w:firstColumn="0" w:lastColumn="0" w:oddVBand="0" w:evenVBand="0" w:oddHBand="0" w:evenHBand="1" w:firstRowFirstColumn="0" w:firstRowLastColumn="0" w:lastRowFirstColumn="0" w:lastRowLastColumn="0"/>
          <w:trHeight w:val="4217"/>
        </w:trPr>
        <w:tc>
          <w:tcPr>
            <w:tcW w:w="2266" w:type="dxa"/>
          </w:tcPr>
          <w:p w14:paraId="35D71210" w14:textId="6F6C7833" w:rsidR="00E73747" w:rsidRPr="007921CC" w:rsidRDefault="00E73747" w:rsidP="007921CC">
            <w:pPr>
              <w:rPr>
                <w:b/>
                <w:bCs/>
                <w:snapToGrid w:val="0"/>
              </w:rPr>
            </w:pPr>
            <w:r w:rsidRPr="007921CC">
              <w:rPr>
                <w:b/>
                <w:bCs/>
                <w:snapToGrid w:val="0"/>
              </w:rPr>
              <w:t>Non-resident owner</w:t>
            </w:r>
          </w:p>
          <w:p w14:paraId="16DCCA1B" w14:textId="77777777" w:rsidR="00E73747" w:rsidRPr="00E73747" w:rsidRDefault="00E73747" w:rsidP="00E73747">
            <w:pPr>
              <w:pStyle w:val="BULLETLEVEL1"/>
              <w:rPr>
                <w:snapToGrid w:val="0"/>
              </w:rPr>
            </w:pPr>
            <w:r w:rsidRPr="00E73747">
              <w:rPr>
                <w:snapToGrid w:val="0"/>
              </w:rPr>
              <w:t>18 years +</w:t>
            </w:r>
          </w:p>
          <w:p w14:paraId="164EA757" w14:textId="22681479" w:rsidR="00E73747" w:rsidRPr="00E73747" w:rsidRDefault="46422956" w:rsidP="00E73747">
            <w:pPr>
              <w:pStyle w:val="BULLETLEVEL1"/>
              <w:rPr>
                <w:snapToGrid w:val="0"/>
              </w:rPr>
            </w:pPr>
            <w:r w:rsidRPr="007C7645">
              <w:rPr>
                <w:snapToGrid w:val="0"/>
              </w:rPr>
              <w:t xml:space="preserve">Automatically </w:t>
            </w:r>
            <w:r w:rsidR="001B2FA1">
              <w:rPr>
                <w:snapToGrid w:val="0"/>
              </w:rPr>
              <w:t>enrolled</w:t>
            </w:r>
            <w:r w:rsidR="001B2FA1" w:rsidRPr="007C7645">
              <w:rPr>
                <w:snapToGrid w:val="0"/>
              </w:rPr>
              <w:t xml:space="preserve"> </w:t>
            </w:r>
            <w:r w:rsidR="6496C55C" w:rsidRPr="007C7645">
              <w:rPr>
                <w:snapToGrid w:val="0"/>
              </w:rPr>
              <w:t>if on last voters’ roll</w:t>
            </w:r>
          </w:p>
          <w:p w14:paraId="62768514" w14:textId="06AD574B" w:rsidR="00E73747" w:rsidRPr="007C7645" w:rsidRDefault="43E2542E" w:rsidP="00E73747">
            <w:pPr>
              <w:pStyle w:val="BULLETLEVEL1"/>
            </w:pPr>
            <w:r w:rsidRPr="007C7645">
              <w:t>Must apply if not on last voters’ roll.</w:t>
            </w:r>
          </w:p>
        </w:tc>
        <w:tc>
          <w:tcPr>
            <w:tcW w:w="2267" w:type="dxa"/>
          </w:tcPr>
          <w:p w14:paraId="0579EA7C" w14:textId="60F58BED" w:rsidR="00E73747" w:rsidRPr="007921CC" w:rsidRDefault="00E73747" w:rsidP="007921CC">
            <w:pPr>
              <w:rPr>
                <w:b/>
                <w:bCs/>
                <w:snapToGrid w:val="0"/>
              </w:rPr>
            </w:pPr>
            <w:r w:rsidRPr="007921CC">
              <w:rPr>
                <w:b/>
                <w:bCs/>
                <w:snapToGrid w:val="0"/>
              </w:rPr>
              <w:t>Resident owner</w:t>
            </w:r>
            <w:r w:rsidRPr="007921CC">
              <w:rPr>
                <w:b/>
                <w:bCs/>
                <w:snapToGrid w:val="0"/>
              </w:rPr>
              <w:br/>
            </w:r>
          </w:p>
          <w:p w14:paraId="31254EA5" w14:textId="466A61C6" w:rsidR="00E73747" w:rsidRPr="007C7645" w:rsidRDefault="001149C7" w:rsidP="00E73747">
            <w:pPr>
              <w:pStyle w:val="BULLETLEVEL1"/>
            </w:pPr>
            <w:r>
              <w:rPr>
                <w:snapToGrid w:val="0"/>
              </w:rPr>
              <w:t xml:space="preserve">Non-citizen </w:t>
            </w:r>
            <w:r w:rsidR="76AC3C69">
              <w:rPr>
                <w:snapToGrid w:val="0"/>
              </w:rPr>
              <w:t>r</w:t>
            </w:r>
            <w:r w:rsidR="74F4AE02" w:rsidRPr="007C7645">
              <w:rPr>
                <w:snapToGrid w:val="0"/>
              </w:rPr>
              <w:t>esident</w:t>
            </w:r>
            <w:r w:rsidR="00E73747" w:rsidRPr="00E73747">
              <w:rPr>
                <w:snapToGrid w:val="0"/>
              </w:rPr>
              <w:t xml:space="preserve"> owner(s)            </w:t>
            </w:r>
          </w:p>
          <w:p w14:paraId="7F46E13C" w14:textId="77777777" w:rsidR="00E73747" w:rsidRPr="00E73747" w:rsidRDefault="00E73747" w:rsidP="00E73747">
            <w:pPr>
              <w:pStyle w:val="BULLETLEVEL1"/>
              <w:rPr>
                <w:snapToGrid w:val="0"/>
              </w:rPr>
            </w:pPr>
            <w:r w:rsidRPr="00E73747">
              <w:rPr>
                <w:snapToGrid w:val="0"/>
              </w:rPr>
              <w:t>18 years +</w:t>
            </w:r>
          </w:p>
          <w:p w14:paraId="5D3BBE12" w14:textId="3AF6FE80" w:rsidR="00E73747" w:rsidRPr="00E73747" w:rsidRDefault="00E73747" w:rsidP="00E73747">
            <w:pPr>
              <w:pStyle w:val="BULLETLEVEL1"/>
              <w:rPr>
                <w:snapToGrid w:val="0"/>
              </w:rPr>
            </w:pPr>
            <w:r w:rsidRPr="00E73747">
              <w:rPr>
                <w:snapToGrid w:val="0"/>
              </w:rPr>
              <w:t>Must apply</w:t>
            </w:r>
          </w:p>
          <w:p w14:paraId="57F79B5E" w14:textId="1E28A867" w:rsidR="00E73747" w:rsidRPr="007C7645" w:rsidRDefault="00E73747" w:rsidP="000F3B1D">
            <w:pPr>
              <w:pStyle w:val="BULLETLEVEL1"/>
              <w:numPr>
                <w:ilvl w:val="0"/>
                <w:numId w:val="0"/>
              </w:numPr>
            </w:pPr>
          </w:p>
        </w:tc>
        <w:tc>
          <w:tcPr>
            <w:tcW w:w="2267" w:type="dxa"/>
          </w:tcPr>
          <w:p w14:paraId="361777D4" w14:textId="4705E122" w:rsidR="00E73747" w:rsidRPr="00E73747" w:rsidRDefault="00E73747" w:rsidP="007921CC">
            <w:pPr>
              <w:rPr>
                <w:snapToGrid w:val="0"/>
              </w:rPr>
            </w:pPr>
            <w:r w:rsidRPr="007921CC">
              <w:rPr>
                <w:b/>
                <w:bCs/>
              </w:rPr>
              <w:t>Occupier</w:t>
            </w:r>
            <w:r w:rsidRPr="00E73747">
              <w:rPr>
                <w:snapToGrid w:val="0"/>
              </w:rPr>
              <w:br/>
            </w:r>
          </w:p>
          <w:p w14:paraId="3D5CCB2B" w14:textId="77777777" w:rsidR="00E73747" w:rsidRPr="00E73747" w:rsidRDefault="00E73747" w:rsidP="00E73747">
            <w:pPr>
              <w:pStyle w:val="BULLETLEVEL1"/>
              <w:rPr>
                <w:snapToGrid w:val="0"/>
              </w:rPr>
            </w:pPr>
            <w:r w:rsidRPr="00E73747">
              <w:rPr>
                <w:snapToGrid w:val="0"/>
              </w:rPr>
              <w:t>Liable for rates</w:t>
            </w:r>
          </w:p>
          <w:p w14:paraId="2BEB1194" w14:textId="77777777" w:rsidR="00E73747" w:rsidRPr="00E73747" w:rsidRDefault="00E73747" w:rsidP="00E73747">
            <w:pPr>
              <w:pStyle w:val="BULLETLEVEL1"/>
              <w:rPr>
                <w:snapToGrid w:val="0"/>
              </w:rPr>
            </w:pPr>
            <w:r w:rsidRPr="00E73747">
              <w:rPr>
                <w:snapToGrid w:val="0"/>
              </w:rPr>
              <w:t>18 years +</w:t>
            </w:r>
          </w:p>
          <w:p w14:paraId="60442D22" w14:textId="57378610" w:rsidR="00E73747" w:rsidRPr="00E73747" w:rsidRDefault="00E73747" w:rsidP="00E73747">
            <w:pPr>
              <w:pStyle w:val="BULLETLEVEL1"/>
              <w:rPr>
                <w:snapToGrid w:val="0"/>
              </w:rPr>
            </w:pPr>
            <w:r w:rsidRPr="00E73747">
              <w:rPr>
                <w:snapToGrid w:val="0"/>
              </w:rPr>
              <w:t>Must apply</w:t>
            </w:r>
          </w:p>
          <w:p w14:paraId="3284632B" w14:textId="18D137EF" w:rsidR="00E73747" w:rsidRPr="007C7645" w:rsidRDefault="00E73747" w:rsidP="000F3B1D">
            <w:pPr>
              <w:pStyle w:val="BULLETLEVEL1"/>
              <w:numPr>
                <w:ilvl w:val="0"/>
                <w:numId w:val="0"/>
              </w:numPr>
            </w:pPr>
          </w:p>
        </w:tc>
        <w:tc>
          <w:tcPr>
            <w:tcW w:w="2267" w:type="dxa"/>
          </w:tcPr>
          <w:p w14:paraId="12483C72" w14:textId="2F4C207C" w:rsidR="00E73747" w:rsidRPr="007921CC" w:rsidRDefault="00E73747" w:rsidP="007921CC">
            <w:pPr>
              <w:rPr>
                <w:b/>
                <w:bCs/>
                <w:snapToGrid w:val="0"/>
              </w:rPr>
            </w:pPr>
            <w:r w:rsidRPr="007921CC">
              <w:rPr>
                <w:b/>
                <w:bCs/>
                <w:snapToGrid w:val="0"/>
              </w:rPr>
              <w:t xml:space="preserve">Corporation </w:t>
            </w:r>
            <w:r w:rsidRPr="007921CC">
              <w:rPr>
                <w:b/>
                <w:bCs/>
              </w:rPr>
              <w:t>owner</w:t>
            </w:r>
            <w:r w:rsidRPr="007921CC">
              <w:rPr>
                <w:b/>
                <w:bCs/>
                <w:snapToGrid w:val="0"/>
              </w:rPr>
              <w:t xml:space="preserve"> /occupier</w:t>
            </w:r>
          </w:p>
          <w:p w14:paraId="78439EC7" w14:textId="77777777" w:rsidR="00E73747" w:rsidRPr="00E73747" w:rsidRDefault="00E73747" w:rsidP="00E73747">
            <w:pPr>
              <w:pStyle w:val="BULLETLEVEL1"/>
              <w:rPr>
                <w:snapToGrid w:val="0"/>
              </w:rPr>
            </w:pPr>
            <w:r w:rsidRPr="00E73747">
              <w:rPr>
                <w:snapToGrid w:val="0"/>
              </w:rPr>
              <w:t>Liable for rates</w:t>
            </w:r>
          </w:p>
          <w:p w14:paraId="552F2F6E" w14:textId="77777777" w:rsidR="00E73747" w:rsidRPr="00E73747" w:rsidRDefault="00E73747" w:rsidP="00E73747">
            <w:pPr>
              <w:pStyle w:val="BULLETLEVEL1"/>
              <w:rPr>
                <w:snapToGrid w:val="0"/>
              </w:rPr>
            </w:pPr>
            <w:r w:rsidRPr="00E73747">
              <w:rPr>
                <w:snapToGrid w:val="0"/>
              </w:rPr>
              <w:t>May apply to appoint voting representative</w:t>
            </w:r>
          </w:p>
          <w:p w14:paraId="0E3B619C" w14:textId="1C642209" w:rsidR="00E73747" w:rsidRPr="00E73747" w:rsidRDefault="00E73747" w:rsidP="00E73747">
            <w:pPr>
              <w:pStyle w:val="BULLETLEVEL1"/>
              <w:rPr>
                <w:snapToGrid w:val="0"/>
              </w:rPr>
            </w:pPr>
            <w:r w:rsidRPr="00E73747">
              <w:rPr>
                <w:snapToGrid w:val="0"/>
              </w:rPr>
              <w:t xml:space="preserve">Director or </w:t>
            </w:r>
            <w:r w:rsidR="005431F2">
              <w:rPr>
                <w:snapToGrid w:val="0"/>
              </w:rPr>
              <w:t xml:space="preserve">Company </w:t>
            </w:r>
            <w:r w:rsidRPr="00E73747">
              <w:rPr>
                <w:snapToGrid w:val="0"/>
              </w:rPr>
              <w:t xml:space="preserve">Secretary </w:t>
            </w:r>
          </w:p>
          <w:p w14:paraId="171C5E90" w14:textId="77777777" w:rsidR="00E73747" w:rsidRPr="00E73747" w:rsidRDefault="00E73747" w:rsidP="00E73747">
            <w:pPr>
              <w:pStyle w:val="BULLETLEVEL1"/>
              <w:rPr>
                <w:snapToGrid w:val="0"/>
              </w:rPr>
            </w:pPr>
            <w:r w:rsidRPr="00E73747">
              <w:rPr>
                <w:snapToGrid w:val="0"/>
              </w:rPr>
              <w:t>18 years +</w:t>
            </w:r>
          </w:p>
          <w:p w14:paraId="478F5C23" w14:textId="2D5B8E5D" w:rsidR="00E73747" w:rsidRPr="007C7645" w:rsidRDefault="00E73747" w:rsidP="000F3B1D">
            <w:pPr>
              <w:pStyle w:val="BULLETLEVEL1"/>
              <w:numPr>
                <w:ilvl w:val="0"/>
                <w:numId w:val="0"/>
              </w:numPr>
            </w:pPr>
          </w:p>
        </w:tc>
      </w:tr>
    </w:tbl>
    <w:p w14:paraId="214378C3" w14:textId="208126CF" w:rsidR="00EB6FBD" w:rsidRDefault="00EB6FBD" w:rsidP="1D6661B2">
      <w:pPr>
        <w:pStyle w:val="InfoSeriesCopyRightsInfo"/>
        <w:jc w:val="left"/>
        <w:sectPr w:rsidR="00EB6FBD" w:rsidSect="00EB6FBD">
          <w:headerReference w:type="default" r:id="rId22"/>
          <w:pgSz w:w="11906" w:h="16838" w:code="9"/>
          <w:pgMar w:top="1701" w:right="1361" w:bottom="1361" w:left="1361" w:header="720" w:footer="873" w:gutter="0"/>
          <w:cols w:space="720"/>
          <w:docGrid w:linePitch="360"/>
        </w:sectPr>
      </w:pPr>
      <w:r>
        <w:br/>
        <w:t xml:space="preserve">All </w:t>
      </w:r>
      <w:r w:rsidRPr="1D6661B2">
        <w:rPr>
          <w:b/>
          <w:bCs/>
        </w:rPr>
        <w:t>applications</w:t>
      </w:r>
      <w:r>
        <w:t xml:space="preserve"> must </w:t>
      </w:r>
      <w:r w:rsidR="00330C42">
        <w:t>have</w:t>
      </w:r>
      <w:r>
        <w:t xml:space="preserve"> reach</w:t>
      </w:r>
      <w:r w:rsidR="00330C42">
        <w:t>ed</w:t>
      </w:r>
      <w:r>
        <w:t xml:space="preserve"> council by 4.00 pm on </w:t>
      </w:r>
      <w:r w:rsidR="567C8AA0">
        <w:t xml:space="preserve">close of </w:t>
      </w:r>
      <w:r>
        <w:t xml:space="preserve">the </w:t>
      </w:r>
      <w:r w:rsidR="567C8AA0">
        <w:t>roll</w:t>
      </w:r>
      <w:r w:rsidR="00164C0A">
        <w:t xml:space="preserve">, Friday </w:t>
      </w:r>
      <w:r w:rsidR="2576467E">
        <w:t>28 August 2020</w:t>
      </w:r>
      <w:r>
        <w:t>. They must be from persons who have no other entitlement in a council area.</w:t>
      </w:r>
      <w:bookmarkStart w:id="26" w:name="_GoBack"/>
      <w:r w:rsidR="4380E561">
        <w:t xml:space="preserve"> Applications received from non-resident ratepayers before the close of roll or after the close of roll pursuant to s242 of the </w:t>
      </w:r>
      <w:r w:rsidR="4380E561" w:rsidRPr="1D6661B2">
        <w:rPr>
          <w:i/>
          <w:iCs/>
        </w:rPr>
        <w:t xml:space="preserve">Local Government Act 2020 </w:t>
      </w:r>
      <w:r w:rsidR="4380E561" w:rsidRPr="1D6661B2">
        <w:t>(Vic) do not expire.</w:t>
      </w:r>
      <w:r w:rsidR="33317C99" w:rsidRPr="1D6661B2">
        <w:t xml:space="preserve"> All other applications expire after the election.</w:t>
      </w:r>
      <w:bookmarkEnd w:id="26"/>
    </w:p>
    <w:p w14:paraId="4712E5BC" w14:textId="7B21063C" w:rsidR="006526D9" w:rsidRPr="006526D9" w:rsidRDefault="006526D9" w:rsidP="008375F2">
      <w:pPr>
        <w:sectPr w:rsidR="006526D9" w:rsidRPr="006526D9" w:rsidSect="00EB6FBD">
          <w:headerReference w:type="first" r:id="rId23"/>
          <w:pgSz w:w="11906" w:h="16838" w:code="9"/>
          <w:pgMar w:top="1701" w:right="1361" w:bottom="1361" w:left="1361" w:header="454" w:footer="709" w:gutter="0"/>
          <w:cols w:space="284"/>
          <w:titlePg/>
          <w:docGrid w:linePitch="360"/>
        </w:sectPr>
      </w:pPr>
    </w:p>
    <w:p w14:paraId="4FEC15EF" w14:textId="079F20F6" w:rsidR="00427AFE" w:rsidRDefault="00ED7EE8" w:rsidP="008375F2">
      <w:r>
        <w:rPr>
          <w:noProof/>
        </w:rPr>
        <w:lastRenderedPageBreak/>
        <w:drawing>
          <wp:anchor distT="0" distB="0" distL="114300" distR="114300" simplePos="0" relativeHeight="251658243" behindDoc="0" locked="0" layoutInCell="1" allowOverlap="1" wp14:anchorId="1D8C97D2" wp14:editId="4B9F2CD2">
            <wp:simplePos x="0" y="0"/>
            <wp:positionH relativeFrom="column">
              <wp:posOffset>-854075</wp:posOffset>
            </wp:positionH>
            <wp:positionV relativeFrom="paragraph">
              <wp:posOffset>-1096010</wp:posOffset>
            </wp:positionV>
            <wp:extent cx="7576457" cy="10720717"/>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76457" cy="10720717"/>
                    </a:xfrm>
                    <a:prstGeom prst="rect">
                      <a:avLst/>
                    </a:prstGeom>
                    <a:noFill/>
                    <a:ln>
                      <a:noFill/>
                    </a:ln>
                  </pic:spPr>
                </pic:pic>
              </a:graphicData>
            </a:graphic>
            <wp14:sizeRelH relativeFrom="page">
              <wp14:pctWidth>0</wp14:pctWidth>
            </wp14:sizeRelH>
            <wp14:sizeRelV relativeFrom="page">
              <wp14:pctHeight>0</wp14:pctHeight>
            </wp14:sizeRelV>
          </wp:anchor>
        </w:drawing>
      </w:r>
      <w:r w:rsidR="00BC393C" w:rsidRPr="00731777">
        <w:rPr>
          <w:noProof/>
        </w:rPr>
        <w:drawing>
          <wp:anchor distT="0" distB="0" distL="114300" distR="114300" simplePos="0" relativeHeight="251658241" behindDoc="0" locked="1" layoutInCell="1" allowOverlap="1" wp14:anchorId="679404F0" wp14:editId="33BC2E6C">
            <wp:simplePos x="0" y="0"/>
            <wp:positionH relativeFrom="column">
              <wp:posOffset>4818380</wp:posOffset>
            </wp:positionH>
            <wp:positionV relativeFrom="paragraph">
              <wp:posOffset>8726170</wp:posOffset>
            </wp:positionV>
            <wp:extent cx="1584000" cy="547200"/>
            <wp:effectExtent l="0" t="0" r="0" b="571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0" cy="54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AFE" w:rsidSect="00EB6FBD">
      <w:footerReference w:type="first" r:id="rId25"/>
      <w:pgSz w:w="11906" w:h="16838" w:code="9"/>
      <w:pgMar w:top="1701" w:right="1361" w:bottom="1361" w:left="1361" w:header="709"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B71C" w14:textId="77777777" w:rsidR="00187574" w:rsidRDefault="00187574" w:rsidP="008375F2">
      <w:r>
        <w:separator/>
      </w:r>
    </w:p>
  </w:endnote>
  <w:endnote w:type="continuationSeparator" w:id="0">
    <w:p w14:paraId="65CBDACB" w14:textId="77777777" w:rsidR="00187574" w:rsidRDefault="00187574" w:rsidP="008375F2">
      <w:r>
        <w:continuationSeparator/>
      </w:r>
    </w:p>
  </w:endnote>
  <w:endnote w:type="continuationNotice" w:id="1">
    <w:p w14:paraId="7B780BDF" w14:textId="77777777" w:rsidR="00B34071" w:rsidRDefault="00B34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T Walsheim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T Walsheim 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T Walsheim (OTF) Regular">
    <w:altName w:val="Calibri"/>
    <w:panose1 w:val="00000000000000000000"/>
    <w:charset w:val="00"/>
    <w:family w:val="auto"/>
    <w:notTrueType/>
    <w:pitch w:val="default"/>
    <w:sig w:usb0="00000003" w:usb1="00000000" w:usb2="00000000" w:usb3="00000000" w:csb0="00000001" w:csb1="00000000"/>
  </w:font>
  <w:font w:name="GT Walsheim (OTF)">
    <w:altName w:val="Calibri"/>
    <w:panose1 w:val="00000000000000000000"/>
    <w:charset w:val="00"/>
    <w:family w:val="auto"/>
    <w:notTrueType/>
    <w:pitch w:val="default"/>
    <w:sig w:usb0="00000003" w:usb1="00000000" w:usb2="00000000" w:usb3="00000000" w:csb0="00000001" w:csb1="00000000"/>
  </w:font>
  <w:font w:name="GT Walsheim Medium">
    <w:panose1 w:val="00000600000000000000"/>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D196" w14:textId="379A5543" w:rsidR="000447EC" w:rsidRPr="00B759E5" w:rsidRDefault="006E1116" w:rsidP="000447EC">
    <w:pPr>
      <w:pStyle w:val="FOOTERLEFT"/>
    </w:pPr>
    <w:r w:rsidRPr="00257595">
      <w:rPr>
        <w:b/>
        <w:bCs/>
      </w:rPr>
      <w:fldChar w:fldCharType="begin"/>
    </w:r>
    <w:r w:rsidRPr="00257595">
      <w:rPr>
        <w:b/>
        <w:bCs/>
      </w:rPr>
      <w:instrText xml:space="preserve"> PAGE  \* Arabic  \* MERGEFORMAT </w:instrText>
    </w:r>
    <w:r w:rsidRPr="00257595">
      <w:rPr>
        <w:b/>
        <w:bCs/>
      </w:rPr>
      <w:fldChar w:fldCharType="separate"/>
    </w:r>
    <w:r>
      <w:rPr>
        <w:b/>
        <w:bCs/>
      </w:rPr>
      <w:t>2</w:t>
    </w:r>
    <w:r w:rsidRPr="00257595">
      <w:rPr>
        <w:b/>
        <w:bCs/>
      </w:rPr>
      <w:fldChar w:fldCharType="end"/>
    </w:r>
    <w:r w:rsidRPr="00B759E5">
      <w:tab/>
    </w:r>
    <w:r w:rsidR="000447EC" w:rsidRPr="00371AA7">
      <w:t>Local Government Elections</w:t>
    </w:r>
    <w:r w:rsidR="000447EC">
      <w:t xml:space="preserve"> –</w:t>
    </w:r>
    <w:r w:rsidR="000447EC" w:rsidRPr="00371AA7">
      <w:t xml:space="preserve"> </w:t>
    </w:r>
    <w:r w:rsidR="000447EC">
      <w:t xml:space="preserve">Municipal Voters roll </w:t>
    </w:r>
    <w:r w:rsidR="000447EC" w:rsidRPr="004C61C1">
      <w:rPr>
        <w:b/>
        <w:bCs/>
      </w:rPr>
      <w:t>Victorian Electoral Commission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10D2" w14:textId="77777777" w:rsidR="00640844" w:rsidRPr="0069332A" w:rsidRDefault="00640844" w:rsidP="008375F2">
    <w:pPr>
      <w:pStyle w:val="FOOTERLEFT"/>
    </w:pPr>
    <w:r w:rsidRPr="0069332A">
      <w:t>2018 State election Report on the declaration exchange Victorian Electoral Commission</w:t>
    </w:r>
    <w:r w:rsidRPr="0069332A">
      <w:tab/>
    </w:r>
    <w:r w:rsidRPr="0069332A">
      <w:fldChar w:fldCharType="begin"/>
    </w:r>
    <w:r w:rsidRPr="0069332A">
      <w:instrText xml:space="preserve"> PAGE  \* Arabic  \* MERGEFORMAT </w:instrText>
    </w:r>
    <w:r w:rsidRPr="0069332A">
      <w:fldChar w:fldCharType="separate"/>
    </w:r>
    <w:r>
      <w:t>5</w:t>
    </w:r>
    <w:r w:rsidRPr="006933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AF5B" w14:textId="71FB1889" w:rsidR="00257595" w:rsidRPr="00CF7A79" w:rsidRDefault="00257595" w:rsidP="00CF7A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015D" w14:textId="77777777" w:rsidR="00CF7A79" w:rsidRPr="00B759E5" w:rsidRDefault="00CF7A79" w:rsidP="000447EC">
    <w:pPr>
      <w:pStyle w:val="FOOTERLEFT"/>
    </w:pPr>
    <w:r w:rsidRPr="00257595">
      <w:rPr>
        <w:b/>
        <w:bCs/>
      </w:rPr>
      <w:fldChar w:fldCharType="begin"/>
    </w:r>
    <w:r w:rsidRPr="00257595">
      <w:rPr>
        <w:b/>
        <w:bCs/>
      </w:rPr>
      <w:instrText xml:space="preserve"> PAGE  \* Arabic  \* MERGEFORMAT </w:instrText>
    </w:r>
    <w:r w:rsidRPr="00257595">
      <w:rPr>
        <w:b/>
        <w:bCs/>
      </w:rPr>
      <w:fldChar w:fldCharType="separate"/>
    </w:r>
    <w:r>
      <w:rPr>
        <w:b/>
        <w:bCs/>
      </w:rPr>
      <w:t>2</w:t>
    </w:r>
    <w:r w:rsidRPr="00257595">
      <w:rPr>
        <w:b/>
        <w:bCs/>
      </w:rPr>
      <w:fldChar w:fldCharType="end"/>
    </w:r>
    <w:r w:rsidRPr="00B759E5">
      <w:tab/>
    </w:r>
    <w:r w:rsidRPr="00371AA7">
      <w:t>Local Government Elections</w:t>
    </w:r>
    <w:r>
      <w:t xml:space="preserve"> –</w:t>
    </w:r>
    <w:r w:rsidRPr="00371AA7">
      <w:t xml:space="preserve"> </w:t>
    </w:r>
    <w:r>
      <w:t xml:space="preserve">Municipal Voters roll </w:t>
    </w:r>
    <w:r w:rsidRPr="004C61C1">
      <w:rPr>
        <w:b/>
        <w:bCs/>
      </w:rPr>
      <w:t>Victorian Electoral Commission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B837" w14:textId="77777777" w:rsidR="00CF7A79" w:rsidRPr="00B759E5" w:rsidRDefault="00CF7A79" w:rsidP="00257595">
    <w:pPr>
      <w:pStyle w:val="FOOTERLEFT"/>
    </w:pPr>
    <w:r w:rsidRPr="00371AA7">
      <w:t>Local Government Elections</w:t>
    </w:r>
    <w:r>
      <w:t xml:space="preserve"> –</w:t>
    </w:r>
    <w:r w:rsidRPr="00371AA7">
      <w:t xml:space="preserve"> </w:t>
    </w:r>
    <w:r>
      <w:t xml:space="preserve">Municipal Voters roll </w:t>
    </w:r>
    <w:r w:rsidRPr="004C61C1">
      <w:rPr>
        <w:b/>
        <w:bCs/>
      </w:rPr>
      <w:t>Victorian Electoral Commission</w:t>
    </w:r>
    <w:r w:rsidRPr="00B759E5">
      <w:tab/>
    </w:r>
    <w:r w:rsidRPr="00257595">
      <w:rPr>
        <w:b/>
        <w:bCs/>
      </w:rPr>
      <w:fldChar w:fldCharType="begin"/>
    </w:r>
    <w:r w:rsidRPr="00257595">
      <w:rPr>
        <w:b/>
        <w:bCs/>
      </w:rPr>
      <w:instrText xml:space="preserve"> PAGE  \* Arabic  \* MERGEFORMAT </w:instrText>
    </w:r>
    <w:r w:rsidRPr="00257595">
      <w:rPr>
        <w:b/>
        <w:bCs/>
      </w:rPr>
      <w:fldChar w:fldCharType="separate"/>
    </w:r>
    <w:r w:rsidRPr="00257595">
      <w:rPr>
        <w:b/>
        <w:bCs/>
      </w:rPr>
      <w:t>1</w:t>
    </w:r>
    <w:r w:rsidRPr="00257595">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5C9A" w14:textId="2190FC83" w:rsidR="00640844" w:rsidRPr="00890201" w:rsidRDefault="00640844" w:rsidP="008375F2">
    <w:pPr>
      <w:pStyle w:val="FOOTER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652E" w14:textId="77777777" w:rsidR="00187574" w:rsidRDefault="00187574" w:rsidP="008375F2">
      <w:r>
        <w:separator/>
      </w:r>
    </w:p>
  </w:footnote>
  <w:footnote w:type="continuationSeparator" w:id="0">
    <w:p w14:paraId="256CBB08" w14:textId="77777777" w:rsidR="00187574" w:rsidRDefault="00187574" w:rsidP="008375F2">
      <w:r>
        <w:continuationSeparator/>
      </w:r>
    </w:p>
  </w:footnote>
  <w:footnote w:type="continuationNotice" w:id="1">
    <w:p w14:paraId="3245F964" w14:textId="77777777" w:rsidR="00B34071" w:rsidRDefault="00B340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DA45" w14:textId="7F5237C0" w:rsidR="00640844" w:rsidRDefault="00640844" w:rsidP="008375F2">
    <w:pPr>
      <w:pStyle w:val="Header"/>
    </w:pPr>
    <w:r>
      <w:rPr>
        <w:noProof/>
      </w:rPr>
      <w:drawing>
        <wp:anchor distT="0" distB="0" distL="114300" distR="114300" simplePos="0" relativeHeight="251658240" behindDoc="1" locked="1" layoutInCell="1" allowOverlap="1" wp14:anchorId="1031BE42" wp14:editId="166F002F">
          <wp:simplePos x="0" y="0"/>
          <wp:positionH relativeFrom="page">
            <wp:posOffset>-45720</wp:posOffset>
          </wp:positionH>
          <wp:positionV relativeFrom="page">
            <wp:posOffset>5183505</wp:posOffset>
          </wp:positionV>
          <wp:extent cx="7653655" cy="5857875"/>
          <wp:effectExtent l="0" t="0" r="4445" b="9525"/>
          <wp:wrapNone/>
          <wp:docPr id="31" name="Picture 3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background_forward_300dp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55" cy="5857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90B9" w14:textId="77777777" w:rsidR="00EB6FBD" w:rsidRPr="00257595" w:rsidRDefault="00EB6FBD" w:rsidP="00257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3674" w14:textId="77777777" w:rsidR="00EB6FBD" w:rsidRDefault="00EB6FBD" w:rsidP="00F84516">
    <w:pPr>
      <w:pStyle w:val="Header"/>
      <w:tabs>
        <w:tab w:val="clear" w:pos="4513"/>
        <w:tab w:val="clear" w:pos="9026"/>
        <w:tab w:val="center" w:pos="6848"/>
        <w:tab w:val="right" w:pos="13697"/>
      </w:tabs>
    </w:pPr>
    <w:r w:rsidRPr="00F84516">
      <w:rPr>
        <w:color w:val="A6A6A6"/>
        <w:sz w:val="18"/>
        <w:szCs w:val="18"/>
      </w:rPr>
      <w:t>Local Government Elections</w:t>
    </w:r>
    <w:r w:rsidRPr="00505239">
      <w:t xml:space="preserve"> </w:t>
    </w:r>
    <w:r>
      <w:tab/>
    </w:r>
    <w:r>
      <w:tab/>
    </w:r>
    <w:r>
      <w:tab/>
      <w:t xml:space="preserve">           </w:t>
    </w:r>
    <w:r w:rsidRPr="00F84516">
      <w:rPr>
        <w:color w:val="A6A6A6"/>
        <w:sz w:val="18"/>
        <w:szCs w:val="18"/>
      </w:rPr>
      <w:t xml:space="preserve">Municipal Voters Roll Information </w:t>
    </w:r>
    <w:r w:rsidRPr="00F84516">
      <w:rPr>
        <w:color w:val="A6A6A6"/>
        <w:sz w:val="18"/>
        <w:szCs w:val="18"/>
      </w:rPr>
      <w:br/>
      <w:t>2016 Information Series</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77FC" w14:textId="6A63A75B" w:rsidR="00640844" w:rsidRDefault="00640844" w:rsidP="0083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7E2"/>
    <w:multiLevelType w:val="hybridMultilevel"/>
    <w:tmpl w:val="C5B43DB2"/>
    <w:lvl w:ilvl="0" w:tplc="3386E838">
      <w:start w:val="1"/>
      <w:numFmt w:val="bullet"/>
      <w:pStyle w:val="BULLETLEVEL1"/>
      <w:lvlText w:val="•"/>
      <w:lvlJc w:val="left"/>
      <w:pPr>
        <w:ind w:left="360" w:hanging="360"/>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F012A"/>
    <w:multiLevelType w:val="hybridMultilevel"/>
    <w:tmpl w:val="AE4C238E"/>
    <w:lvl w:ilvl="0" w:tplc="351A97A2">
      <w:start w:val="1"/>
      <w:numFmt w:val="bullet"/>
      <w:pStyle w:val="InfoSeriesBulle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867F6"/>
    <w:multiLevelType w:val="hybridMultilevel"/>
    <w:tmpl w:val="ACE09264"/>
    <w:lvl w:ilvl="0" w:tplc="E6A84202">
      <w:start w:val="1"/>
      <w:numFmt w:val="decimal"/>
      <w:pStyle w:val="InfoseriesBook9-Heading"/>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7D0C49"/>
    <w:multiLevelType w:val="hybridMultilevel"/>
    <w:tmpl w:val="C31A59FA"/>
    <w:lvl w:ilvl="0" w:tplc="6B529D66">
      <w:start w:val="1"/>
      <w:numFmt w:val="bullet"/>
      <w:pStyle w:val="BulletLEVEL2"/>
      <w:lvlText w:val=""/>
      <w:lvlJc w:val="left"/>
      <w:pPr>
        <w:ind w:left="720" w:hanging="49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SortMethod w:val="0000"/>
  <w:trackRevisions/>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3"/>
    <w:rsid w:val="000006EF"/>
    <w:rsid w:val="00001925"/>
    <w:rsid w:val="0000259D"/>
    <w:rsid w:val="000050E6"/>
    <w:rsid w:val="000068BF"/>
    <w:rsid w:val="00006DD6"/>
    <w:rsid w:val="00007E10"/>
    <w:rsid w:val="00012D33"/>
    <w:rsid w:val="00013A78"/>
    <w:rsid w:val="00015BB8"/>
    <w:rsid w:val="00016730"/>
    <w:rsid w:val="00022418"/>
    <w:rsid w:val="00022FE3"/>
    <w:rsid w:val="000230CE"/>
    <w:rsid w:val="0002313C"/>
    <w:rsid w:val="00026385"/>
    <w:rsid w:val="000271B7"/>
    <w:rsid w:val="00027C99"/>
    <w:rsid w:val="00030123"/>
    <w:rsid w:val="00030F12"/>
    <w:rsid w:val="0003136D"/>
    <w:rsid w:val="000327AA"/>
    <w:rsid w:val="0003425B"/>
    <w:rsid w:val="0003477A"/>
    <w:rsid w:val="00034D00"/>
    <w:rsid w:val="00035E13"/>
    <w:rsid w:val="00037BEE"/>
    <w:rsid w:val="00037D01"/>
    <w:rsid w:val="0004007E"/>
    <w:rsid w:val="000403E0"/>
    <w:rsid w:val="00040AEB"/>
    <w:rsid w:val="00040EFD"/>
    <w:rsid w:val="000412A8"/>
    <w:rsid w:val="00041831"/>
    <w:rsid w:val="00041DB9"/>
    <w:rsid w:val="00041FA7"/>
    <w:rsid w:val="00042456"/>
    <w:rsid w:val="00043A54"/>
    <w:rsid w:val="000447EC"/>
    <w:rsid w:val="00044A3A"/>
    <w:rsid w:val="00044A77"/>
    <w:rsid w:val="00044E3F"/>
    <w:rsid w:val="00046024"/>
    <w:rsid w:val="000464F5"/>
    <w:rsid w:val="000466B1"/>
    <w:rsid w:val="0005088C"/>
    <w:rsid w:val="00051076"/>
    <w:rsid w:val="000518A2"/>
    <w:rsid w:val="00052498"/>
    <w:rsid w:val="00054291"/>
    <w:rsid w:val="00054977"/>
    <w:rsid w:val="00054AED"/>
    <w:rsid w:val="00055687"/>
    <w:rsid w:val="00055782"/>
    <w:rsid w:val="00056913"/>
    <w:rsid w:val="00056A91"/>
    <w:rsid w:val="0005710C"/>
    <w:rsid w:val="00057A1E"/>
    <w:rsid w:val="00057E13"/>
    <w:rsid w:val="00057FB9"/>
    <w:rsid w:val="00060CAE"/>
    <w:rsid w:val="00060CC6"/>
    <w:rsid w:val="00061013"/>
    <w:rsid w:val="0006143F"/>
    <w:rsid w:val="00062280"/>
    <w:rsid w:val="0006377E"/>
    <w:rsid w:val="00063D64"/>
    <w:rsid w:val="00065979"/>
    <w:rsid w:val="00065A8A"/>
    <w:rsid w:val="00065A8D"/>
    <w:rsid w:val="00066281"/>
    <w:rsid w:val="000673A1"/>
    <w:rsid w:val="00067B29"/>
    <w:rsid w:val="000723F8"/>
    <w:rsid w:val="000729A7"/>
    <w:rsid w:val="00072AD5"/>
    <w:rsid w:val="000740C9"/>
    <w:rsid w:val="0007427F"/>
    <w:rsid w:val="000742F2"/>
    <w:rsid w:val="000743A1"/>
    <w:rsid w:val="00074FF2"/>
    <w:rsid w:val="0007601C"/>
    <w:rsid w:val="000760E7"/>
    <w:rsid w:val="00076D04"/>
    <w:rsid w:val="00077CD9"/>
    <w:rsid w:val="000806EA"/>
    <w:rsid w:val="00082570"/>
    <w:rsid w:val="0008368D"/>
    <w:rsid w:val="00083B9A"/>
    <w:rsid w:val="000848FC"/>
    <w:rsid w:val="000851CB"/>
    <w:rsid w:val="00085372"/>
    <w:rsid w:val="0009035A"/>
    <w:rsid w:val="00090BEC"/>
    <w:rsid w:val="00091868"/>
    <w:rsid w:val="0009189A"/>
    <w:rsid w:val="00091C1C"/>
    <w:rsid w:val="00092B52"/>
    <w:rsid w:val="000940A2"/>
    <w:rsid w:val="0009515C"/>
    <w:rsid w:val="0009560E"/>
    <w:rsid w:val="000960BD"/>
    <w:rsid w:val="0009667F"/>
    <w:rsid w:val="000968E9"/>
    <w:rsid w:val="00096D8D"/>
    <w:rsid w:val="000A0465"/>
    <w:rsid w:val="000A05A6"/>
    <w:rsid w:val="000A0891"/>
    <w:rsid w:val="000A2240"/>
    <w:rsid w:val="000A60B5"/>
    <w:rsid w:val="000A62A2"/>
    <w:rsid w:val="000A6BE1"/>
    <w:rsid w:val="000B00F2"/>
    <w:rsid w:val="000B0364"/>
    <w:rsid w:val="000B0C23"/>
    <w:rsid w:val="000B2138"/>
    <w:rsid w:val="000B25FE"/>
    <w:rsid w:val="000B2791"/>
    <w:rsid w:val="000B2AB3"/>
    <w:rsid w:val="000B2B51"/>
    <w:rsid w:val="000B2F5E"/>
    <w:rsid w:val="000B378B"/>
    <w:rsid w:val="000B40A4"/>
    <w:rsid w:val="000B4A1E"/>
    <w:rsid w:val="000B4AAA"/>
    <w:rsid w:val="000B5018"/>
    <w:rsid w:val="000B501D"/>
    <w:rsid w:val="000B5A35"/>
    <w:rsid w:val="000B5DAE"/>
    <w:rsid w:val="000B679F"/>
    <w:rsid w:val="000B6ED1"/>
    <w:rsid w:val="000B735C"/>
    <w:rsid w:val="000C0C50"/>
    <w:rsid w:val="000C2CF3"/>
    <w:rsid w:val="000C43F7"/>
    <w:rsid w:val="000C4E35"/>
    <w:rsid w:val="000C59FF"/>
    <w:rsid w:val="000C63EA"/>
    <w:rsid w:val="000C79E5"/>
    <w:rsid w:val="000D02C1"/>
    <w:rsid w:val="000D124D"/>
    <w:rsid w:val="000D1AF0"/>
    <w:rsid w:val="000D1FA9"/>
    <w:rsid w:val="000D285F"/>
    <w:rsid w:val="000D2AD3"/>
    <w:rsid w:val="000D2EF8"/>
    <w:rsid w:val="000D3836"/>
    <w:rsid w:val="000D4017"/>
    <w:rsid w:val="000D471F"/>
    <w:rsid w:val="000D5EFF"/>
    <w:rsid w:val="000D7275"/>
    <w:rsid w:val="000D7D6D"/>
    <w:rsid w:val="000E1413"/>
    <w:rsid w:val="000E26C5"/>
    <w:rsid w:val="000E309C"/>
    <w:rsid w:val="000E38F3"/>
    <w:rsid w:val="000E3E6D"/>
    <w:rsid w:val="000E4971"/>
    <w:rsid w:val="000E53A3"/>
    <w:rsid w:val="000E64D8"/>
    <w:rsid w:val="000E7FC5"/>
    <w:rsid w:val="000F0E98"/>
    <w:rsid w:val="000F1734"/>
    <w:rsid w:val="000F197E"/>
    <w:rsid w:val="000F2B95"/>
    <w:rsid w:val="000F3531"/>
    <w:rsid w:val="000F3B1D"/>
    <w:rsid w:val="000F409F"/>
    <w:rsid w:val="000F4181"/>
    <w:rsid w:val="000F5010"/>
    <w:rsid w:val="000F5776"/>
    <w:rsid w:val="000F5FDD"/>
    <w:rsid w:val="000F7138"/>
    <w:rsid w:val="000F7846"/>
    <w:rsid w:val="00100A1B"/>
    <w:rsid w:val="001015E6"/>
    <w:rsid w:val="0010196A"/>
    <w:rsid w:val="00105867"/>
    <w:rsid w:val="00105BB6"/>
    <w:rsid w:val="001060AD"/>
    <w:rsid w:val="00106202"/>
    <w:rsid w:val="00106B03"/>
    <w:rsid w:val="00106B7C"/>
    <w:rsid w:val="00106B7F"/>
    <w:rsid w:val="001113CC"/>
    <w:rsid w:val="00111472"/>
    <w:rsid w:val="00112010"/>
    <w:rsid w:val="00112EDA"/>
    <w:rsid w:val="00113DBA"/>
    <w:rsid w:val="001140A6"/>
    <w:rsid w:val="001149C7"/>
    <w:rsid w:val="00116979"/>
    <w:rsid w:val="00116A76"/>
    <w:rsid w:val="00117CCE"/>
    <w:rsid w:val="00117F66"/>
    <w:rsid w:val="00120878"/>
    <w:rsid w:val="00120D41"/>
    <w:rsid w:val="001231E8"/>
    <w:rsid w:val="001233B6"/>
    <w:rsid w:val="0012371D"/>
    <w:rsid w:val="00123966"/>
    <w:rsid w:val="00124705"/>
    <w:rsid w:val="001269BC"/>
    <w:rsid w:val="00126BA4"/>
    <w:rsid w:val="00127505"/>
    <w:rsid w:val="00127703"/>
    <w:rsid w:val="001277DE"/>
    <w:rsid w:val="0013046A"/>
    <w:rsid w:val="0013047F"/>
    <w:rsid w:val="00132D60"/>
    <w:rsid w:val="0013593A"/>
    <w:rsid w:val="00135FAC"/>
    <w:rsid w:val="00137061"/>
    <w:rsid w:val="00137486"/>
    <w:rsid w:val="001379D0"/>
    <w:rsid w:val="00137F8D"/>
    <w:rsid w:val="00140BF9"/>
    <w:rsid w:val="00141A87"/>
    <w:rsid w:val="00142CE0"/>
    <w:rsid w:val="00143AF2"/>
    <w:rsid w:val="00143C95"/>
    <w:rsid w:val="00144DBC"/>
    <w:rsid w:val="001458CE"/>
    <w:rsid w:val="00145C41"/>
    <w:rsid w:val="00145E1F"/>
    <w:rsid w:val="00145F4B"/>
    <w:rsid w:val="001474FB"/>
    <w:rsid w:val="001478F4"/>
    <w:rsid w:val="001503AF"/>
    <w:rsid w:val="001508E6"/>
    <w:rsid w:val="00150C93"/>
    <w:rsid w:val="00151FF5"/>
    <w:rsid w:val="00153EA4"/>
    <w:rsid w:val="0015449B"/>
    <w:rsid w:val="001544F9"/>
    <w:rsid w:val="00156006"/>
    <w:rsid w:val="00156ADD"/>
    <w:rsid w:val="00157293"/>
    <w:rsid w:val="00157743"/>
    <w:rsid w:val="001610CD"/>
    <w:rsid w:val="00161C1D"/>
    <w:rsid w:val="001621F9"/>
    <w:rsid w:val="00162C0F"/>
    <w:rsid w:val="00164C0A"/>
    <w:rsid w:val="00164CC8"/>
    <w:rsid w:val="00164DFE"/>
    <w:rsid w:val="00165530"/>
    <w:rsid w:val="001662B3"/>
    <w:rsid w:val="0016753D"/>
    <w:rsid w:val="0016766A"/>
    <w:rsid w:val="00167FC6"/>
    <w:rsid w:val="001708E5"/>
    <w:rsid w:val="0017134B"/>
    <w:rsid w:val="001720CE"/>
    <w:rsid w:val="00175DA0"/>
    <w:rsid w:val="001760CC"/>
    <w:rsid w:val="00176620"/>
    <w:rsid w:val="00182554"/>
    <w:rsid w:val="00183B0D"/>
    <w:rsid w:val="00183EBD"/>
    <w:rsid w:val="00187254"/>
    <w:rsid w:val="00187574"/>
    <w:rsid w:val="001877A6"/>
    <w:rsid w:val="00187A4E"/>
    <w:rsid w:val="001907A4"/>
    <w:rsid w:val="00190AA4"/>
    <w:rsid w:val="0019357D"/>
    <w:rsid w:val="001947F2"/>
    <w:rsid w:val="0019486C"/>
    <w:rsid w:val="00195BC7"/>
    <w:rsid w:val="001975C8"/>
    <w:rsid w:val="001A0790"/>
    <w:rsid w:val="001A32AA"/>
    <w:rsid w:val="001A3AB0"/>
    <w:rsid w:val="001A6E60"/>
    <w:rsid w:val="001B02AC"/>
    <w:rsid w:val="001B05F9"/>
    <w:rsid w:val="001B0957"/>
    <w:rsid w:val="001B0A87"/>
    <w:rsid w:val="001B0ADF"/>
    <w:rsid w:val="001B164F"/>
    <w:rsid w:val="001B16E3"/>
    <w:rsid w:val="001B2FA1"/>
    <w:rsid w:val="001B4F35"/>
    <w:rsid w:val="001B5058"/>
    <w:rsid w:val="001B5F93"/>
    <w:rsid w:val="001B6000"/>
    <w:rsid w:val="001B67AD"/>
    <w:rsid w:val="001B683F"/>
    <w:rsid w:val="001B6B58"/>
    <w:rsid w:val="001B76A9"/>
    <w:rsid w:val="001B7BB4"/>
    <w:rsid w:val="001C1A61"/>
    <w:rsid w:val="001C1E8D"/>
    <w:rsid w:val="001C29AA"/>
    <w:rsid w:val="001C3029"/>
    <w:rsid w:val="001C6827"/>
    <w:rsid w:val="001C7B3F"/>
    <w:rsid w:val="001D05F4"/>
    <w:rsid w:val="001D0F2E"/>
    <w:rsid w:val="001D1B6A"/>
    <w:rsid w:val="001D21F3"/>
    <w:rsid w:val="001D2228"/>
    <w:rsid w:val="001D3D2F"/>
    <w:rsid w:val="001D3FDB"/>
    <w:rsid w:val="001D6B65"/>
    <w:rsid w:val="001E01B9"/>
    <w:rsid w:val="001E2BE6"/>
    <w:rsid w:val="001E3A2F"/>
    <w:rsid w:val="001E533C"/>
    <w:rsid w:val="001E6007"/>
    <w:rsid w:val="001E60BB"/>
    <w:rsid w:val="001E6511"/>
    <w:rsid w:val="001E72BF"/>
    <w:rsid w:val="001E7449"/>
    <w:rsid w:val="001E7A29"/>
    <w:rsid w:val="001F01C9"/>
    <w:rsid w:val="001F0D42"/>
    <w:rsid w:val="001F0F3F"/>
    <w:rsid w:val="001F2995"/>
    <w:rsid w:val="001F2D22"/>
    <w:rsid w:val="001F2D9E"/>
    <w:rsid w:val="001F352F"/>
    <w:rsid w:val="001F37C3"/>
    <w:rsid w:val="001F49AF"/>
    <w:rsid w:val="001F77C7"/>
    <w:rsid w:val="00200AEA"/>
    <w:rsid w:val="00201349"/>
    <w:rsid w:val="002029A1"/>
    <w:rsid w:val="00203E1C"/>
    <w:rsid w:val="00204386"/>
    <w:rsid w:val="0020727F"/>
    <w:rsid w:val="00211569"/>
    <w:rsid w:val="00212D5C"/>
    <w:rsid w:val="0021321F"/>
    <w:rsid w:val="00213DA0"/>
    <w:rsid w:val="00213FAC"/>
    <w:rsid w:val="0021446B"/>
    <w:rsid w:val="0021480F"/>
    <w:rsid w:val="00214C7A"/>
    <w:rsid w:val="0021535E"/>
    <w:rsid w:val="00216408"/>
    <w:rsid w:val="00216513"/>
    <w:rsid w:val="00216B96"/>
    <w:rsid w:val="00216EC6"/>
    <w:rsid w:val="00217355"/>
    <w:rsid w:val="00220DD5"/>
    <w:rsid w:val="00220EC5"/>
    <w:rsid w:val="00221055"/>
    <w:rsid w:val="00222EB1"/>
    <w:rsid w:val="00223664"/>
    <w:rsid w:val="00225D1C"/>
    <w:rsid w:val="00226644"/>
    <w:rsid w:val="00226B5F"/>
    <w:rsid w:val="002305BB"/>
    <w:rsid w:val="00230C28"/>
    <w:rsid w:val="002320CF"/>
    <w:rsid w:val="002325BC"/>
    <w:rsid w:val="00232B73"/>
    <w:rsid w:val="002332D3"/>
    <w:rsid w:val="00234265"/>
    <w:rsid w:val="00234FFB"/>
    <w:rsid w:val="002355C5"/>
    <w:rsid w:val="00235972"/>
    <w:rsid w:val="00235B0D"/>
    <w:rsid w:val="00235CF3"/>
    <w:rsid w:val="002405F0"/>
    <w:rsid w:val="00242667"/>
    <w:rsid w:val="00242CC7"/>
    <w:rsid w:val="00243DC6"/>
    <w:rsid w:val="00245A1F"/>
    <w:rsid w:val="00245E97"/>
    <w:rsid w:val="00246C0D"/>
    <w:rsid w:val="00247FCD"/>
    <w:rsid w:val="002517A1"/>
    <w:rsid w:val="0025196E"/>
    <w:rsid w:val="00251D08"/>
    <w:rsid w:val="0025241D"/>
    <w:rsid w:val="002541E2"/>
    <w:rsid w:val="002544B1"/>
    <w:rsid w:val="00254CF8"/>
    <w:rsid w:val="00255D10"/>
    <w:rsid w:val="00256C48"/>
    <w:rsid w:val="00257585"/>
    <w:rsid w:val="00257595"/>
    <w:rsid w:val="00257C8E"/>
    <w:rsid w:val="002603A1"/>
    <w:rsid w:val="00261302"/>
    <w:rsid w:val="00261B88"/>
    <w:rsid w:val="00262745"/>
    <w:rsid w:val="00262F77"/>
    <w:rsid w:val="00263665"/>
    <w:rsid w:val="002638CD"/>
    <w:rsid w:val="00263B1E"/>
    <w:rsid w:val="00264822"/>
    <w:rsid w:val="0026626E"/>
    <w:rsid w:val="0026694C"/>
    <w:rsid w:val="002670E8"/>
    <w:rsid w:val="002676BF"/>
    <w:rsid w:val="00270693"/>
    <w:rsid w:val="0027096F"/>
    <w:rsid w:val="00270CFA"/>
    <w:rsid w:val="0027128B"/>
    <w:rsid w:val="00271D76"/>
    <w:rsid w:val="00272323"/>
    <w:rsid w:val="0027430E"/>
    <w:rsid w:val="0027643A"/>
    <w:rsid w:val="002776EB"/>
    <w:rsid w:val="00277C0C"/>
    <w:rsid w:val="00281583"/>
    <w:rsid w:val="0028225E"/>
    <w:rsid w:val="0028427E"/>
    <w:rsid w:val="00284775"/>
    <w:rsid w:val="00284FD1"/>
    <w:rsid w:val="00286C0E"/>
    <w:rsid w:val="00287839"/>
    <w:rsid w:val="00287A49"/>
    <w:rsid w:val="00290F9D"/>
    <w:rsid w:val="0029165A"/>
    <w:rsid w:val="00291D12"/>
    <w:rsid w:val="00292211"/>
    <w:rsid w:val="00292D55"/>
    <w:rsid w:val="0029377B"/>
    <w:rsid w:val="00293DA4"/>
    <w:rsid w:val="00295164"/>
    <w:rsid w:val="002969DE"/>
    <w:rsid w:val="00296C29"/>
    <w:rsid w:val="0029709D"/>
    <w:rsid w:val="00297109"/>
    <w:rsid w:val="002973AF"/>
    <w:rsid w:val="002A0792"/>
    <w:rsid w:val="002A2B80"/>
    <w:rsid w:val="002A3047"/>
    <w:rsid w:val="002A4061"/>
    <w:rsid w:val="002A4307"/>
    <w:rsid w:val="002A50FE"/>
    <w:rsid w:val="002A6ED8"/>
    <w:rsid w:val="002B032B"/>
    <w:rsid w:val="002B0839"/>
    <w:rsid w:val="002B1103"/>
    <w:rsid w:val="002B1A1C"/>
    <w:rsid w:val="002B32ED"/>
    <w:rsid w:val="002B4939"/>
    <w:rsid w:val="002B51E5"/>
    <w:rsid w:val="002B5A41"/>
    <w:rsid w:val="002B6B4D"/>
    <w:rsid w:val="002B71A4"/>
    <w:rsid w:val="002C3409"/>
    <w:rsid w:val="002C4024"/>
    <w:rsid w:val="002C4A2A"/>
    <w:rsid w:val="002C520A"/>
    <w:rsid w:val="002C57F7"/>
    <w:rsid w:val="002C60D2"/>
    <w:rsid w:val="002C65F1"/>
    <w:rsid w:val="002C7059"/>
    <w:rsid w:val="002C7D77"/>
    <w:rsid w:val="002D2A7C"/>
    <w:rsid w:val="002D2B5B"/>
    <w:rsid w:val="002D3676"/>
    <w:rsid w:val="002D3DCB"/>
    <w:rsid w:val="002D5C47"/>
    <w:rsid w:val="002D5C99"/>
    <w:rsid w:val="002D6407"/>
    <w:rsid w:val="002D749E"/>
    <w:rsid w:val="002D7B79"/>
    <w:rsid w:val="002D7C72"/>
    <w:rsid w:val="002E14D1"/>
    <w:rsid w:val="002E22A8"/>
    <w:rsid w:val="002E32AA"/>
    <w:rsid w:val="002E6322"/>
    <w:rsid w:val="002E6C33"/>
    <w:rsid w:val="002E6FA7"/>
    <w:rsid w:val="002E76F2"/>
    <w:rsid w:val="002F0258"/>
    <w:rsid w:val="002F10F4"/>
    <w:rsid w:val="002F181C"/>
    <w:rsid w:val="002F238F"/>
    <w:rsid w:val="002F29F7"/>
    <w:rsid w:val="002F4856"/>
    <w:rsid w:val="002F618E"/>
    <w:rsid w:val="002F7204"/>
    <w:rsid w:val="002F7468"/>
    <w:rsid w:val="002F761C"/>
    <w:rsid w:val="003000B3"/>
    <w:rsid w:val="003006AF"/>
    <w:rsid w:val="0030093E"/>
    <w:rsid w:val="00300AC1"/>
    <w:rsid w:val="003010AD"/>
    <w:rsid w:val="00301DD9"/>
    <w:rsid w:val="003029BC"/>
    <w:rsid w:val="00302C5A"/>
    <w:rsid w:val="00303037"/>
    <w:rsid w:val="00303D63"/>
    <w:rsid w:val="00303DCE"/>
    <w:rsid w:val="00304BD4"/>
    <w:rsid w:val="003109BE"/>
    <w:rsid w:val="00311492"/>
    <w:rsid w:val="00312058"/>
    <w:rsid w:val="00312077"/>
    <w:rsid w:val="003131C3"/>
    <w:rsid w:val="0031384C"/>
    <w:rsid w:val="00313F3C"/>
    <w:rsid w:val="00314A83"/>
    <w:rsid w:val="0031680B"/>
    <w:rsid w:val="00317CEF"/>
    <w:rsid w:val="00322BE9"/>
    <w:rsid w:val="00323629"/>
    <w:rsid w:val="0032562E"/>
    <w:rsid w:val="00327D32"/>
    <w:rsid w:val="00330399"/>
    <w:rsid w:val="00330A4C"/>
    <w:rsid w:val="00330C42"/>
    <w:rsid w:val="0033103E"/>
    <w:rsid w:val="00332003"/>
    <w:rsid w:val="00332436"/>
    <w:rsid w:val="00332887"/>
    <w:rsid w:val="00332A00"/>
    <w:rsid w:val="003336E3"/>
    <w:rsid w:val="0033567B"/>
    <w:rsid w:val="00335F88"/>
    <w:rsid w:val="003364A0"/>
    <w:rsid w:val="003406AD"/>
    <w:rsid w:val="00340DA5"/>
    <w:rsid w:val="003417EC"/>
    <w:rsid w:val="003418C5"/>
    <w:rsid w:val="00342FD1"/>
    <w:rsid w:val="003431B8"/>
    <w:rsid w:val="003447BA"/>
    <w:rsid w:val="00345538"/>
    <w:rsid w:val="0034578E"/>
    <w:rsid w:val="00346673"/>
    <w:rsid w:val="003513AC"/>
    <w:rsid w:val="003522FA"/>
    <w:rsid w:val="00352F9D"/>
    <w:rsid w:val="0035352C"/>
    <w:rsid w:val="00353FA7"/>
    <w:rsid w:val="00354361"/>
    <w:rsid w:val="003572DB"/>
    <w:rsid w:val="00357482"/>
    <w:rsid w:val="00357D95"/>
    <w:rsid w:val="00360190"/>
    <w:rsid w:val="00360918"/>
    <w:rsid w:val="00361ADE"/>
    <w:rsid w:val="003626EA"/>
    <w:rsid w:val="0036275E"/>
    <w:rsid w:val="00363AD7"/>
    <w:rsid w:val="00365A0F"/>
    <w:rsid w:val="00366B14"/>
    <w:rsid w:val="00366BAB"/>
    <w:rsid w:val="00367318"/>
    <w:rsid w:val="003674B6"/>
    <w:rsid w:val="00371574"/>
    <w:rsid w:val="00372721"/>
    <w:rsid w:val="003754DB"/>
    <w:rsid w:val="003777AD"/>
    <w:rsid w:val="00377C37"/>
    <w:rsid w:val="003802E7"/>
    <w:rsid w:val="00381023"/>
    <w:rsid w:val="00381285"/>
    <w:rsid w:val="00381A86"/>
    <w:rsid w:val="003820ED"/>
    <w:rsid w:val="0038414F"/>
    <w:rsid w:val="003847D5"/>
    <w:rsid w:val="00384D4D"/>
    <w:rsid w:val="00385057"/>
    <w:rsid w:val="00385390"/>
    <w:rsid w:val="003855D8"/>
    <w:rsid w:val="00386F75"/>
    <w:rsid w:val="00390424"/>
    <w:rsid w:val="003910E3"/>
    <w:rsid w:val="00391957"/>
    <w:rsid w:val="0039309C"/>
    <w:rsid w:val="0039427C"/>
    <w:rsid w:val="003A06EA"/>
    <w:rsid w:val="003A1F58"/>
    <w:rsid w:val="003A244E"/>
    <w:rsid w:val="003A3555"/>
    <w:rsid w:val="003A518E"/>
    <w:rsid w:val="003A5E6B"/>
    <w:rsid w:val="003A64EA"/>
    <w:rsid w:val="003A6E34"/>
    <w:rsid w:val="003A702C"/>
    <w:rsid w:val="003A71D6"/>
    <w:rsid w:val="003B0A69"/>
    <w:rsid w:val="003B159C"/>
    <w:rsid w:val="003B177F"/>
    <w:rsid w:val="003B2393"/>
    <w:rsid w:val="003B3647"/>
    <w:rsid w:val="003B37B0"/>
    <w:rsid w:val="003B4D0A"/>
    <w:rsid w:val="003C0A12"/>
    <w:rsid w:val="003C1884"/>
    <w:rsid w:val="003C2EB2"/>
    <w:rsid w:val="003C2EE6"/>
    <w:rsid w:val="003C52C4"/>
    <w:rsid w:val="003C5A3E"/>
    <w:rsid w:val="003C6420"/>
    <w:rsid w:val="003C7519"/>
    <w:rsid w:val="003C75F9"/>
    <w:rsid w:val="003D096C"/>
    <w:rsid w:val="003D1A86"/>
    <w:rsid w:val="003D2748"/>
    <w:rsid w:val="003D30E9"/>
    <w:rsid w:val="003D443F"/>
    <w:rsid w:val="003D4BB5"/>
    <w:rsid w:val="003D7740"/>
    <w:rsid w:val="003E02DB"/>
    <w:rsid w:val="003E0E6E"/>
    <w:rsid w:val="003E10E9"/>
    <w:rsid w:val="003E19B3"/>
    <w:rsid w:val="003E1B15"/>
    <w:rsid w:val="003E2990"/>
    <w:rsid w:val="003E2C28"/>
    <w:rsid w:val="003E3EBB"/>
    <w:rsid w:val="003E3FBE"/>
    <w:rsid w:val="003E604C"/>
    <w:rsid w:val="003F01F2"/>
    <w:rsid w:val="003F0235"/>
    <w:rsid w:val="003F0FFF"/>
    <w:rsid w:val="003F28B4"/>
    <w:rsid w:val="003F2993"/>
    <w:rsid w:val="003F2C97"/>
    <w:rsid w:val="003F31C4"/>
    <w:rsid w:val="003F3B14"/>
    <w:rsid w:val="003F522A"/>
    <w:rsid w:val="003F5292"/>
    <w:rsid w:val="003F687D"/>
    <w:rsid w:val="003F7761"/>
    <w:rsid w:val="004003B4"/>
    <w:rsid w:val="00401B19"/>
    <w:rsid w:val="00402308"/>
    <w:rsid w:val="004024EF"/>
    <w:rsid w:val="00402523"/>
    <w:rsid w:val="00402C19"/>
    <w:rsid w:val="00403BB5"/>
    <w:rsid w:val="004044A4"/>
    <w:rsid w:val="00404D7A"/>
    <w:rsid w:val="00407167"/>
    <w:rsid w:val="004078DE"/>
    <w:rsid w:val="00407D49"/>
    <w:rsid w:val="004110F0"/>
    <w:rsid w:val="004117E8"/>
    <w:rsid w:val="0041189C"/>
    <w:rsid w:val="004120EE"/>
    <w:rsid w:val="00412D1B"/>
    <w:rsid w:val="00412DAF"/>
    <w:rsid w:val="004145B4"/>
    <w:rsid w:val="00414CBA"/>
    <w:rsid w:val="00414D51"/>
    <w:rsid w:val="00415CEE"/>
    <w:rsid w:val="004173B6"/>
    <w:rsid w:val="004174BD"/>
    <w:rsid w:val="00417B89"/>
    <w:rsid w:val="004205E5"/>
    <w:rsid w:val="00421AE8"/>
    <w:rsid w:val="00421E60"/>
    <w:rsid w:val="00422EF3"/>
    <w:rsid w:val="00423C04"/>
    <w:rsid w:val="004248A8"/>
    <w:rsid w:val="004257AE"/>
    <w:rsid w:val="00425D97"/>
    <w:rsid w:val="004264D4"/>
    <w:rsid w:val="00427153"/>
    <w:rsid w:val="00427AFE"/>
    <w:rsid w:val="00427EE6"/>
    <w:rsid w:val="0043108D"/>
    <w:rsid w:val="0043126E"/>
    <w:rsid w:val="00431676"/>
    <w:rsid w:val="00431830"/>
    <w:rsid w:val="00431C4C"/>
    <w:rsid w:val="004322DC"/>
    <w:rsid w:val="00433632"/>
    <w:rsid w:val="00434B2D"/>
    <w:rsid w:val="004363A4"/>
    <w:rsid w:val="00440617"/>
    <w:rsid w:val="00440812"/>
    <w:rsid w:val="0044195A"/>
    <w:rsid w:val="00442D4D"/>
    <w:rsid w:val="004430C8"/>
    <w:rsid w:val="00443984"/>
    <w:rsid w:val="004465D2"/>
    <w:rsid w:val="004513F6"/>
    <w:rsid w:val="00451BA6"/>
    <w:rsid w:val="00452C78"/>
    <w:rsid w:val="00453A0F"/>
    <w:rsid w:val="00453D7C"/>
    <w:rsid w:val="00454627"/>
    <w:rsid w:val="0045474E"/>
    <w:rsid w:val="0045618B"/>
    <w:rsid w:val="00457B74"/>
    <w:rsid w:val="004602A8"/>
    <w:rsid w:val="00460591"/>
    <w:rsid w:val="00461073"/>
    <w:rsid w:val="00462886"/>
    <w:rsid w:val="00462B36"/>
    <w:rsid w:val="00463057"/>
    <w:rsid w:val="00463472"/>
    <w:rsid w:val="00464C76"/>
    <w:rsid w:val="00465D7C"/>
    <w:rsid w:val="004667CA"/>
    <w:rsid w:val="00466C5B"/>
    <w:rsid w:val="00467489"/>
    <w:rsid w:val="0046794E"/>
    <w:rsid w:val="00467D0F"/>
    <w:rsid w:val="00467F78"/>
    <w:rsid w:val="004700AB"/>
    <w:rsid w:val="00470F4F"/>
    <w:rsid w:val="004712E0"/>
    <w:rsid w:val="00471FDD"/>
    <w:rsid w:val="00472874"/>
    <w:rsid w:val="00474A91"/>
    <w:rsid w:val="004770BC"/>
    <w:rsid w:val="00481EE3"/>
    <w:rsid w:val="00482A82"/>
    <w:rsid w:val="00482EA1"/>
    <w:rsid w:val="004834B7"/>
    <w:rsid w:val="00483BD2"/>
    <w:rsid w:val="00484F42"/>
    <w:rsid w:val="00485136"/>
    <w:rsid w:val="00485478"/>
    <w:rsid w:val="004857E7"/>
    <w:rsid w:val="00485CF0"/>
    <w:rsid w:val="004863B7"/>
    <w:rsid w:val="0048751E"/>
    <w:rsid w:val="00487F5B"/>
    <w:rsid w:val="00490AC0"/>
    <w:rsid w:val="0049127B"/>
    <w:rsid w:val="004916B7"/>
    <w:rsid w:val="00492974"/>
    <w:rsid w:val="00492A92"/>
    <w:rsid w:val="004954C8"/>
    <w:rsid w:val="00495679"/>
    <w:rsid w:val="0049650D"/>
    <w:rsid w:val="00496BCF"/>
    <w:rsid w:val="00497DB6"/>
    <w:rsid w:val="004A147F"/>
    <w:rsid w:val="004A1EFD"/>
    <w:rsid w:val="004A2AA3"/>
    <w:rsid w:val="004A2B14"/>
    <w:rsid w:val="004A35B0"/>
    <w:rsid w:val="004A4329"/>
    <w:rsid w:val="004A47CA"/>
    <w:rsid w:val="004A4EFA"/>
    <w:rsid w:val="004A5D39"/>
    <w:rsid w:val="004A6A92"/>
    <w:rsid w:val="004A7ABB"/>
    <w:rsid w:val="004B061B"/>
    <w:rsid w:val="004B0A94"/>
    <w:rsid w:val="004B13DD"/>
    <w:rsid w:val="004B20A9"/>
    <w:rsid w:val="004B2FBA"/>
    <w:rsid w:val="004B3ED3"/>
    <w:rsid w:val="004B4D7B"/>
    <w:rsid w:val="004B4FC7"/>
    <w:rsid w:val="004B5002"/>
    <w:rsid w:val="004B59DE"/>
    <w:rsid w:val="004B5C2D"/>
    <w:rsid w:val="004B66A6"/>
    <w:rsid w:val="004B6E3C"/>
    <w:rsid w:val="004B73DA"/>
    <w:rsid w:val="004C0125"/>
    <w:rsid w:val="004C060A"/>
    <w:rsid w:val="004C3B1A"/>
    <w:rsid w:val="004C3E98"/>
    <w:rsid w:val="004C6860"/>
    <w:rsid w:val="004C715E"/>
    <w:rsid w:val="004D2739"/>
    <w:rsid w:val="004D3CC2"/>
    <w:rsid w:val="004D447D"/>
    <w:rsid w:val="004D46CF"/>
    <w:rsid w:val="004D5A5D"/>
    <w:rsid w:val="004D5B96"/>
    <w:rsid w:val="004D62C6"/>
    <w:rsid w:val="004D684E"/>
    <w:rsid w:val="004D6B6D"/>
    <w:rsid w:val="004D70CA"/>
    <w:rsid w:val="004E01CF"/>
    <w:rsid w:val="004E0C02"/>
    <w:rsid w:val="004E3594"/>
    <w:rsid w:val="004E4EF1"/>
    <w:rsid w:val="004E5B29"/>
    <w:rsid w:val="004E6C45"/>
    <w:rsid w:val="004F0F6F"/>
    <w:rsid w:val="004F2051"/>
    <w:rsid w:val="004F2B0A"/>
    <w:rsid w:val="004F4A18"/>
    <w:rsid w:val="004F5581"/>
    <w:rsid w:val="004F5FFF"/>
    <w:rsid w:val="004F6368"/>
    <w:rsid w:val="004F701C"/>
    <w:rsid w:val="004F73C5"/>
    <w:rsid w:val="004F7A37"/>
    <w:rsid w:val="004F7E97"/>
    <w:rsid w:val="00500F65"/>
    <w:rsid w:val="00502A03"/>
    <w:rsid w:val="00504DAF"/>
    <w:rsid w:val="00505044"/>
    <w:rsid w:val="00506B23"/>
    <w:rsid w:val="00506C46"/>
    <w:rsid w:val="00507FD0"/>
    <w:rsid w:val="00510BFF"/>
    <w:rsid w:val="0051163E"/>
    <w:rsid w:val="00512114"/>
    <w:rsid w:val="00513805"/>
    <w:rsid w:val="00514277"/>
    <w:rsid w:val="00514447"/>
    <w:rsid w:val="00514DBD"/>
    <w:rsid w:val="00515D7D"/>
    <w:rsid w:val="005203D3"/>
    <w:rsid w:val="00520E4F"/>
    <w:rsid w:val="00521596"/>
    <w:rsid w:val="005216A8"/>
    <w:rsid w:val="0052179A"/>
    <w:rsid w:val="005219B1"/>
    <w:rsid w:val="00522256"/>
    <w:rsid w:val="005244AB"/>
    <w:rsid w:val="00524FED"/>
    <w:rsid w:val="00526D6A"/>
    <w:rsid w:val="00527B1A"/>
    <w:rsid w:val="00531D1D"/>
    <w:rsid w:val="005339B6"/>
    <w:rsid w:val="005342E5"/>
    <w:rsid w:val="005351B2"/>
    <w:rsid w:val="005363BE"/>
    <w:rsid w:val="005370B7"/>
    <w:rsid w:val="0053779F"/>
    <w:rsid w:val="005406EB"/>
    <w:rsid w:val="00540D1D"/>
    <w:rsid w:val="005414B7"/>
    <w:rsid w:val="0054154D"/>
    <w:rsid w:val="0054161E"/>
    <w:rsid w:val="005431F2"/>
    <w:rsid w:val="0054350F"/>
    <w:rsid w:val="005438AB"/>
    <w:rsid w:val="0054420E"/>
    <w:rsid w:val="005456DC"/>
    <w:rsid w:val="0054631A"/>
    <w:rsid w:val="005476EC"/>
    <w:rsid w:val="00550834"/>
    <w:rsid w:val="00550F53"/>
    <w:rsid w:val="00552212"/>
    <w:rsid w:val="00555677"/>
    <w:rsid w:val="00555891"/>
    <w:rsid w:val="00555CDA"/>
    <w:rsid w:val="00555FCD"/>
    <w:rsid w:val="0055725C"/>
    <w:rsid w:val="005601AF"/>
    <w:rsid w:val="00560909"/>
    <w:rsid w:val="00560ADD"/>
    <w:rsid w:val="0056123E"/>
    <w:rsid w:val="005613B8"/>
    <w:rsid w:val="00561E74"/>
    <w:rsid w:val="00562065"/>
    <w:rsid w:val="005622AD"/>
    <w:rsid w:val="00562EEA"/>
    <w:rsid w:val="00562F6F"/>
    <w:rsid w:val="005634A7"/>
    <w:rsid w:val="00563672"/>
    <w:rsid w:val="0056444C"/>
    <w:rsid w:val="00565B21"/>
    <w:rsid w:val="00565BFC"/>
    <w:rsid w:val="00565C5C"/>
    <w:rsid w:val="00567842"/>
    <w:rsid w:val="00567FA5"/>
    <w:rsid w:val="00571D62"/>
    <w:rsid w:val="005721D7"/>
    <w:rsid w:val="00572844"/>
    <w:rsid w:val="00572AEC"/>
    <w:rsid w:val="00573103"/>
    <w:rsid w:val="0057340A"/>
    <w:rsid w:val="00575158"/>
    <w:rsid w:val="005764C9"/>
    <w:rsid w:val="00576BD7"/>
    <w:rsid w:val="00576E36"/>
    <w:rsid w:val="00577514"/>
    <w:rsid w:val="00577DC1"/>
    <w:rsid w:val="00581445"/>
    <w:rsid w:val="00581B9B"/>
    <w:rsid w:val="00582B03"/>
    <w:rsid w:val="00582C83"/>
    <w:rsid w:val="0058319F"/>
    <w:rsid w:val="00583E17"/>
    <w:rsid w:val="00583E63"/>
    <w:rsid w:val="00584F8A"/>
    <w:rsid w:val="00585F0F"/>
    <w:rsid w:val="00587711"/>
    <w:rsid w:val="00587B85"/>
    <w:rsid w:val="00590E4A"/>
    <w:rsid w:val="00591B8D"/>
    <w:rsid w:val="00592B5E"/>
    <w:rsid w:val="00594830"/>
    <w:rsid w:val="00594943"/>
    <w:rsid w:val="00595422"/>
    <w:rsid w:val="00595B95"/>
    <w:rsid w:val="005960AB"/>
    <w:rsid w:val="005961DC"/>
    <w:rsid w:val="005964B0"/>
    <w:rsid w:val="00596AF1"/>
    <w:rsid w:val="00597A91"/>
    <w:rsid w:val="00597CFE"/>
    <w:rsid w:val="005A0D53"/>
    <w:rsid w:val="005A1B7B"/>
    <w:rsid w:val="005A1CA6"/>
    <w:rsid w:val="005A2481"/>
    <w:rsid w:val="005A2DD5"/>
    <w:rsid w:val="005A3AEA"/>
    <w:rsid w:val="005A3C1B"/>
    <w:rsid w:val="005A43D4"/>
    <w:rsid w:val="005A554B"/>
    <w:rsid w:val="005A5A78"/>
    <w:rsid w:val="005A5D53"/>
    <w:rsid w:val="005A5E55"/>
    <w:rsid w:val="005A6698"/>
    <w:rsid w:val="005A6DEA"/>
    <w:rsid w:val="005A6E9A"/>
    <w:rsid w:val="005A7496"/>
    <w:rsid w:val="005B02EB"/>
    <w:rsid w:val="005B0C5A"/>
    <w:rsid w:val="005B0DA1"/>
    <w:rsid w:val="005B1199"/>
    <w:rsid w:val="005B1501"/>
    <w:rsid w:val="005B4307"/>
    <w:rsid w:val="005B44BD"/>
    <w:rsid w:val="005B653E"/>
    <w:rsid w:val="005B66AE"/>
    <w:rsid w:val="005B696D"/>
    <w:rsid w:val="005B6C84"/>
    <w:rsid w:val="005B70D5"/>
    <w:rsid w:val="005B73BA"/>
    <w:rsid w:val="005B75EA"/>
    <w:rsid w:val="005C13C3"/>
    <w:rsid w:val="005C1DD9"/>
    <w:rsid w:val="005C2757"/>
    <w:rsid w:val="005C2AE6"/>
    <w:rsid w:val="005C2AEA"/>
    <w:rsid w:val="005C3611"/>
    <w:rsid w:val="005C4056"/>
    <w:rsid w:val="005C41AC"/>
    <w:rsid w:val="005C4D00"/>
    <w:rsid w:val="005C5F4C"/>
    <w:rsid w:val="005C697C"/>
    <w:rsid w:val="005C6A6E"/>
    <w:rsid w:val="005C7B3B"/>
    <w:rsid w:val="005D00DF"/>
    <w:rsid w:val="005D030E"/>
    <w:rsid w:val="005D057A"/>
    <w:rsid w:val="005D06BB"/>
    <w:rsid w:val="005D1747"/>
    <w:rsid w:val="005D1811"/>
    <w:rsid w:val="005D1A47"/>
    <w:rsid w:val="005D1ECB"/>
    <w:rsid w:val="005D1F69"/>
    <w:rsid w:val="005D2925"/>
    <w:rsid w:val="005D295D"/>
    <w:rsid w:val="005D2E5A"/>
    <w:rsid w:val="005D3B10"/>
    <w:rsid w:val="005D3CF4"/>
    <w:rsid w:val="005D45DA"/>
    <w:rsid w:val="005D46F5"/>
    <w:rsid w:val="005D52C3"/>
    <w:rsid w:val="005D6D85"/>
    <w:rsid w:val="005D7396"/>
    <w:rsid w:val="005D7449"/>
    <w:rsid w:val="005D7932"/>
    <w:rsid w:val="005E04CC"/>
    <w:rsid w:val="005E0686"/>
    <w:rsid w:val="005E1147"/>
    <w:rsid w:val="005E1AF4"/>
    <w:rsid w:val="005E4642"/>
    <w:rsid w:val="005E4CE1"/>
    <w:rsid w:val="005E79E7"/>
    <w:rsid w:val="005F0D5D"/>
    <w:rsid w:val="005F11D7"/>
    <w:rsid w:val="005F2BCC"/>
    <w:rsid w:val="005F37FD"/>
    <w:rsid w:val="005F68CE"/>
    <w:rsid w:val="005F696D"/>
    <w:rsid w:val="006001F8"/>
    <w:rsid w:val="006002F9"/>
    <w:rsid w:val="00602443"/>
    <w:rsid w:val="00602569"/>
    <w:rsid w:val="00602AA5"/>
    <w:rsid w:val="00603E05"/>
    <w:rsid w:val="00604E1E"/>
    <w:rsid w:val="00606C85"/>
    <w:rsid w:val="00607ABE"/>
    <w:rsid w:val="00607F70"/>
    <w:rsid w:val="006110C8"/>
    <w:rsid w:val="0061129B"/>
    <w:rsid w:val="00611BC4"/>
    <w:rsid w:val="0061309C"/>
    <w:rsid w:val="00614B8D"/>
    <w:rsid w:val="00614DDE"/>
    <w:rsid w:val="0061694B"/>
    <w:rsid w:val="00616A4A"/>
    <w:rsid w:val="00616C35"/>
    <w:rsid w:val="0061717C"/>
    <w:rsid w:val="00617B50"/>
    <w:rsid w:val="00620CEA"/>
    <w:rsid w:val="00621810"/>
    <w:rsid w:val="00621A2F"/>
    <w:rsid w:val="00621F65"/>
    <w:rsid w:val="00622502"/>
    <w:rsid w:val="00622542"/>
    <w:rsid w:val="00623040"/>
    <w:rsid w:val="0062306C"/>
    <w:rsid w:val="00623420"/>
    <w:rsid w:val="00623646"/>
    <w:rsid w:val="0062367B"/>
    <w:rsid w:val="006240BF"/>
    <w:rsid w:val="006246B3"/>
    <w:rsid w:val="00624BD1"/>
    <w:rsid w:val="006250ED"/>
    <w:rsid w:val="00625343"/>
    <w:rsid w:val="00625886"/>
    <w:rsid w:val="00625A07"/>
    <w:rsid w:val="0062734E"/>
    <w:rsid w:val="006273F0"/>
    <w:rsid w:val="00627B82"/>
    <w:rsid w:val="00630005"/>
    <w:rsid w:val="006300BE"/>
    <w:rsid w:val="00630DAC"/>
    <w:rsid w:val="0063163F"/>
    <w:rsid w:val="00633779"/>
    <w:rsid w:val="00633DFB"/>
    <w:rsid w:val="00634181"/>
    <w:rsid w:val="0063489B"/>
    <w:rsid w:val="00634F32"/>
    <w:rsid w:val="00634FE2"/>
    <w:rsid w:val="006354C3"/>
    <w:rsid w:val="00635CD3"/>
    <w:rsid w:val="0063730E"/>
    <w:rsid w:val="00637E96"/>
    <w:rsid w:val="0064047A"/>
    <w:rsid w:val="00640844"/>
    <w:rsid w:val="00640CF5"/>
    <w:rsid w:val="00641359"/>
    <w:rsid w:val="00641923"/>
    <w:rsid w:val="006438A6"/>
    <w:rsid w:val="00643CDC"/>
    <w:rsid w:val="00643D60"/>
    <w:rsid w:val="00646017"/>
    <w:rsid w:val="006509A9"/>
    <w:rsid w:val="00650E0D"/>
    <w:rsid w:val="00651B88"/>
    <w:rsid w:val="006526D9"/>
    <w:rsid w:val="00652ED5"/>
    <w:rsid w:val="00653BB1"/>
    <w:rsid w:val="00654B4D"/>
    <w:rsid w:val="0065529F"/>
    <w:rsid w:val="00655753"/>
    <w:rsid w:val="00657ACF"/>
    <w:rsid w:val="00660F0D"/>
    <w:rsid w:val="006617D3"/>
    <w:rsid w:val="00662770"/>
    <w:rsid w:val="006642F0"/>
    <w:rsid w:val="00665ECE"/>
    <w:rsid w:val="00667703"/>
    <w:rsid w:val="006707D2"/>
    <w:rsid w:val="0067216E"/>
    <w:rsid w:val="006726AE"/>
    <w:rsid w:val="006735AA"/>
    <w:rsid w:val="0067568A"/>
    <w:rsid w:val="00676B81"/>
    <w:rsid w:val="00677D2B"/>
    <w:rsid w:val="006803D9"/>
    <w:rsid w:val="00681E0C"/>
    <w:rsid w:val="00682F57"/>
    <w:rsid w:val="00684844"/>
    <w:rsid w:val="00684BE1"/>
    <w:rsid w:val="00684F5D"/>
    <w:rsid w:val="00685A5C"/>
    <w:rsid w:val="00685F20"/>
    <w:rsid w:val="00686A37"/>
    <w:rsid w:val="00686B26"/>
    <w:rsid w:val="00686EA0"/>
    <w:rsid w:val="00686FD7"/>
    <w:rsid w:val="00690073"/>
    <w:rsid w:val="00690575"/>
    <w:rsid w:val="0069173A"/>
    <w:rsid w:val="00692FFE"/>
    <w:rsid w:val="0069332A"/>
    <w:rsid w:val="006957A3"/>
    <w:rsid w:val="00695C03"/>
    <w:rsid w:val="006973C1"/>
    <w:rsid w:val="006A02D4"/>
    <w:rsid w:val="006A053F"/>
    <w:rsid w:val="006A0817"/>
    <w:rsid w:val="006A11EA"/>
    <w:rsid w:val="006A25F2"/>
    <w:rsid w:val="006A3654"/>
    <w:rsid w:val="006A387F"/>
    <w:rsid w:val="006A51BC"/>
    <w:rsid w:val="006A5F31"/>
    <w:rsid w:val="006A6070"/>
    <w:rsid w:val="006B02D7"/>
    <w:rsid w:val="006B0A29"/>
    <w:rsid w:val="006B1E96"/>
    <w:rsid w:val="006B31E2"/>
    <w:rsid w:val="006B3809"/>
    <w:rsid w:val="006B4E1E"/>
    <w:rsid w:val="006B5705"/>
    <w:rsid w:val="006B5F9F"/>
    <w:rsid w:val="006C063C"/>
    <w:rsid w:val="006C0FF9"/>
    <w:rsid w:val="006C10DC"/>
    <w:rsid w:val="006C206A"/>
    <w:rsid w:val="006C23A2"/>
    <w:rsid w:val="006C3D00"/>
    <w:rsid w:val="006C5452"/>
    <w:rsid w:val="006C62A9"/>
    <w:rsid w:val="006C6430"/>
    <w:rsid w:val="006D275D"/>
    <w:rsid w:val="006D376B"/>
    <w:rsid w:val="006D48CA"/>
    <w:rsid w:val="006D545F"/>
    <w:rsid w:val="006D55BE"/>
    <w:rsid w:val="006D677D"/>
    <w:rsid w:val="006D772A"/>
    <w:rsid w:val="006E040D"/>
    <w:rsid w:val="006E09F6"/>
    <w:rsid w:val="006E1116"/>
    <w:rsid w:val="006E1E51"/>
    <w:rsid w:val="006E39B9"/>
    <w:rsid w:val="006E4632"/>
    <w:rsid w:val="006E48AF"/>
    <w:rsid w:val="006E4BC7"/>
    <w:rsid w:val="006E5D8A"/>
    <w:rsid w:val="006E715D"/>
    <w:rsid w:val="006E7463"/>
    <w:rsid w:val="006E774C"/>
    <w:rsid w:val="006E7B82"/>
    <w:rsid w:val="006F0A32"/>
    <w:rsid w:val="006F0DBD"/>
    <w:rsid w:val="006F1970"/>
    <w:rsid w:val="006F3865"/>
    <w:rsid w:val="006F5509"/>
    <w:rsid w:val="006F6AD2"/>
    <w:rsid w:val="006F7316"/>
    <w:rsid w:val="0070049F"/>
    <w:rsid w:val="00701EC4"/>
    <w:rsid w:val="00703182"/>
    <w:rsid w:val="00703278"/>
    <w:rsid w:val="007037D1"/>
    <w:rsid w:val="007041F9"/>
    <w:rsid w:val="007059E3"/>
    <w:rsid w:val="00705DB9"/>
    <w:rsid w:val="007060FE"/>
    <w:rsid w:val="00706138"/>
    <w:rsid w:val="00706BF6"/>
    <w:rsid w:val="00707414"/>
    <w:rsid w:val="007107D4"/>
    <w:rsid w:val="00711484"/>
    <w:rsid w:val="00711612"/>
    <w:rsid w:val="007130E6"/>
    <w:rsid w:val="00714E7A"/>
    <w:rsid w:val="00715E1A"/>
    <w:rsid w:val="007166FE"/>
    <w:rsid w:val="00717CF3"/>
    <w:rsid w:val="007201B0"/>
    <w:rsid w:val="007203EF"/>
    <w:rsid w:val="007214C1"/>
    <w:rsid w:val="0072279E"/>
    <w:rsid w:val="00723B4C"/>
    <w:rsid w:val="00723F60"/>
    <w:rsid w:val="00723FE4"/>
    <w:rsid w:val="00724296"/>
    <w:rsid w:val="00724948"/>
    <w:rsid w:val="007250CF"/>
    <w:rsid w:val="00725172"/>
    <w:rsid w:val="00725D5B"/>
    <w:rsid w:val="00725D99"/>
    <w:rsid w:val="0073139E"/>
    <w:rsid w:val="00731777"/>
    <w:rsid w:val="00731CEF"/>
    <w:rsid w:val="007321ED"/>
    <w:rsid w:val="00734124"/>
    <w:rsid w:val="00734386"/>
    <w:rsid w:val="007349B1"/>
    <w:rsid w:val="007355B4"/>
    <w:rsid w:val="0073590D"/>
    <w:rsid w:val="0073616C"/>
    <w:rsid w:val="00737DCA"/>
    <w:rsid w:val="00740C1F"/>
    <w:rsid w:val="00742504"/>
    <w:rsid w:val="00742641"/>
    <w:rsid w:val="007434A6"/>
    <w:rsid w:val="00743D57"/>
    <w:rsid w:val="007454B0"/>
    <w:rsid w:val="007462A7"/>
    <w:rsid w:val="00747277"/>
    <w:rsid w:val="00747B6D"/>
    <w:rsid w:val="0075032D"/>
    <w:rsid w:val="00750C27"/>
    <w:rsid w:val="00750D95"/>
    <w:rsid w:val="00751E74"/>
    <w:rsid w:val="00753AC8"/>
    <w:rsid w:val="007553E8"/>
    <w:rsid w:val="007563DC"/>
    <w:rsid w:val="007568F0"/>
    <w:rsid w:val="00756E0B"/>
    <w:rsid w:val="00756F95"/>
    <w:rsid w:val="007574EF"/>
    <w:rsid w:val="00757541"/>
    <w:rsid w:val="007611DD"/>
    <w:rsid w:val="00761D3C"/>
    <w:rsid w:val="007636A5"/>
    <w:rsid w:val="007642FD"/>
    <w:rsid w:val="00764A44"/>
    <w:rsid w:val="00764FA2"/>
    <w:rsid w:val="007666C6"/>
    <w:rsid w:val="00766F19"/>
    <w:rsid w:val="00767E30"/>
    <w:rsid w:val="007710A6"/>
    <w:rsid w:val="00771236"/>
    <w:rsid w:val="00771A4D"/>
    <w:rsid w:val="0077224E"/>
    <w:rsid w:val="00772C88"/>
    <w:rsid w:val="00773598"/>
    <w:rsid w:val="00773D30"/>
    <w:rsid w:val="00774858"/>
    <w:rsid w:val="00776695"/>
    <w:rsid w:val="00777AAC"/>
    <w:rsid w:val="007810E2"/>
    <w:rsid w:val="00782806"/>
    <w:rsid w:val="00782C62"/>
    <w:rsid w:val="00783060"/>
    <w:rsid w:val="0078360C"/>
    <w:rsid w:val="00783E95"/>
    <w:rsid w:val="007840DD"/>
    <w:rsid w:val="00784334"/>
    <w:rsid w:val="0078515D"/>
    <w:rsid w:val="00786AFD"/>
    <w:rsid w:val="00787B65"/>
    <w:rsid w:val="007902DE"/>
    <w:rsid w:val="0079077B"/>
    <w:rsid w:val="00790E25"/>
    <w:rsid w:val="00791797"/>
    <w:rsid w:val="007921CC"/>
    <w:rsid w:val="00794A7D"/>
    <w:rsid w:val="00796F81"/>
    <w:rsid w:val="00796FD2"/>
    <w:rsid w:val="00797098"/>
    <w:rsid w:val="007A12C8"/>
    <w:rsid w:val="007A27A5"/>
    <w:rsid w:val="007A520C"/>
    <w:rsid w:val="007A6366"/>
    <w:rsid w:val="007A63FC"/>
    <w:rsid w:val="007A7567"/>
    <w:rsid w:val="007A7C92"/>
    <w:rsid w:val="007A7E04"/>
    <w:rsid w:val="007B0C75"/>
    <w:rsid w:val="007B1701"/>
    <w:rsid w:val="007B19F8"/>
    <w:rsid w:val="007B25DC"/>
    <w:rsid w:val="007B26BD"/>
    <w:rsid w:val="007B2797"/>
    <w:rsid w:val="007B3ED5"/>
    <w:rsid w:val="007B5664"/>
    <w:rsid w:val="007B6C32"/>
    <w:rsid w:val="007B7D64"/>
    <w:rsid w:val="007C0D0E"/>
    <w:rsid w:val="007C2BDF"/>
    <w:rsid w:val="007C385F"/>
    <w:rsid w:val="007C4C32"/>
    <w:rsid w:val="007C4F32"/>
    <w:rsid w:val="007C57DA"/>
    <w:rsid w:val="007C5AFB"/>
    <w:rsid w:val="007C69BC"/>
    <w:rsid w:val="007C7645"/>
    <w:rsid w:val="007C77CA"/>
    <w:rsid w:val="007D130E"/>
    <w:rsid w:val="007D1788"/>
    <w:rsid w:val="007D2723"/>
    <w:rsid w:val="007D2B8A"/>
    <w:rsid w:val="007D35C6"/>
    <w:rsid w:val="007D4109"/>
    <w:rsid w:val="007D5127"/>
    <w:rsid w:val="007D5FFC"/>
    <w:rsid w:val="007D6F95"/>
    <w:rsid w:val="007D77CF"/>
    <w:rsid w:val="007D7A57"/>
    <w:rsid w:val="007E138A"/>
    <w:rsid w:val="007E1710"/>
    <w:rsid w:val="007E2164"/>
    <w:rsid w:val="007E278C"/>
    <w:rsid w:val="007E2C7C"/>
    <w:rsid w:val="007E373C"/>
    <w:rsid w:val="007E5180"/>
    <w:rsid w:val="007E5428"/>
    <w:rsid w:val="007E64B3"/>
    <w:rsid w:val="007E7783"/>
    <w:rsid w:val="007F0E24"/>
    <w:rsid w:val="007F1351"/>
    <w:rsid w:val="007F44EA"/>
    <w:rsid w:val="007F4A34"/>
    <w:rsid w:val="007F4A39"/>
    <w:rsid w:val="007F5443"/>
    <w:rsid w:val="007F58D0"/>
    <w:rsid w:val="007F609A"/>
    <w:rsid w:val="007F71FB"/>
    <w:rsid w:val="007F7F2A"/>
    <w:rsid w:val="008000E3"/>
    <w:rsid w:val="00801AE3"/>
    <w:rsid w:val="008030DD"/>
    <w:rsid w:val="00804BC0"/>
    <w:rsid w:val="008067ED"/>
    <w:rsid w:val="00811B8E"/>
    <w:rsid w:val="00811D83"/>
    <w:rsid w:val="00811E3B"/>
    <w:rsid w:val="00813DC6"/>
    <w:rsid w:val="00814B89"/>
    <w:rsid w:val="008150C0"/>
    <w:rsid w:val="00815E5A"/>
    <w:rsid w:val="008161E7"/>
    <w:rsid w:val="0081631A"/>
    <w:rsid w:val="00816F16"/>
    <w:rsid w:val="00821395"/>
    <w:rsid w:val="00822B17"/>
    <w:rsid w:val="00822EBF"/>
    <w:rsid w:val="0082516D"/>
    <w:rsid w:val="00825507"/>
    <w:rsid w:val="0082583B"/>
    <w:rsid w:val="00827994"/>
    <w:rsid w:val="00830FA5"/>
    <w:rsid w:val="00831F10"/>
    <w:rsid w:val="0083370E"/>
    <w:rsid w:val="00833D29"/>
    <w:rsid w:val="0083446E"/>
    <w:rsid w:val="008346B3"/>
    <w:rsid w:val="00835229"/>
    <w:rsid w:val="00836388"/>
    <w:rsid w:val="0083730B"/>
    <w:rsid w:val="008375F2"/>
    <w:rsid w:val="0083769F"/>
    <w:rsid w:val="00837BE2"/>
    <w:rsid w:val="00841EDB"/>
    <w:rsid w:val="0084243D"/>
    <w:rsid w:val="00842B4E"/>
    <w:rsid w:val="00843030"/>
    <w:rsid w:val="00843069"/>
    <w:rsid w:val="00844C9B"/>
    <w:rsid w:val="00844D2D"/>
    <w:rsid w:val="008456B4"/>
    <w:rsid w:val="00845A14"/>
    <w:rsid w:val="0084757E"/>
    <w:rsid w:val="0084774F"/>
    <w:rsid w:val="00847F05"/>
    <w:rsid w:val="008503BA"/>
    <w:rsid w:val="00851E75"/>
    <w:rsid w:val="008521E9"/>
    <w:rsid w:val="00852D90"/>
    <w:rsid w:val="0085313D"/>
    <w:rsid w:val="00853208"/>
    <w:rsid w:val="00854839"/>
    <w:rsid w:val="00854C36"/>
    <w:rsid w:val="00855B94"/>
    <w:rsid w:val="0085724A"/>
    <w:rsid w:val="0086014D"/>
    <w:rsid w:val="00860BB1"/>
    <w:rsid w:val="00860D70"/>
    <w:rsid w:val="008614A2"/>
    <w:rsid w:val="00861C29"/>
    <w:rsid w:val="00861DC7"/>
    <w:rsid w:val="00863333"/>
    <w:rsid w:val="00863C2A"/>
    <w:rsid w:val="00864CBD"/>
    <w:rsid w:val="00865227"/>
    <w:rsid w:val="00865328"/>
    <w:rsid w:val="00867B4D"/>
    <w:rsid w:val="00871A9E"/>
    <w:rsid w:val="008728B1"/>
    <w:rsid w:val="00872963"/>
    <w:rsid w:val="00872C01"/>
    <w:rsid w:val="00872E84"/>
    <w:rsid w:val="008755B3"/>
    <w:rsid w:val="00875FE0"/>
    <w:rsid w:val="00877845"/>
    <w:rsid w:val="00877D19"/>
    <w:rsid w:val="00877E94"/>
    <w:rsid w:val="00877F68"/>
    <w:rsid w:val="00880B28"/>
    <w:rsid w:val="00880E91"/>
    <w:rsid w:val="00882386"/>
    <w:rsid w:val="00883099"/>
    <w:rsid w:val="008833E7"/>
    <w:rsid w:val="00885ADB"/>
    <w:rsid w:val="00886342"/>
    <w:rsid w:val="0088666C"/>
    <w:rsid w:val="0088690F"/>
    <w:rsid w:val="00886EF7"/>
    <w:rsid w:val="00887970"/>
    <w:rsid w:val="00887F9A"/>
    <w:rsid w:val="00890201"/>
    <w:rsid w:val="00891178"/>
    <w:rsid w:val="0089250E"/>
    <w:rsid w:val="008932E3"/>
    <w:rsid w:val="00894461"/>
    <w:rsid w:val="0089493E"/>
    <w:rsid w:val="00895A47"/>
    <w:rsid w:val="0089616B"/>
    <w:rsid w:val="00897162"/>
    <w:rsid w:val="0089766D"/>
    <w:rsid w:val="008A1627"/>
    <w:rsid w:val="008A1703"/>
    <w:rsid w:val="008A1DBC"/>
    <w:rsid w:val="008A2040"/>
    <w:rsid w:val="008A4433"/>
    <w:rsid w:val="008A4F01"/>
    <w:rsid w:val="008A500F"/>
    <w:rsid w:val="008A5348"/>
    <w:rsid w:val="008A610A"/>
    <w:rsid w:val="008A63B7"/>
    <w:rsid w:val="008B0C7D"/>
    <w:rsid w:val="008B168C"/>
    <w:rsid w:val="008B2F36"/>
    <w:rsid w:val="008B3177"/>
    <w:rsid w:val="008B4E54"/>
    <w:rsid w:val="008B4E55"/>
    <w:rsid w:val="008B5868"/>
    <w:rsid w:val="008B61FC"/>
    <w:rsid w:val="008B668C"/>
    <w:rsid w:val="008B74EE"/>
    <w:rsid w:val="008B7C0B"/>
    <w:rsid w:val="008B7C63"/>
    <w:rsid w:val="008C1047"/>
    <w:rsid w:val="008C1FFB"/>
    <w:rsid w:val="008C311B"/>
    <w:rsid w:val="008C3917"/>
    <w:rsid w:val="008C42DF"/>
    <w:rsid w:val="008C4768"/>
    <w:rsid w:val="008C4887"/>
    <w:rsid w:val="008C4EB0"/>
    <w:rsid w:val="008C5C79"/>
    <w:rsid w:val="008C5DC6"/>
    <w:rsid w:val="008C6502"/>
    <w:rsid w:val="008C6828"/>
    <w:rsid w:val="008C6912"/>
    <w:rsid w:val="008C6ACF"/>
    <w:rsid w:val="008D12C5"/>
    <w:rsid w:val="008D15D2"/>
    <w:rsid w:val="008D177F"/>
    <w:rsid w:val="008D3539"/>
    <w:rsid w:val="008D4178"/>
    <w:rsid w:val="008D4307"/>
    <w:rsid w:val="008D468B"/>
    <w:rsid w:val="008D71DE"/>
    <w:rsid w:val="008D7708"/>
    <w:rsid w:val="008D7D09"/>
    <w:rsid w:val="008E0086"/>
    <w:rsid w:val="008E009A"/>
    <w:rsid w:val="008E0CAF"/>
    <w:rsid w:val="008E42DD"/>
    <w:rsid w:val="008E6612"/>
    <w:rsid w:val="008E79FA"/>
    <w:rsid w:val="008F0681"/>
    <w:rsid w:val="008F0E6B"/>
    <w:rsid w:val="008F34B9"/>
    <w:rsid w:val="008F50A0"/>
    <w:rsid w:val="008F5DB5"/>
    <w:rsid w:val="008F71DB"/>
    <w:rsid w:val="008F7483"/>
    <w:rsid w:val="008F756B"/>
    <w:rsid w:val="009003A6"/>
    <w:rsid w:val="00901330"/>
    <w:rsid w:val="00901C1B"/>
    <w:rsid w:val="009022FF"/>
    <w:rsid w:val="009024AA"/>
    <w:rsid w:val="009027CC"/>
    <w:rsid w:val="00902EDB"/>
    <w:rsid w:val="00903253"/>
    <w:rsid w:val="00903985"/>
    <w:rsid w:val="009041F1"/>
    <w:rsid w:val="00904A48"/>
    <w:rsid w:val="00904A96"/>
    <w:rsid w:val="00904E13"/>
    <w:rsid w:val="0090643A"/>
    <w:rsid w:val="009065F8"/>
    <w:rsid w:val="00906CEA"/>
    <w:rsid w:val="009122F5"/>
    <w:rsid w:val="00912650"/>
    <w:rsid w:val="0091327C"/>
    <w:rsid w:val="00914686"/>
    <w:rsid w:val="00914A1F"/>
    <w:rsid w:val="009152B1"/>
    <w:rsid w:val="00915EF6"/>
    <w:rsid w:val="009162E9"/>
    <w:rsid w:val="00917CE8"/>
    <w:rsid w:val="00917F7C"/>
    <w:rsid w:val="00922EE8"/>
    <w:rsid w:val="00923A24"/>
    <w:rsid w:val="009260D1"/>
    <w:rsid w:val="00926F27"/>
    <w:rsid w:val="00926FB7"/>
    <w:rsid w:val="00930659"/>
    <w:rsid w:val="00930B34"/>
    <w:rsid w:val="00930F7D"/>
    <w:rsid w:val="009324CC"/>
    <w:rsid w:val="00932CE8"/>
    <w:rsid w:val="009331B9"/>
    <w:rsid w:val="0093436B"/>
    <w:rsid w:val="00934B99"/>
    <w:rsid w:val="0093638B"/>
    <w:rsid w:val="00940FFD"/>
    <w:rsid w:val="009419BE"/>
    <w:rsid w:val="00941A22"/>
    <w:rsid w:val="00942865"/>
    <w:rsid w:val="00943046"/>
    <w:rsid w:val="009434EC"/>
    <w:rsid w:val="00944A13"/>
    <w:rsid w:val="00944B89"/>
    <w:rsid w:val="00945BB5"/>
    <w:rsid w:val="00945F12"/>
    <w:rsid w:val="0094621C"/>
    <w:rsid w:val="009462C3"/>
    <w:rsid w:val="009470D2"/>
    <w:rsid w:val="009470DD"/>
    <w:rsid w:val="00947CA1"/>
    <w:rsid w:val="00950615"/>
    <w:rsid w:val="0095370F"/>
    <w:rsid w:val="00954356"/>
    <w:rsid w:val="00956A59"/>
    <w:rsid w:val="00956CFD"/>
    <w:rsid w:val="00957F4D"/>
    <w:rsid w:val="0096222E"/>
    <w:rsid w:val="0096226A"/>
    <w:rsid w:val="00962F9D"/>
    <w:rsid w:val="009638DB"/>
    <w:rsid w:val="00963941"/>
    <w:rsid w:val="00964B87"/>
    <w:rsid w:val="00964BB3"/>
    <w:rsid w:val="00966125"/>
    <w:rsid w:val="00966171"/>
    <w:rsid w:val="00966E45"/>
    <w:rsid w:val="00966EEB"/>
    <w:rsid w:val="009677A0"/>
    <w:rsid w:val="0096791E"/>
    <w:rsid w:val="00970364"/>
    <w:rsid w:val="00970C84"/>
    <w:rsid w:val="00970D33"/>
    <w:rsid w:val="00971460"/>
    <w:rsid w:val="00973C87"/>
    <w:rsid w:val="0097475F"/>
    <w:rsid w:val="00974EB1"/>
    <w:rsid w:val="00975BC3"/>
    <w:rsid w:val="00976231"/>
    <w:rsid w:val="0098049A"/>
    <w:rsid w:val="00980648"/>
    <w:rsid w:val="009808DD"/>
    <w:rsid w:val="00981385"/>
    <w:rsid w:val="009818EA"/>
    <w:rsid w:val="00981BB3"/>
    <w:rsid w:val="00981BF7"/>
    <w:rsid w:val="009821B5"/>
    <w:rsid w:val="00982BBF"/>
    <w:rsid w:val="00983DDF"/>
    <w:rsid w:val="0098410C"/>
    <w:rsid w:val="00984B78"/>
    <w:rsid w:val="0098617E"/>
    <w:rsid w:val="00986526"/>
    <w:rsid w:val="00986D67"/>
    <w:rsid w:val="00990CB4"/>
    <w:rsid w:val="00990D5B"/>
    <w:rsid w:val="009917DB"/>
    <w:rsid w:val="00992353"/>
    <w:rsid w:val="00992BDB"/>
    <w:rsid w:val="00995516"/>
    <w:rsid w:val="00995605"/>
    <w:rsid w:val="009A01B3"/>
    <w:rsid w:val="009A0B5A"/>
    <w:rsid w:val="009A11CE"/>
    <w:rsid w:val="009A12EB"/>
    <w:rsid w:val="009A27FF"/>
    <w:rsid w:val="009A3840"/>
    <w:rsid w:val="009A4079"/>
    <w:rsid w:val="009A5190"/>
    <w:rsid w:val="009A562E"/>
    <w:rsid w:val="009A64E2"/>
    <w:rsid w:val="009A6689"/>
    <w:rsid w:val="009A7F5E"/>
    <w:rsid w:val="009B1F47"/>
    <w:rsid w:val="009B263A"/>
    <w:rsid w:val="009B27D4"/>
    <w:rsid w:val="009B360E"/>
    <w:rsid w:val="009B4035"/>
    <w:rsid w:val="009B42C8"/>
    <w:rsid w:val="009B5DF8"/>
    <w:rsid w:val="009B6DFF"/>
    <w:rsid w:val="009B6E43"/>
    <w:rsid w:val="009B75F4"/>
    <w:rsid w:val="009B76B1"/>
    <w:rsid w:val="009C03B5"/>
    <w:rsid w:val="009C08AD"/>
    <w:rsid w:val="009C1D07"/>
    <w:rsid w:val="009C1F53"/>
    <w:rsid w:val="009C39CC"/>
    <w:rsid w:val="009C3A21"/>
    <w:rsid w:val="009C3B95"/>
    <w:rsid w:val="009C46AD"/>
    <w:rsid w:val="009C4DF9"/>
    <w:rsid w:val="009C4DFA"/>
    <w:rsid w:val="009C5DB3"/>
    <w:rsid w:val="009C5E3A"/>
    <w:rsid w:val="009D08AD"/>
    <w:rsid w:val="009D15A8"/>
    <w:rsid w:val="009D2495"/>
    <w:rsid w:val="009D37A5"/>
    <w:rsid w:val="009D3A1F"/>
    <w:rsid w:val="009D6515"/>
    <w:rsid w:val="009D6878"/>
    <w:rsid w:val="009D6C0C"/>
    <w:rsid w:val="009E027A"/>
    <w:rsid w:val="009E183D"/>
    <w:rsid w:val="009E217D"/>
    <w:rsid w:val="009E3219"/>
    <w:rsid w:val="009E3510"/>
    <w:rsid w:val="009E4094"/>
    <w:rsid w:val="009E4687"/>
    <w:rsid w:val="009E5940"/>
    <w:rsid w:val="009E604A"/>
    <w:rsid w:val="009E6BCC"/>
    <w:rsid w:val="009F1237"/>
    <w:rsid w:val="009F15E9"/>
    <w:rsid w:val="009F39FB"/>
    <w:rsid w:val="009F3FA7"/>
    <w:rsid w:val="009F57A2"/>
    <w:rsid w:val="009F6C03"/>
    <w:rsid w:val="009F700C"/>
    <w:rsid w:val="009F7846"/>
    <w:rsid w:val="009F79F9"/>
    <w:rsid w:val="00A01428"/>
    <w:rsid w:val="00A01C72"/>
    <w:rsid w:val="00A01D5D"/>
    <w:rsid w:val="00A0253A"/>
    <w:rsid w:val="00A037B3"/>
    <w:rsid w:val="00A06028"/>
    <w:rsid w:val="00A070A4"/>
    <w:rsid w:val="00A070D2"/>
    <w:rsid w:val="00A10060"/>
    <w:rsid w:val="00A10F46"/>
    <w:rsid w:val="00A1106F"/>
    <w:rsid w:val="00A115A0"/>
    <w:rsid w:val="00A13283"/>
    <w:rsid w:val="00A14CBA"/>
    <w:rsid w:val="00A154EB"/>
    <w:rsid w:val="00A158FA"/>
    <w:rsid w:val="00A15FFB"/>
    <w:rsid w:val="00A16461"/>
    <w:rsid w:val="00A165F2"/>
    <w:rsid w:val="00A16D82"/>
    <w:rsid w:val="00A17922"/>
    <w:rsid w:val="00A20FBE"/>
    <w:rsid w:val="00A2181D"/>
    <w:rsid w:val="00A21A1B"/>
    <w:rsid w:val="00A21DAF"/>
    <w:rsid w:val="00A24A58"/>
    <w:rsid w:val="00A26C54"/>
    <w:rsid w:val="00A27B65"/>
    <w:rsid w:val="00A30BDC"/>
    <w:rsid w:val="00A312FD"/>
    <w:rsid w:val="00A31635"/>
    <w:rsid w:val="00A3308D"/>
    <w:rsid w:val="00A349BA"/>
    <w:rsid w:val="00A349F6"/>
    <w:rsid w:val="00A35338"/>
    <w:rsid w:val="00A35DAD"/>
    <w:rsid w:val="00A36FE2"/>
    <w:rsid w:val="00A3707C"/>
    <w:rsid w:val="00A371B7"/>
    <w:rsid w:val="00A372E3"/>
    <w:rsid w:val="00A37ABB"/>
    <w:rsid w:val="00A37CA8"/>
    <w:rsid w:val="00A40264"/>
    <w:rsid w:val="00A4040C"/>
    <w:rsid w:val="00A41EFC"/>
    <w:rsid w:val="00A43133"/>
    <w:rsid w:val="00A4347B"/>
    <w:rsid w:val="00A43A00"/>
    <w:rsid w:val="00A447BE"/>
    <w:rsid w:val="00A47453"/>
    <w:rsid w:val="00A5010E"/>
    <w:rsid w:val="00A503BD"/>
    <w:rsid w:val="00A503C6"/>
    <w:rsid w:val="00A51CF4"/>
    <w:rsid w:val="00A51D67"/>
    <w:rsid w:val="00A51DCF"/>
    <w:rsid w:val="00A5368B"/>
    <w:rsid w:val="00A53D3A"/>
    <w:rsid w:val="00A53D6C"/>
    <w:rsid w:val="00A54152"/>
    <w:rsid w:val="00A54630"/>
    <w:rsid w:val="00A5664C"/>
    <w:rsid w:val="00A56FC3"/>
    <w:rsid w:val="00A5799A"/>
    <w:rsid w:val="00A57AC3"/>
    <w:rsid w:val="00A57BBD"/>
    <w:rsid w:val="00A601BB"/>
    <w:rsid w:val="00A6030C"/>
    <w:rsid w:val="00A613BA"/>
    <w:rsid w:val="00A62865"/>
    <w:rsid w:val="00A629A3"/>
    <w:rsid w:val="00A62C55"/>
    <w:rsid w:val="00A65BDC"/>
    <w:rsid w:val="00A714C3"/>
    <w:rsid w:val="00A724FF"/>
    <w:rsid w:val="00A72696"/>
    <w:rsid w:val="00A73447"/>
    <w:rsid w:val="00A734C2"/>
    <w:rsid w:val="00A74592"/>
    <w:rsid w:val="00A7674B"/>
    <w:rsid w:val="00A80FE8"/>
    <w:rsid w:val="00A813F6"/>
    <w:rsid w:val="00A8223F"/>
    <w:rsid w:val="00A82E35"/>
    <w:rsid w:val="00A83156"/>
    <w:rsid w:val="00A836EC"/>
    <w:rsid w:val="00A83E4D"/>
    <w:rsid w:val="00A83F02"/>
    <w:rsid w:val="00A85CCC"/>
    <w:rsid w:val="00A8618C"/>
    <w:rsid w:val="00A86200"/>
    <w:rsid w:val="00A92F59"/>
    <w:rsid w:val="00A930F4"/>
    <w:rsid w:val="00A93E27"/>
    <w:rsid w:val="00A96F07"/>
    <w:rsid w:val="00A976DB"/>
    <w:rsid w:val="00AA0910"/>
    <w:rsid w:val="00AA0A81"/>
    <w:rsid w:val="00AA1792"/>
    <w:rsid w:val="00AA2307"/>
    <w:rsid w:val="00AA2727"/>
    <w:rsid w:val="00AA569A"/>
    <w:rsid w:val="00AA5829"/>
    <w:rsid w:val="00AA5B8E"/>
    <w:rsid w:val="00AA5C60"/>
    <w:rsid w:val="00AA63BF"/>
    <w:rsid w:val="00AA65A8"/>
    <w:rsid w:val="00AA6D67"/>
    <w:rsid w:val="00AA7507"/>
    <w:rsid w:val="00AB0160"/>
    <w:rsid w:val="00AB1011"/>
    <w:rsid w:val="00AB14AA"/>
    <w:rsid w:val="00AB1D2A"/>
    <w:rsid w:val="00AB34DC"/>
    <w:rsid w:val="00AB6F13"/>
    <w:rsid w:val="00AB7004"/>
    <w:rsid w:val="00AB728C"/>
    <w:rsid w:val="00AB7B49"/>
    <w:rsid w:val="00AC077D"/>
    <w:rsid w:val="00AC0873"/>
    <w:rsid w:val="00AC16D6"/>
    <w:rsid w:val="00AC4DBF"/>
    <w:rsid w:val="00AC564F"/>
    <w:rsid w:val="00AC5C92"/>
    <w:rsid w:val="00AC61C9"/>
    <w:rsid w:val="00AC7FC3"/>
    <w:rsid w:val="00AD008E"/>
    <w:rsid w:val="00AD10B9"/>
    <w:rsid w:val="00AD20BA"/>
    <w:rsid w:val="00AD28B1"/>
    <w:rsid w:val="00AD32AA"/>
    <w:rsid w:val="00AD3C4D"/>
    <w:rsid w:val="00AD3F43"/>
    <w:rsid w:val="00AD56E2"/>
    <w:rsid w:val="00AD6B48"/>
    <w:rsid w:val="00AD7EF4"/>
    <w:rsid w:val="00AE01D6"/>
    <w:rsid w:val="00AE11AD"/>
    <w:rsid w:val="00AE1935"/>
    <w:rsid w:val="00AE2C9A"/>
    <w:rsid w:val="00AE3469"/>
    <w:rsid w:val="00AE3BA6"/>
    <w:rsid w:val="00AE3FCF"/>
    <w:rsid w:val="00AE5603"/>
    <w:rsid w:val="00AE755F"/>
    <w:rsid w:val="00AE770E"/>
    <w:rsid w:val="00AF025A"/>
    <w:rsid w:val="00AF1EFB"/>
    <w:rsid w:val="00AF275D"/>
    <w:rsid w:val="00AF407A"/>
    <w:rsid w:val="00AF433C"/>
    <w:rsid w:val="00AF4992"/>
    <w:rsid w:val="00AF4BFC"/>
    <w:rsid w:val="00AF513C"/>
    <w:rsid w:val="00AF5F64"/>
    <w:rsid w:val="00AF6DDE"/>
    <w:rsid w:val="00AF7240"/>
    <w:rsid w:val="00AF7A7A"/>
    <w:rsid w:val="00B016AC"/>
    <w:rsid w:val="00B028B9"/>
    <w:rsid w:val="00B04606"/>
    <w:rsid w:val="00B05C00"/>
    <w:rsid w:val="00B06F86"/>
    <w:rsid w:val="00B073E8"/>
    <w:rsid w:val="00B07E24"/>
    <w:rsid w:val="00B10281"/>
    <w:rsid w:val="00B10713"/>
    <w:rsid w:val="00B10926"/>
    <w:rsid w:val="00B10F3E"/>
    <w:rsid w:val="00B12011"/>
    <w:rsid w:val="00B12B45"/>
    <w:rsid w:val="00B14217"/>
    <w:rsid w:val="00B146AB"/>
    <w:rsid w:val="00B1660B"/>
    <w:rsid w:val="00B16794"/>
    <w:rsid w:val="00B17FA4"/>
    <w:rsid w:val="00B20718"/>
    <w:rsid w:val="00B20AAB"/>
    <w:rsid w:val="00B22ED9"/>
    <w:rsid w:val="00B231FD"/>
    <w:rsid w:val="00B24348"/>
    <w:rsid w:val="00B24754"/>
    <w:rsid w:val="00B24B48"/>
    <w:rsid w:val="00B25682"/>
    <w:rsid w:val="00B259ED"/>
    <w:rsid w:val="00B26475"/>
    <w:rsid w:val="00B2777B"/>
    <w:rsid w:val="00B27EC0"/>
    <w:rsid w:val="00B31F81"/>
    <w:rsid w:val="00B31F8D"/>
    <w:rsid w:val="00B329DA"/>
    <w:rsid w:val="00B33218"/>
    <w:rsid w:val="00B33D08"/>
    <w:rsid w:val="00B34071"/>
    <w:rsid w:val="00B344DE"/>
    <w:rsid w:val="00B3480C"/>
    <w:rsid w:val="00B359ED"/>
    <w:rsid w:val="00B36E41"/>
    <w:rsid w:val="00B36FD4"/>
    <w:rsid w:val="00B375C7"/>
    <w:rsid w:val="00B41927"/>
    <w:rsid w:val="00B41DCA"/>
    <w:rsid w:val="00B4346D"/>
    <w:rsid w:val="00B45901"/>
    <w:rsid w:val="00B46284"/>
    <w:rsid w:val="00B46457"/>
    <w:rsid w:val="00B46559"/>
    <w:rsid w:val="00B467F3"/>
    <w:rsid w:val="00B46925"/>
    <w:rsid w:val="00B46CBB"/>
    <w:rsid w:val="00B47442"/>
    <w:rsid w:val="00B514B9"/>
    <w:rsid w:val="00B51586"/>
    <w:rsid w:val="00B5311A"/>
    <w:rsid w:val="00B531AE"/>
    <w:rsid w:val="00B539DD"/>
    <w:rsid w:val="00B56540"/>
    <w:rsid w:val="00B574A4"/>
    <w:rsid w:val="00B605E9"/>
    <w:rsid w:val="00B611E2"/>
    <w:rsid w:val="00B628A5"/>
    <w:rsid w:val="00B62F14"/>
    <w:rsid w:val="00B6389F"/>
    <w:rsid w:val="00B63A61"/>
    <w:rsid w:val="00B63EDC"/>
    <w:rsid w:val="00B64CC1"/>
    <w:rsid w:val="00B65392"/>
    <w:rsid w:val="00B653C1"/>
    <w:rsid w:val="00B65C5B"/>
    <w:rsid w:val="00B66941"/>
    <w:rsid w:val="00B7009E"/>
    <w:rsid w:val="00B707A9"/>
    <w:rsid w:val="00B759E5"/>
    <w:rsid w:val="00B765C7"/>
    <w:rsid w:val="00B7716C"/>
    <w:rsid w:val="00B7790C"/>
    <w:rsid w:val="00B8042F"/>
    <w:rsid w:val="00B8085E"/>
    <w:rsid w:val="00B80B2E"/>
    <w:rsid w:val="00B80E35"/>
    <w:rsid w:val="00B814EA"/>
    <w:rsid w:val="00B821EF"/>
    <w:rsid w:val="00B82724"/>
    <w:rsid w:val="00B83F74"/>
    <w:rsid w:val="00B84747"/>
    <w:rsid w:val="00B847A1"/>
    <w:rsid w:val="00B84E2F"/>
    <w:rsid w:val="00B860C1"/>
    <w:rsid w:val="00B86842"/>
    <w:rsid w:val="00B876B0"/>
    <w:rsid w:val="00B87904"/>
    <w:rsid w:val="00B87AE0"/>
    <w:rsid w:val="00B90432"/>
    <w:rsid w:val="00B90E6B"/>
    <w:rsid w:val="00B91DEE"/>
    <w:rsid w:val="00B92050"/>
    <w:rsid w:val="00B93038"/>
    <w:rsid w:val="00B937A9"/>
    <w:rsid w:val="00B94087"/>
    <w:rsid w:val="00B97E47"/>
    <w:rsid w:val="00BA1082"/>
    <w:rsid w:val="00BA1839"/>
    <w:rsid w:val="00BA465B"/>
    <w:rsid w:val="00BA4A01"/>
    <w:rsid w:val="00BA58FB"/>
    <w:rsid w:val="00BA5AB4"/>
    <w:rsid w:val="00BA5C28"/>
    <w:rsid w:val="00BA7726"/>
    <w:rsid w:val="00BA77CB"/>
    <w:rsid w:val="00BA795B"/>
    <w:rsid w:val="00BA7ABF"/>
    <w:rsid w:val="00BB0359"/>
    <w:rsid w:val="00BB049B"/>
    <w:rsid w:val="00BB29C9"/>
    <w:rsid w:val="00BB59D4"/>
    <w:rsid w:val="00BB5D46"/>
    <w:rsid w:val="00BB6112"/>
    <w:rsid w:val="00BB69BB"/>
    <w:rsid w:val="00BB6D43"/>
    <w:rsid w:val="00BB6E47"/>
    <w:rsid w:val="00BB7665"/>
    <w:rsid w:val="00BC0CAA"/>
    <w:rsid w:val="00BC1839"/>
    <w:rsid w:val="00BC393C"/>
    <w:rsid w:val="00BC3FA4"/>
    <w:rsid w:val="00BC43D8"/>
    <w:rsid w:val="00BC54F3"/>
    <w:rsid w:val="00BC5E03"/>
    <w:rsid w:val="00BD0B91"/>
    <w:rsid w:val="00BD12BA"/>
    <w:rsid w:val="00BD320A"/>
    <w:rsid w:val="00BD4622"/>
    <w:rsid w:val="00BD499D"/>
    <w:rsid w:val="00BD4BE5"/>
    <w:rsid w:val="00BD533F"/>
    <w:rsid w:val="00BD6615"/>
    <w:rsid w:val="00BD7E78"/>
    <w:rsid w:val="00BE2964"/>
    <w:rsid w:val="00BE63D1"/>
    <w:rsid w:val="00BE7BB8"/>
    <w:rsid w:val="00BF1DA6"/>
    <w:rsid w:val="00BF1ED2"/>
    <w:rsid w:val="00BF2543"/>
    <w:rsid w:val="00BF2B0E"/>
    <w:rsid w:val="00BF2BE2"/>
    <w:rsid w:val="00BF2DA8"/>
    <w:rsid w:val="00BF2E51"/>
    <w:rsid w:val="00BF33C6"/>
    <w:rsid w:val="00BF378D"/>
    <w:rsid w:val="00BF39E2"/>
    <w:rsid w:val="00BF3EC1"/>
    <w:rsid w:val="00BF40A2"/>
    <w:rsid w:val="00BF43DC"/>
    <w:rsid w:val="00BF6104"/>
    <w:rsid w:val="00BF6120"/>
    <w:rsid w:val="00BF6DF7"/>
    <w:rsid w:val="00C00E10"/>
    <w:rsid w:val="00C01B3E"/>
    <w:rsid w:val="00C022E0"/>
    <w:rsid w:val="00C031DD"/>
    <w:rsid w:val="00C048D7"/>
    <w:rsid w:val="00C054C8"/>
    <w:rsid w:val="00C076B0"/>
    <w:rsid w:val="00C11454"/>
    <w:rsid w:val="00C120DE"/>
    <w:rsid w:val="00C1294B"/>
    <w:rsid w:val="00C1445D"/>
    <w:rsid w:val="00C16C27"/>
    <w:rsid w:val="00C17253"/>
    <w:rsid w:val="00C20343"/>
    <w:rsid w:val="00C20495"/>
    <w:rsid w:val="00C216E7"/>
    <w:rsid w:val="00C22CE8"/>
    <w:rsid w:val="00C250A7"/>
    <w:rsid w:val="00C263BC"/>
    <w:rsid w:val="00C263DC"/>
    <w:rsid w:val="00C26FBF"/>
    <w:rsid w:val="00C26FC5"/>
    <w:rsid w:val="00C2723E"/>
    <w:rsid w:val="00C309F1"/>
    <w:rsid w:val="00C32674"/>
    <w:rsid w:val="00C33C61"/>
    <w:rsid w:val="00C33FD5"/>
    <w:rsid w:val="00C344F4"/>
    <w:rsid w:val="00C371DD"/>
    <w:rsid w:val="00C37F08"/>
    <w:rsid w:val="00C41A6C"/>
    <w:rsid w:val="00C41EEB"/>
    <w:rsid w:val="00C433A5"/>
    <w:rsid w:val="00C446BE"/>
    <w:rsid w:val="00C44834"/>
    <w:rsid w:val="00C45B81"/>
    <w:rsid w:val="00C45EDC"/>
    <w:rsid w:val="00C468DE"/>
    <w:rsid w:val="00C46952"/>
    <w:rsid w:val="00C46A9C"/>
    <w:rsid w:val="00C46D53"/>
    <w:rsid w:val="00C46E68"/>
    <w:rsid w:val="00C4731E"/>
    <w:rsid w:val="00C474E7"/>
    <w:rsid w:val="00C50F7B"/>
    <w:rsid w:val="00C51423"/>
    <w:rsid w:val="00C51CE3"/>
    <w:rsid w:val="00C52C44"/>
    <w:rsid w:val="00C5379F"/>
    <w:rsid w:val="00C53F94"/>
    <w:rsid w:val="00C545DE"/>
    <w:rsid w:val="00C55DD8"/>
    <w:rsid w:val="00C571CE"/>
    <w:rsid w:val="00C5731B"/>
    <w:rsid w:val="00C57F78"/>
    <w:rsid w:val="00C60C7E"/>
    <w:rsid w:val="00C61988"/>
    <w:rsid w:val="00C61BEB"/>
    <w:rsid w:val="00C63117"/>
    <w:rsid w:val="00C668E9"/>
    <w:rsid w:val="00C70A17"/>
    <w:rsid w:val="00C70AAA"/>
    <w:rsid w:val="00C7177C"/>
    <w:rsid w:val="00C72BCE"/>
    <w:rsid w:val="00C73BFD"/>
    <w:rsid w:val="00C74844"/>
    <w:rsid w:val="00C75B2E"/>
    <w:rsid w:val="00C75EC1"/>
    <w:rsid w:val="00C80D59"/>
    <w:rsid w:val="00C80F1F"/>
    <w:rsid w:val="00C81181"/>
    <w:rsid w:val="00C81CE9"/>
    <w:rsid w:val="00C81E2E"/>
    <w:rsid w:val="00C825A1"/>
    <w:rsid w:val="00C82C1F"/>
    <w:rsid w:val="00C84AD6"/>
    <w:rsid w:val="00C84AF6"/>
    <w:rsid w:val="00C8656A"/>
    <w:rsid w:val="00C8755D"/>
    <w:rsid w:val="00C91283"/>
    <w:rsid w:val="00C91C3D"/>
    <w:rsid w:val="00C92B40"/>
    <w:rsid w:val="00C94B33"/>
    <w:rsid w:val="00C95336"/>
    <w:rsid w:val="00C95E16"/>
    <w:rsid w:val="00C96E53"/>
    <w:rsid w:val="00C97A74"/>
    <w:rsid w:val="00CA01AD"/>
    <w:rsid w:val="00CA0814"/>
    <w:rsid w:val="00CA23BE"/>
    <w:rsid w:val="00CA3D0C"/>
    <w:rsid w:val="00CA3DFD"/>
    <w:rsid w:val="00CA434B"/>
    <w:rsid w:val="00CA4804"/>
    <w:rsid w:val="00CA49F9"/>
    <w:rsid w:val="00CA55B2"/>
    <w:rsid w:val="00CA571A"/>
    <w:rsid w:val="00CA5C6D"/>
    <w:rsid w:val="00CA6211"/>
    <w:rsid w:val="00CA72C9"/>
    <w:rsid w:val="00CB0339"/>
    <w:rsid w:val="00CB08D6"/>
    <w:rsid w:val="00CB1D4A"/>
    <w:rsid w:val="00CB1EE1"/>
    <w:rsid w:val="00CB26B2"/>
    <w:rsid w:val="00CB2916"/>
    <w:rsid w:val="00CB419C"/>
    <w:rsid w:val="00CB6318"/>
    <w:rsid w:val="00CB7FC0"/>
    <w:rsid w:val="00CC0A77"/>
    <w:rsid w:val="00CC1372"/>
    <w:rsid w:val="00CC1DFA"/>
    <w:rsid w:val="00CC255F"/>
    <w:rsid w:val="00CC292F"/>
    <w:rsid w:val="00CC74A7"/>
    <w:rsid w:val="00CC766D"/>
    <w:rsid w:val="00CD03F5"/>
    <w:rsid w:val="00CD0A30"/>
    <w:rsid w:val="00CD20DC"/>
    <w:rsid w:val="00CD3B66"/>
    <w:rsid w:val="00CD47F7"/>
    <w:rsid w:val="00CD4A86"/>
    <w:rsid w:val="00CD50BA"/>
    <w:rsid w:val="00CD6532"/>
    <w:rsid w:val="00CD7195"/>
    <w:rsid w:val="00CE05AF"/>
    <w:rsid w:val="00CE17A8"/>
    <w:rsid w:val="00CE1AAA"/>
    <w:rsid w:val="00CE22DE"/>
    <w:rsid w:val="00CE373E"/>
    <w:rsid w:val="00CE4C88"/>
    <w:rsid w:val="00CE5A68"/>
    <w:rsid w:val="00CE6CB4"/>
    <w:rsid w:val="00CF06C9"/>
    <w:rsid w:val="00CF2048"/>
    <w:rsid w:val="00CF2A83"/>
    <w:rsid w:val="00CF3F19"/>
    <w:rsid w:val="00CF3FDF"/>
    <w:rsid w:val="00CF5998"/>
    <w:rsid w:val="00CF5BF2"/>
    <w:rsid w:val="00CF6FD2"/>
    <w:rsid w:val="00CF7168"/>
    <w:rsid w:val="00CF7A79"/>
    <w:rsid w:val="00CF7B26"/>
    <w:rsid w:val="00D03130"/>
    <w:rsid w:val="00D03A91"/>
    <w:rsid w:val="00D04E9E"/>
    <w:rsid w:val="00D06111"/>
    <w:rsid w:val="00D069B0"/>
    <w:rsid w:val="00D104A2"/>
    <w:rsid w:val="00D10C6C"/>
    <w:rsid w:val="00D10D4D"/>
    <w:rsid w:val="00D10EFE"/>
    <w:rsid w:val="00D11482"/>
    <w:rsid w:val="00D117F4"/>
    <w:rsid w:val="00D11C60"/>
    <w:rsid w:val="00D12334"/>
    <w:rsid w:val="00D13C79"/>
    <w:rsid w:val="00D144D1"/>
    <w:rsid w:val="00D14908"/>
    <w:rsid w:val="00D14974"/>
    <w:rsid w:val="00D14CA1"/>
    <w:rsid w:val="00D14F46"/>
    <w:rsid w:val="00D16E22"/>
    <w:rsid w:val="00D16FF1"/>
    <w:rsid w:val="00D1781F"/>
    <w:rsid w:val="00D2089B"/>
    <w:rsid w:val="00D20B34"/>
    <w:rsid w:val="00D20C2A"/>
    <w:rsid w:val="00D20CAD"/>
    <w:rsid w:val="00D21C48"/>
    <w:rsid w:val="00D22AB7"/>
    <w:rsid w:val="00D25FF2"/>
    <w:rsid w:val="00D26B3E"/>
    <w:rsid w:val="00D273FE"/>
    <w:rsid w:val="00D275CE"/>
    <w:rsid w:val="00D27785"/>
    <w:rsid w:val="00D27D20"/>
    <w:rsid w:val="00D30380"/>
    <w:rsid w:val="00D3058A"/>
    <w:rsid w:val="00D30849"/>
    <w:rsid w:val="00D311CF"/>
    <w:rsid w:val="00D3146D"/>
    <w:rsid w:val="00D31B10"/>
    <w:rsid w:val="00D31C4F"/>
    <w:rsid w:val="00D32CC8"/>
    <w:rsid w:val="00D330B7"/>
    <w:rsid w:val="00D337BE"/>
    <w:rsid w:val="00D3499B"/>
    <w:rsid w:val="00D34D8C"/>
    <w:rsid w:val="00D35E88"/>
    <w:rsid w:val="00D36367"/>
    <w:rsid w:val="00D37699"/>
    <w:rsid w:val="00D37823"/>
    <w:rsid w:val="00D37C56"/>
    <w:rsid w:val="00D37C7B"/>
    <w:rsid w:val="00D40B28"/>
    <w:rsid w:val="00D40EC6"/>
    <w:rsid w:val="00D42B4E"/>
    <w:rsid w:val="00D43680"/>
    <w:rsid w:val="00D43DDD"/>
    <w:rsid w:val="00D459F4"/>
    <w:rsid w:val="00D464F4"/>
    <w:rsid w:val="00D46DB2"/>
    <w:rsid w:val="00D472BB"/>
    <w:rsid w:val="00D5342F"/>
    <w:rsid w:val="00D5391E"/>
    <w:rsid w:val="00D55303"/>
    <w:rsid w:val="00D55635"/>
    <w:rsid w:val="00D55F82"/>
    <w:rsid w:val="00D56186"/>
    <w:rsid w:val="00D570C5"/>
    <w:rsid w:val="00D5745B"/>
    <w:rsid w:val="00D57F40"/>
    <w:rsid w:val="00D63830"/>
    <w:rsid w:val="00D63EDA"/>
    <w:rsid w:val="00D672FC"/>
    <w:rsid w:val="00D67475"/>
    <w:rsid w:val="00D67FC9"/>
    <w:rsid w:val="00D709DC"/>
    <w:rsid w:val="00D71A81"/>
    <w:rsid w:val="00D72A5E"/>
    <w:rsid w:val="00D72A69"/>
    <w:rsid w:val="00D73217"/>
    <w:rsid w:val="00D7343F"/>
    <w:rsid w:val="00D7381E"/>
    <w:rsid w:val="00D7451E"/>
    <w:rsid w:val="00D74930"/>
    <w:rsid w:val="00D7625C"/>
    <w:rsid w:val="00D80062"/>
    <w:rsid w:val="00D80758"/>
    <w:rsid w:val="00D80D12"/>
    <w:rsid w:val="00D80EB6"/>
    <w:rsid w:val="00D81E1E"/>
    <w:rsid w:val="00D828F0"/>
    <w:rsid w:val="00D83230"/>
    <w:rsid w:val="00D83E22"/>
    <w:rsid w:val="00D856C6"/>
    <w:rsid w:val="00D86537"/>
    <w:rsid w:val="00D86DE2"/>
    <w:rsid w:val="00D90223"/>
    <w:rsid w:val="00D90BB9"/>
    <w:rsid w:val="00D92A86"/>
    <w:rsid w:val="00D92CEC"/>
    <w:rsid w:val="00D92FBF"/>
    <w:rsid w:val="00D933C9"/>
    <w:rsid w:val="00D949F3"/>
    <w:rsid w:val="00D9581D"/>
    <w:rsid w:val="00D960DD"/>
    <w:rsid w:val="00D96123"/>
    <w:rsid w:val="00DA1680"/>
    <w:rsid w:val="00DA233D"/>
    <w:rsid w:val="00DA2BE4"/>
    <w:rsid w:val="00DA2CC6"/>
    <w:rsid w:val="00DA3A39"/>
    <w:rsid w:val="00DA43B7"/>
    <w:rsid w:val="00DB00E0"/>
    <w:rsid w:val="00DB0FE2"/>
    <w:rsid w:val="00DB1E00"/>
    <w:rsid w:val="00DB1FAA"/>
    <w:rsid w:val="00DB289C"/>
    <w:rsid w:val="00DB4EDD"/>
    <w:rsid w:val="00DB5561"/>
    <w:rsid w:val="00DB69E7"/>
    <w:rsid w:val="00DB7439"/>
    <w:rsid w:val="00DB7B57"/>
    <w:rsid w:val="00DB7E8D"/>
    <w:rsid w:val="00DC07F9"/>
    <w:rsid w:val="00DC1397"/>
    <w:rsid w:val="00DC19E0"/>
    <w:rsid w:val="00DC28CE"/>
    <w:rsid w:val="00DC29C9"/>
    <w:rsid w:val="00DC3216"/>
    <w:rsid w:val="00DC3452"/>
    <w:rsid w:val="00DC3CD6"/>
    <w:rsid w:val="00DC3CE4"/>
    <w:rsid w:val="00DC5389"/>
    <w:rsid w:val="00DC54FC"/>
    <w:rsid w:val="00DC65DF"/>
    <w:rsid w:val="00DD0C6F"/>
    <w:rsid w:val="00DD2C1E"/>
    <w:rsid w:val="00DD2EB6"/>
    <w:rsid w:val="00DD3256"/>
    <w:rsid w:val="00DD3D04"/>
    <w:rsid w:val="00DD3E61"/>
    <w:rsid w:val="00DD42E0"/>
    <w:rsid w:val="00DD4ED5"/>
    <w:rsid w:val="00DD6AEE"/>
    <w:rsid w:val="00DD6E4F"/>
    <w:rsid w:val="00DD7EEA"/>
    <w:rsid w:val="00DE05C0"/>
    <w:rsid w:val="00DE0B19"/>
    <w:rsid w:val="00DE1FF6"/>
    <w:rsid w:val="00DE27A5"/>
    <w:rsid w:val="00DE2C3C"/>
    <w:rsid w:val="00DE44BD"/>
    <w:rsid w:val="00DE6D28"/>
    <w:rsid w:val="00DF010C"/>
    <w:rsid w:val="00DF0802"/>
    <w:rsid w:val="00DF1A72"/>
    <w:rsid w:val="00DF21BA"/>
    <w:rsid w:val="00DF21C6"/>
    <w:rsid w:val="00DF4B13"/>
    <w:rsid w:val="00DF4B85"/>
    <w:rsid w:val="00DF519D"/>
    <w:rsid w:val="00DF5751"/>
    <w:rsid w:val="00DF725F"/>
    <w:rsid w:val="00DF7314"/>
    <w:rsid w:val="00DF763F"/>
    <w:rsid w:val="00E00841"/>
    <w:rsid w:val="00E017AF"/>
    <w:rsid w:val="00E02D5C"/>
    <w:rsid w:val="00E032D8"/>
    <w:rsid w:val="00E03E7B"/>
    <w:rsid w:val="00E04F5C"/>
    <w:rsid w:val="00E054BA"/>
    <w:rsid w:val="00E0596E"/>
    <w:rsid w:val="00E05AA0"/>
    <w:rsid w:val="00E103DA"/>
    <w:rsid w:val="00E10439"/>
    <w:rsid w:val="00E1127A"/>
    <w:rsid w:val="00E1209B"/>
    <w:rsid w:val="00E1213D"/>
    <w:rsid w:val="00E13427"/>
    <w:rsid w:val="00E13D0A"/>
    <w:rsid w:val="00E14D17"/>
    <w:rsid w:val="00E14FB4"/>
    <w:rsid w:val="00E150D9"/>
    <w:rsid w:val="00E1604D"/>
    <w:rsid w:val="00E16098"/>
    <w:rsid w:val="00E1616E"/>
    <w:rsid w:val="00E166F8"/>
    <w:rsid w:val="00E16960"/>
    <w:rsid w:val="00E17E77"/>
    <w:rsid w:val="00E2052E"/>
    <w:rsid w:val="00E20540"/>
    <w:rsid w:val="00E224A5"/>
    <w:rsid w:val="00E2366E"/>
    <w:rsid w:val="00E236C8"/>
    <w:rsid w:val="00E23D94"/>
    <w:rsid w:val="00E24190"/>
    <w:rsid w:val="00E242DC"/>
    <w:rsid w:val="00E254B2"/>
    <w:rsid w:val="00E26354"/>
    <w:rsid w:val="00E2754D"/>
    <w:rsid w:val="00E33B30"/>
    <w:rsid w:val="00E33C3E"/>
    <w:rsid w:val="00E34912"/>
    <w:rsid w:val="00E34C0E"/>
    <w:rsid w:val="00E35AB6"/>
    <w:rsid w:val="00E369F0"/>
    <w:rsid w:val="00E37762"/>
    <w:rsid w:val="00E40DE1"/>
    <w:rsid w:val="00E41B40"/>
    <w:rsid w:val="00E428ED"/>
    <w:rsid w:val="00E42CD9"/>
    <w:rsid w:val="00E4321E"/>
    <w:rsid w:val="00E4338C"/>
    <w:rsid w:val="00E43ED6"/>
    <w:rsid w:val="00E4521B"/>
    <w:rsid w:val="00E455D1"/>
    <w:rsid w:val="00E45E96"/>
    <w:rsid w:val="00E46C16"/>
    <w:rsid w:val="00E46E0E"/>
    <w:rsid w:val="00E501FE"/>
    <w:rsid w:val="00E5037F"/>
    <w:rsid w:val="00E516BB"/>
    <w:rsid w:val="00E52286"/>
    <w:rsid w:val="00E53675"/>
    <w:rsid w:val="00E53D0C"/>
    <w:rsid w:val="00E54303"/>
    <w:rsid w:val="00E56221"/>
    <w:rsid w:val="00E576D3"/>
    <w:rsid w:val="00E612D5"/>
    <w:rsid w:val="00E6149A"/>
    <w:rsid w:val="00E61C38"/>
    <w:rsid w:val="00E61D3A"/>
    <w:rsid w:val="00E62626"/>
    <w:rsid w:val="00E62766"/>
    <w:rsid w:val="00E63456"/>
    <w:rsid w:val="00E65A8D"/>
    <w:rsid w:val="00E66845"/>
    <w:rsid w:val="00E66902"/>
    <w:rsid w:val="00E673A1"/>
    <w:rsid w:val="00E70C28"/>
    <w:rsid w:val="00E72427"/>
    <w:rsid w:val="00E73695"/>
    <w:rsid w:val="00E73747"/>
    <w:rsid w:val="00E73FB8"/>
    <w:rsid w:val="00E7451E"/>
    <w:rsid w:val="00E774D8"/>
    <w:rsid w:val="00E8003D"/>
    <w:rsid w:val="00E809D1"/>
    <w:rsid w:val="00E81175"/>
    <w:rsid w:val="00E81A94"/>
    <w:rsid w:val="00E82D45"/>
    <w:rsid w:val="00E83BCE"/>
    <w:rsid w:val="00E84B8B"/>
    <w:rsid w:val="00E8501C"/>
    <w:rsid w:val="00E86401"/>
    <w:rsid w:val="00E86D82"/>
    <w:rsid w:val="00E877F1"/>
    <w:rsid w:val="00E90737"/>
    <w:rsid w:val="00E9286D"/>
    <w:rsid w:val="00E929CF"/>
    <w:rsid w:val="00E92E2D"/>
    <w:rsid w:val="00E93F01"/>
    <w:rsid w:val="00E9649D"/>
    <w:rsid w:val="00E96A2E"/>
    <w:rsid w:val="00E96D43"/>
    <w:rsid w:val="00EA0070"/>
    <w:rsid w:val="00EA0E70"/>
    <w:rsid w:val="00EA1CC9"/>
    <w:rsid w:val="00EA280B"/>
    <w:rsid w:val="00EA2BD1"/>
    <w:rsid w:val="00EA504A"/>
    <w:rsid w:val="00EA5549"/>
    <w:rsid w:val="00EA5DFE"/>
    <w:rsid w:val="00EB033F"/>
    <w:rsid w:val="00EB06BE"/>
    <w:rsid w:val="00EB073B"/>
    <w:rsid w:val="00EB2ABB"/>
    <w:rsid w:val="00EB3444"/>
    <w:rsid w:val="00EB3589"/>
    <w:rsid w:val="00EB4250"/>
    <w:rsid w:val="00EB45B2"/>
    <w:rsid w:val="00EB4E38"/>
    <w:rsid w:val="00EB55DF"/>
    <w:rsid w:val="00EB66BB"/>
    <w:rsid w:val="00EB6EE7"/>
    <w:rsid w:val="00EB6FBD"/>
    <w:rsid w:val="00EB7004"/>
    <w:rsid w:val="00EC2F19"/>
    <w:rsid w:val="00EC3149"/>
    <w:rsid w:val="00EC3452"/>
    <w:rsid w:val="00EC4DC5"/>
    <w:rsid w:val="00EC58D0"/>
    <w:rsid w:val="00EC66CD"/>
    <w:rsid w:val="00EC71F5"/>
    <w:rsid w:val="00EC7842"/>
    <w:rsid w:val="00ED16D4"/>
    <w:rsid w:val="00ED18B7"/>
    <w:rsid w:val="00ED239C"/>
    <w:rsid w:val="00ED3241"/>
    <w:rsid w:val="00ED34A7"/>
    <w:rsid w:val="00ED3781"/>
    <w:rsid w:val="00ED3A2D"/>
    <w:rsid w:val="00ED54EF"/>
    <w:rsid w:val="00ED5F71"/>
    <w:rsid w:val="00ED7EE8"/>
    <w:rsid w:val="00EE011B"/>
    <w:rsid w:val="00EE06CE"/>
    <w:rsid w:val="00EE112E"/>
    <w:rsid w:val="00EE14DF"/>
    <w:rsid w:val="00EE3BF2"/>
    <w:rsid w:val="00EE475D"/>
    <w:rsid w:val="00EE4918"/>
    <w:rsid w:val="00EE4C6A"/>
    <w:rsid w:val="00EE4D23"/>
    <w:rsid w:val="00EE51A0"/>
    <w:rsid w:val="00EE5361"/>
    <w:rsid w:val="00EE7642"/>
    <w:rsid w:val="00EF078D"/>
    <w:rsid w:val="00EF092C"/>
    <w:rsid w:val="00EF2442"/>
    <w:rsid w:val="00EF38BE"/>
    <w:rsid w:val="00EF5875"/>
    <w:rsid w:val="00EF6508"/>
    <w:rsid w:val="00EF659C"/>
    <w:rsid w:val="00EF74CE"/>
    <w:rsid w:val="00F0140A"/>
    <w:rsid w:val="00F0206C"/>
    <w:rsid w:val="00F02820"/>
    <w:rsid w:val="00F03BA4"/>
    <w:rsid w:val="00F03D60"/>
    <w:rsid w:val="00F05339"/>
    <w:rsid w:val="00F05C57"/>
    <w:rsid w:val="00F06462"/>
    <w:rsid w:val="00F10711"/>
    <w:rsid w:val="00F114E7"/>
    <w:rsid w:val="00F11A5C"/>
    <w:rsid w:val="00F12E74"/>
    <w:rsid w:val="00F14E8E"/>
    <w:rsid w:val="00F15654"/>
    <w:rsid w:val="00F162AA"/>
    <w:rsid w:val="00F1656C"/>
    <w:rsid w:val="00F166C4"/>
    <w:rsid w:val="00F1719F"/>
    <w:rsid w:val="00F17287"/>
    <w:rsid w:val="00F17445"/>
    <w:rsid w:val="00F202B2"/>
    <w:rsid w:val="00F2084D"/>
    <w:rsid w:val="00F21954"/>
    <w:rsid w:val="00F22901"/>
    <w:rsid w:val="00F22CC5"/>
    <w:rsid w:val="00F23B3C"/>
    <w:rsid w:val="00F26363"/>
    <w:rsid w:val="00F264B6"/>
    <w:rsid w:val="00F27084"/>
    <w:rsid w:val="00F27726"/>
    <w:rsid w:val="00F31203"/>
    <w:rsid w:val="00F31211"/>
    <w:rsid w:val="00F3229B"/>
    <w:rsid w:val="00F322E1"/>
    <w:rsid w:val="00F32F90"/>
    <w:rsid w:val="00F336B7"/>
    <w:rsid w:val="00F3481D"/>
    <w:rsid w:val="00F34D35"/>
    <w:rsid w:val="00F34F39"/>
    <w:rsid w:val="00F34F55"/>
    <w:rsid w:val="00F36B7C"/>
    <w:rsid w:val="00F40B87"/>
    <w:rsid w:val="00F414D9"/>
    <w:rsid w:val="00F418D6"/>
    <w:rsid w:val="00F4199E"/>
    <w:rsid w:val="00F4352D"/>
    <w:rsid w:val="00F43EC1"/>
    <w:rsid w:val="00F440BB"/>
    <w:rsid w:val="00F44FED"/>
    <w:rsid w:val="00F45574"/>
    <w:rsid w:val="00F45E79"/>
    <w:rsid w:val="00F47597"/>
    <w:rsid w:val="00F509FB"/>
    <w:rsid w:val="00F5210E"/>
    <w:rsid w:val="00F525FF"/>
    <w:rsid w:val="00F52F3E"/>
    <w:rsid w:val="00F53A75"/>
    <w:rsid w:val="00F549A9"/>
    <w:rsid w:val="00F54B7D"/>
    <w:rsid w:val="00F54DCF"/>
    <w:rsid w:val="00F55B43"/>
    <w:rsid w:val="00F56E8D"/>
    <w:rsid w:val="00F5711B"/>
    <w:rsid w:val="00F6064A"/>
    <w:rsid w:val="00F60AA8"/>
    <w:rsid w:val="00F612F7"/>
    <w:rsid w:val="00F6206C"/>
    <w:rsid w:val="00F62C53"/>
    <w:rsid w:val="00F63A15"/>
    <w:rsid w:val="00F64CF3"/>
    <w:rsid w:val="00F64EED"/>
    <w:rsid w:val="00F65579"/>
    <w:rsid w:val="00F666A3"/>
    <w:rsid w:val="00F66C3C"/>
    <w:rsid w:val="00F70077"/>
    <w:rsid w:val="00F700BE"/>
    <w:rsid w:val="00F7079E"/>
    <w:rsid w:val="00F7117D"/>
    <w:rsid w:val="00F726DF"/>
    <w:rsid w:val="00F75311"/>
    <w:rsid w:val="00F75D82"/>
    <w:rsid w:val="00F76B6C"/>
    <w:rsid w:val="00F80D2D"/>
    <w:rsid w:val="00F818EC"/>
    <w:rsid w:val="00F81CB3"/>
    <w:rsid w:val="00F82C4F"/>
    <w:rsid w:val="00F82CBB"/>
    <w:rsid w:val="00F82E58"/>
    <w:rsid w:val="00F83531"/>
    <w:rsid w:val="00F835D1"/>
    <w:rsid w:val="00F83E3E"/>
    <w:rsid w:val="00F8410F"/>
    <w:rsid w:val="00F85E71"/>
    <w:rsid w:val="00F86027"/>
    <w:rsid w:val="00F87814"/>
    <w:rsid w:val="00F87FA3"/>
    <w:rsid w:val="00F917D9"/>
    <w:rsid w:val="00F91A49"/>
    <w:rsid w:val="00F922F2"/>
    <w:rsid w:val="00F92D1B"/>
    <w:rsid w:val="00F94440"/>
    <w:rsid w:val="00F94E5F"/>
    <w:rsid w:val="00F95BC9"/>
    <w:rsid w:val="00F96B83"/>
    <w:rsid w:val="00F97069"/>
    <w:rsid w:val="00F9728C"/>
    <w:rsid w:val="00F972C9"/>
    <w:rsid w:val="00F976D2"/>
    <w:rsid w:val="00FA01F8"/>
    <w:rsid w:val="00FA2CEB"/>
    <w:rsid w:val="00FA4125"/>
    <w:rsid w:val="00FA4295"/>
    <w:rsid w:val="00FA43FC"/>
    <w:rsid w:val="00FA453B"/>
    <w:rsid w:val="00FA4AB8"/>
    <w:rsid w:val="00FA50A4"/>
    <w:rsid w:val="00FA5567"/>
    <w:rsid w:val="00FA6E57"/>
    <w:rsid w:val="00FA7B39"/>
    <w:rsid w:val="00FB2FCC"/>
    <w:rsid w:val="00FB3283"/>
    <w:rsid w:val="00FB3363"/>
    <w:rsid w:val="00FB388D"/>
    <w:rsid w:val="00FB64AB"/>
    <w:rsid w:val="00FB6B58"/>
    <w:rsid w:val="00FC0F26"/>
    <w:rsid w:val="00FC4029"/>
    <w:rsid w:val="00FC429A"/>
    <w:rsid w:val="00FC490C"/>
    <w:rsid w:val="00FC4931"/>
    <w:rsid w:val="00FC49DF"/>
    <w:rsid w:val="00FC59F0"/>
    <w:rsid w:val="00FC7788"/>
    <w:rsid w:val="00FD027F"/>
    <w:rsid w:val="00FD207A"/>
    <w:rsid w:val="00FD30BA"/>
    <w:rsid w:val="00FD4070"/>
    <w:rsid w:val="00FD5D7F"/>
    <w:rsid w:val="00FD5E54"/>
    <w:rsid w:val="00FD726B"/>
    <w:rsid w:val="00FD7BF1"/>
    <w:rsid w:val="00FE0442"/>
    <w:rsid w:val="00FE0557"/>
    <w:rsid w:val="00FE2A8E"/>
    <w:rsid w:val="00FE3714"/>
    <w:rsid w:val="00FE3CE6"/>
    <w:rsid w:val="00FE4D6B"/>
    <w:rsid w:val="00FE6587"/>
    <w:rsid w:val="00FF08BC"/>
    <w:rsid w:val="00FF09E7"/>
    <w:rsid w:val="00FF1229"/>
    <w:rsid w:val="00FF1405"/>
    <w:rsid w:val="00FF3A09"/>
    <w:rsid w:val="00FF3A64"/>
    <w:rsid w:val="00FF3DB2"/>
    <w:rsid w:val="00FF50E1"/>
    <w:rsid w:val="00FF5172"/>
    <w:rsid w:val="00FF53DC"/>
    <w:rsid w:val="00FF5FCD"/>
    <w:rsid w:val="00FF6016"/>
    <w:rsid w:val="00FF66E7"/>
    <w:rsid w:val="00FF6B2A"/>
    <w:rsid w:val="00FF71D0"/>
    <w:rsid w:val="00FF786C"/>
    <w:rsid w:val="01408025"/>
    <w:rsid w:val="03CEEF83"/>
    <w:rsid w:val="0451ED51"/>
    <w:rsid w:val="07D889BB"/>
    <w:rsid w:val="08E17423"/>
    <w:rsid w:val="0A51DCE1"/>
    <w:rsid w:val="0BCB8746"/>
    <w:rsid w:val="0E156488"/>
    <w:rsid w:val="0EACE44D"/>
    <w:rsid w:val="143B86C5"/>
    <w:rsid w:val="177F9368"/>
    <w:rsid w:val="1A45A460"/>
    <w:rsid w:val="1A6A6243"/>
    <w:rsid w:val="1A7EDC51"/>
    <w:rsid w:val="1AB42259"/>
    <w:rsid w:val="1D6661B2"/>
    <w:rsid w:val="1D7CFD21"/>
    <w:rsid w:val="1F42A4E8"/>
    <w:rsid w:val="20B4DDAA"/>
    <w:rsid w:val="2576467E"/>
    <w:rsid w:val="25879D2D"/>
    <w:rsid w:val="28B8A8AE"/>
    <w:rsid w:val="29308432"/>
    <w:rsid w:val="2B664322"/>
    <w:rsid w:val="31654137"/>
    <w:rsid w:val="33317C99"/>
    <w:rsid w:val="33B13E63"/>
    <w:rsid w:val="395D4EE2"/>
    <w:rsid w:val="39D8E75E"/>
    <w:rsid w:val="42D8B4AD"/>
    <w:rsid w:val="4380E561"/>
    <w:rsid w:val="43946B1F"/>
    <w:rsid w:val="43E2542E"/>
    <w:rsid w:val="4592754E"/>
    <w:rsid w:val="45A11A50"/>
    <w:rsid w:val="46422956"/>
    <w:rsid w:val="4CC2D68B"/>
    <w:rsid w:val="4DF77E33"/>
    <w:rsid w:val="4FB5385D"/>
    <w:rsid w:val="5414F5D8"/>
    <w:rsid w:val="55050BA1"/>
    <w:rsid w:val="567C8AA0"/>
    <w:rsid w:val="5B3AC896"/>
    <w:rsid w:val="5FD55E35"/>
    <w:rsid w:val="609BB713"/>
    <w:rsid w:val="6119DAD6"/>
    <w:rsid w:val="62043750"/>
    <w:rsid w:val="6496C55C"/>
    <w:rsid w:val="65EA22C9"/>
    <w:rsid w:val="6630BDD0"/>
    <w:rsid w:val="67E21884"/>
    <w:rsid w:val="68112A63"/>
    <w:rsid w:val="6B2B3FBF"/>
    <w:rsid w:val="6DCA68A6"/>
    <w:rsid w:val="73960D48"/>
    <w:rsid w:val="74F4AE02"/>
    <w:rsid w:val="76AC3C69"/>
    <w:rsid w:val="7760CF35"/>
    <w:rsid w:val="78D2D667"/>
    <w:rsid w:val="7A848629"/>
    <w:rsid w:val="7C614FB1"/>
    <w:rsid w:val="7E8387D2"/>
    <w:rsid w:val="7F174BB7"/>
    <w:rsid w:val="7FE1CD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31B61F"/>
  <w15:docId w15:val="{D43CDBE7-C722-44C1-A3ED-34241B1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F2"/>
    <w:pPr>
      <w:spacing w:after="240" w:line="264" w:lineRule="atLeast"/>
    </w:pPr>
    <w:rPr>
      <w:rFonts w:ascii="Arial" w:hAnsi="Arial"/>
    </w:rPr>
  </w:style>
  <w:style w:type="paragraph" w:styleId="Heading1">
    <w:name w:val="heading 1"/>
    <w:basedOn w:val="Normal"/>
    <w:next w:val="Normal"/>
    <w:link w:val="Heading1Char"/>
    <w:autoRedefine/>
    <w:uiPriority w:val="9"/>
    <w:qFormat/>
    <w:rsid w:val="00257595"/>
    <w:pPr>
      <w:keepNext/>
      <w:keepLines/>
      <w:spacing w:before="240"/>
      <w:outlineLvl w:val="0"/>
    </w:pPr>
    <w:rPr>
      <w:rFonts w:eastAsiaTheme="majorEastAsia" w:cstheme="majorBidi"/>
      <w:b/>
      <w:bCs/>
      <w:color w:val="00263A"/>
      <w:sz w:val="40"/>
      <w:szCs w:val="28"/>
    </w:rPr>
  </w:style>
  <w:style w:type="paragraph" w:styleId="Heading2">
    <w:name w:val="heading 2"/>
    <w:basedOn w:val="Normal"/>
    <w:next w:val="Normal"/>
    <w:link w:val="Heading2Char"/>
    <w:uiPriority w:val="9"/>
    <w:unhideWhenUsed/>
    <w:qFormat/>
    <w:rsid w:val="00847F05"/>
    <w:pPr>
      <w:keepNext/>
      <w:keepLines/>
      <w:outlineLvl w:val="1"/>
    </w:pPr>
    <w:rPr>
      <w:rFonts w:eastAsiaTheme="majorEastAsia" w:cstheme="majorBidi"/>
      <w:b/>
      <w:bCs/>
      <w:noProof/>
      <w:color w:val="00263A"/>
      <w:sz w:val="28"/>
      <w:szCs w:val="26"/>
    </w:rPr>
  </w:style>
  <w:style w:type="paragraph" w:styleId="Heading3">
    <w:name w:val="heading 3"/>
    <w:basedOn w:val="Normal"/>
    <w:next w:val="Normal"/>
    <w:link w:val="Heading3Char"/>
    <w:uiPriority w:val="9"/>
    <w:unhideWhenUsed/>
    <w:qFormat/>
    <w:rsid w:val="00941A22"/>
    <w:pPr>
      <w:keepNext/>
      <w:keepLines/>
      <w:spacing w:after="200"/>
      <w:outlineLvl w:val="2"/>
    </w:pPr>
    <w:rPr>
      <w:rFonts w:eastAsiaTheme="majorEastAsia" w:cstheme="majorBidi"/>
      <w:b/>
      <w:color w:val="00263A"/>
      <w:szCs w:val="24"/>
    </w:rPr>
  </w:style>
  <w:style w:type="paragraph" w:styleId="Heading4">
    <w:name w:val="heading 4"/>
    <w:basedOn w:val="Normal"/>
    <w:next w:val="Normal"/>
    <w:link w:val="Heading4Char"/>
    <w:uiPriority w:val="9"/>
    <w:semiHidden/>
    <w:unhideWhenUsed/>
    <w:qFormat/>
    <w:rsid w:val="00847F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95"/>
    <w:rPr>
      <w:rFonts w:ascii="Arial" w:eastAsiaTheme="majorEastAsia" w:hAnsi="Arial" w:cstheme="majorBidi"/>
      <w:b/>
      <w:bCs/>
      <w:color w:val="00263A"/>
      <w:sz w:val="40"/>
      <w:szCs w:val="28"/>
    </w:rPr>
  </w:style>
  <w:style w:type="character" w:customStyle="1" w:styleId="Heading2Char">
    <w:name w:val="Heading 2 Char"/>
    <w:basedOn w:val="DefaultParagraphFont"/>
    <w:link w:val="Heading2"/>
    <w:uiPriority w:val="9"/>
    <w:rsid w:val="00847F05"/>
    <w:rPr>
      <w:rFonts w:ascii="Arial" w:eastAsiaTheme="majorEastAsia" w:hAnsi="Arial" w:cstheme="majorBidi"/>
      <w:b/>
      <w:bCs/>
      <w:noProof/>
      <w:color w:val="00263A"/>
      <w:sz w:val="28"/>
      <w:szCs w:val="26"/>
    </w:rPr>
  </w:style>
  <w:style w:type="character" w:customStyle="1" w:styleId="Heading3Char">
    <w:name w:val="Heading 3 Char"/>
    <w:basedOn w:val="DefaultParagraphFont"/>
    <w:link w:val="Heading3"/>
    <w:uiPriority w:val="9"/>
    <w:rsid w:val="00941A22"/>
    <w:rPr>
      <w:rFonts w:ascii="Arial" w:eastAsiaTheme="majorEastAsia" w:hAnsi="Arial" w:cstheme="majorBidi"/>
      <w:b/>
      <w:color w:val="00263A"/>
      <w:sz w:val="20"/>
      <w:szCs w:val="24"/>
    </w:rPr>
  </w:style>
  <w:style w:type="paragraph" w:styleId="ListParagraph">
    <w:name w:val="List Paragraph"/>
    <w:basedOn w:val="Normal"/>
    <w:link w:val="ListParagraphChar"/>
    <w:uiPriority w:val="34"/>
    <w:qFormat/>
    <w:rsid w:val="00B10926"/>
  </w:style>
  <w:style w:type="character" w:customStyle="1" w:styleId="ListParagraphChar">
    <w:name w:val="List Paragraph Char"/>
    <w:basedOn w:val="DefaultParagraphFont"/>
    <w:link w:val="ListParagraph"/>
    <w:uiPriority w:val="34"/>
    <w:rsid w:val="00B10926"/>
    <w:rPr>
      <w:rFonts w:ascii="GT Walsheim Light" w:hAnsi="GT Walsheim Light"/>
      <w:sz w:val="20"/>
    </w:rPr>
  </w:style>
  <w:style w:type="character" w:styleId="Hyperlink">
    <w:name w:val="Hyperlink"/>
    <w:basedOn w:val="DefaultParagraphFont"/>
    <w:uiPriority w:val="99"/>
    <w:unhideWhenUsed/>
    <w:rsid w:val="00CA4804"/>
    <w:rPr>
      <w:color w:val="0000FF"/>
      <w:u w:val="single"/>
    </w:rPr>
  </w:style>
  <w:style w:type="table" w:styleId="TableGrid">
    <w:name w:val="Table Grid"/>
    <w:aliases w:val="ICB Table"/>
    <w:basedOn w:val="TableNormal"/>
    <w:uiPriority w:val="59"/>
    <w:rsid w:val="0013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A1"/>
    <w:rPr>
      <w:rFonts w:ascii="Tahoma" w:hAnsi="Tahoma" w:cs="Tahoma"/>
      <w:sz w:val="16"/>
      <w:szCs w:val="16"/>
    </w:rPr>
  </w:style>
  <w:style w:type="paragraph" w:styleId="Title">
    <w:name w:val="Title"/>
    <w:basedOn w:val="Normal"/>
    <w:next w:val="Normal"/>
    <w:link w:val="TitleChar"/>
    <w:autoRedefine/>
    <w:uiPriority w:val="10"/>
    <w:qFormat/>
    <w:rsid w:val="003802E7"/>
    <w:pPr>
      <w:spacing w:after="300" w:line="240" w:lineRule="auto"/>
      <w:contextualSpacing/>
    </w:pPr>
    <w:rPr>
      <w:rFonts w:ascii="GT Walsheim Bold" w:eastAsiaTheme="majorEastAsia" w:hAnsi="GT Walsheim Bold" w:cstheme="majorBidi"/>
      <w:color w:val="00263A"/>
      <w:spacing w:val="5"/>
      <w:kern w:val="28"/>
      <w:sz w:val="36"/>
      <w:szCs w:val="52"/>
    </w:rPr>
  </w:style>
  <w:style w:type="character" w:customStyle="1" w:styleId="TitleChar">
    <w:name w:val="Title Char"/>
    <w:basedOn w:val="DefaultParagraphFont"/>
    <w:link w:val="Title"/>
    <w:uiPriority w:val="10"/>
    <w:rsid w:val="003802E7"/>
    <w:rPr>
      <w:rFonts w:ascii="GT Walsheim Bold" w:eastAsiaTheme="majorEastAsia" w:hAnsi="GT Walsheim Bold" w:cstheme="majorBidi"/>
      <w:color w:val="00263A"/>
      <w:spacing w:val="5"/>
      <w:kern w:val="28"/>
      <w:sz w:val="36"/>
      <w:szCs w:val="52"/>
    </w:rPr>
  </w:style>
  <w:style w:type="table" w:styleId="LightList-Accent2">
    <w:name w:val="Light List Accent 2"/>
    <w:basedOn w:val="TableNormal"/>
    <w:uiPriority w:val="61"/>
    <w:rsid w:val="008572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CFCFC"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6C23A2"/>
    <w:pPr>
      <w:spacing w:line="240" w:lineRule="auto"/>
    </w:pPr>
    <w:rPr>
      <w:bCs/>
      <w:color w:val="363636" w:themeColor="text1"/>
      <w:sz w:val="18"/>
      <w:szCs w:val="18"/>
    </w:rPr>
  </w:style>
  <w:style w:type="character" w:styleId="CommentReference">
    <w:name w:val="annotation reference"/>
    <w:basedOn w:val="DefaultParagraphFont"/>
    <w:uiPriority w:val="99"/>
    <w:semiHidden/>
    <w:unhideWhenUsed/>
    <w:rsid w:val="00164DFE"/>
    <w:rPr>
      <w:sz w:val="16"/>
      <w:szCs w:val="16"/>
    </w:rPr>
  </w:style>
  <w:style w:type="paragraph" w:styleId="CommentText">
    <w:name w:val="annotation text"/>
    <w:basedOn w:val="Normal"/>
    <w:link w:val="CommentTextChar"/>
    <w:uiPriority w:val="99"/>
    <w:unhideWhenUsed/>
    <w:rsid w:val="00164DFE"/>
    <w:pPr>
      <w:spacing w:line="240" w:lineRule="auto"/>
    </w:pPr>
    <w:rPr>
      <w:szCs w:val="20"/>
    </w:rPr>
  </w:style>
  <w:style w:type="character" w:customStyle="1" w:styleId="CommentTextChar">
    <w:name w:val="Comment Text Char"/>
    <w:basedOn w:val="DefaultParagraphFont"/>
    <w:link w:val="CommentText"/>
    <w:uiPriority w:val="99"/>
    <w:rsid w:val="00164DFE"/>
    <w:rPr>
      <w:sz w:val="20"/>
      <w:szCs w:val="20"/>
    </w:rPr>
  </w:style>
  <w:style w:type="paragraph" w:styleId="CommentSubject">
    <w:name w:val="annotation subject"/>
    <w:basedOn w:val="CommentText"/>
    <w:next w:val="CommentText"/>
    <w:link w:val="CommentSubjectChar"/>
    <w:uiPriority w:val="99"/>
    <w:semiHidden/>
    <w:unhideWhenUsed/>
    <w:rsid w:val="00164DFE"/>
    <w:rPr>
      <w:b/>
      <w:bCs/>
    </w:rPr>
  </w:style>
  <w:style w:type="character" w:customStyle="1" w:styleId="CommentSubjectChar">
    <w:name w:val="Comment Subject Char"/>
    <w:basedOn w:val="CommentTextChar"/>
    <w:link w:val="CommentSubject"/>
    <w:uiPriority w:val="99"/>
    <w:semiHidden/>
    <w:rsid w:val="00164DFE"/>
    <w:rPr>
      <w:b/>
      <w:bCs/>
      <w:sz w:val="20"/>
      <w:szCs w:val="20"/>
    </w:rPr>
  </w:style>
  <w:style w:type="character" w:styleId="UnresolvedMention">
    <w:name w:val="Unresolved Mention"/>
    <w:basedOn w:val="DefaultParagraphFont"/>
    <w:uiPriority w:val="99"/>
    <w:semiHidden/>
    <w:unhideWhenUsed/>
    <w:rsid w:val="00C263BC"/>
    <w:rPr>
      <w:color w:val="605E5C"/>
      <w:shd w:val="clear" w:color="auto" w:fill="E1DFDD"/>
    </w:rPr>
  </w:style>
  <w:style w:type="paragraph" w:styleId="Header">
    <w:name w:val="header"/>
    <w:basedOn w:val="Normal"/>
    <w:link w:val="HeaderChar"/>
    <w:uiPriority w:val="99"/>
    <w:unhideWhenUsed/>
    <w:rsid w:val="009C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B3"/>
    <w:rPr>
      <w:rFonts w:ascii="Arial" w:hAnsi="Arial"/>
    </w:rPr>
  </w:style>
  <w:style w:type="paragraph" w:styleId="Footer">
    <w:name w:val="footer"/>
    <w:basedOn w:val="Normal"/>
    <w:link w:val="FooterChar"/>
    <w:uiPriority w:val="99"/>
    <w:unhideWhenUsed/>
    <w:rsid w:val="009C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B3"/>
    <w:rPr>
      <w:rFonts w:ascii="Arial" w:hAnsi="Arial"/>
    </w:rPr>
  </w:style>
  <w:style w:type="character" w:styleId="FollowedHyperlink">
    <w:name w:val="FollowedHyperlink"/>
    <w:basedOn w:val="DefaultParagraphFont"/>
    <w:uiPriority w:val="99"/>
    <w:semiHidden/>
    <w:unhideWhenUsed/>
    <w:rsid w:val="00591B8D"/>
    <w:rPr>
      <w:color w:val="800080" w:themeColor="followedHyperlink"/>
      <w:u w:val="single"/>
    </w:rPr>
  </w:style>
  <w:style w:type="paragraph" w:customStyle="1" w:styleId="TableText-List">
    <w:name w:val="Table Text - List"/>
    <w:link w:val="TableText-ListChar"/>
    <w:uiPriority w:val="99"/>
    <w:rsid w:val="0021446B"/>
    <w:pPr>
      <w:numPr>
        <w:numId w:val="1"/>
      </w:numPr>
      <w:spacing w:before="60" w:after="60" w:line="240" w:lineRule="auto"/>
    </w:pPr>
    <w:rPr>
      <w:rFonts w:ascii="Arial" w:eastAsia="Times New Roman" w:hAnsi="Arial" w:cs="Arial"/>
      <w:kern w:val="22"/>
      <w:sz w:val="18"/>
      <w:szCs w:val="18"/>
    </w:rPr>
  </w:style>
  <w:style w:type="character" w:customStyle="1" w:styleId="TableText-ListChar">
    <w:name w:val="Table Text - List Char"/>
    <w:basedOn w:val="DefaultParagraphFont"/>
    <w:link w:val="TableText-List"/>
    <w:uiPriority w:val="99"/>
    <w:rsid w:val="0021446B"/>
    <w:rPr>
      <w:rFonts w:ascii="Arial" w:eastAsia="Times New Roman" w:hAnsi="Arial" w:cs="Arial"/>
      <w:kern w:val="22"/>
      <w:sz w:val="18"/>
      <w:szCs w:val="18"/>
    </w:rPr>
  </w:style>
  <w:style w:type="paragraph" w:customStyle="1" w:styleId="BULLETLEVEL1">
    <w:name w:val="BULLET LEVEL 1"/>
    <w:basedOn w:val="Normal"/>
    <w:uiPriority w:val="99"/>
    <w:rsid w:val="0036275E"/>
    <w:pPr>
      <w:keepLines/>
      <w:numPr>
        <w:numId w:val="2"/>
      </w:numPr>
      <w:tabs>
        <w:tab w:val="left" w:pos="0"/>
        <w:tab w:val="left" w:pos="200"/>
      </w:tabs>
      <w:suppressAutoHyphens/>
      <w:autoSpaceDE w:val="0"/>
      <w:autoSpaceDN w:val="0"/>
      <w:adjustRightInd w:val="0"/>
      <w:ind w:left="198" w:hanging="198"/>
      <w:textAlignment w:val="center"/>
    </w:pPr>
    <w:rPr>
      <w:rFonts w:cs="GT Walsheim Light"/>
      <w:color w:val="191919" w:themeColor="background1" w:themeShade="1A"/>
      <w:szCs w:val="20"/>
      <w:lang w:val="en-GB"/>
    </w:rPr>
  </w:style>
  <w:style w:type="paragraph" w:customStyle="1" w:styleId="Reporttitle2">
    <w:name w:val="Report_title 2"/>
    <w:next w:val="Normal"/>
    <w:rsid w:val="00251D08"/>
    <w:pPr>
      <w:spacing w:before="120" w:after="120" w:line="240" w:lineRule="auto"/>
    </w:pPr>
    <w:rPr>
      <w:rFonts w:ascii="Arial" w:eastAsia="Times" w:hAnsi="Arial" w:cs="Arial"/>
      <w:color w:val="002D56"/>
      <w:sz w:val="44"/>
      <w:szCs w:val="96"/>
      <w:lang w:eastAsia="en-AU"/>
    </w:rPr>
  </w:style>
  <w:style w:type="character" w:styleId="Strong">
    <w:name w:val="Strong"/>
    <w:uiPriority w:val="22"/>
    <w:qFormat/>
    <w:rsid w:val="008B61FC"/>
    <w:rPr>
      <w:b/>
      <w:bCs/>
    </w:rPr>
  </w:style>
  <w:style w:type="character" w:customStyle="1" w:styleId="Heading4Char">
    <w:name w:val="Heading 4 Char"/>
    <w:basedOn w:val="DefaultParagraphFont"/>
    <w:link w:val="Heading4"/>
    <w:uiPriority w:val="9"/>
    <w:semiHidden/>
    <w:rsid w:val="00847F05"/>
    <w:rPr>
      <w:rFonts w:asciiTheme="majorHAnsi" w:eastAsiaTheme="majorEastAsia" w:hAnsiTheme="majorHAnsi" w:cstheme="majorBidi"/>
      <w:i/>
      <w:iCs/>
      <w:color w:val="365F91" w:themeColor="accent1" w:themeShade="BF"/>
    </w:rPr>
  </w:style>
  <w:style w:type="paragraph" w:customStyle="1" w:styleId="BulletLEVEL2">
    <w:name w:val="Bullet LEVEL 2"/>
    <w:basedOn w:val="BULLETLEVEL1"/>
    <w:qFormat/>
    <w:rsid w:val="00F63A15"/>
    <w:pPr>
      <w:numPr>
        <w:numId w:val="3"/>
      </w:numPr>
      <w:tabs>
        <w:tab w:val="clear" w:pos="0"/>
        <w:tab w:val="clear" w:pos="200"/>
        <w:tab w:val="left" w:pos="57"/>
        <w:tab w:val="left" w:pos="567"/>
      </w:tabs>
      <w:ind w:left="511" w:hanging="284"/>
    </w:pPr>
  </w:style>
  <w:style w:type="paragraph" w:customStyle="1" w:styleId="TableTopHeading1M">
    <w:name w:val="TableTopHeading1M"/>
    <w:basedOn w:val="Normal"/>
    <w:qFormat/>
    <w:rsid w:val="008B61FC"/>
    <w:pPr>
      <w:tabs>
        <w:tab w:val="left" w:pos="9628"/>
      </w:tabs>
      <w:spacing w:before="100" w:after="100"/>
      <w:jc w:val="center"/>
    </w:pPr>
    <w:rPr>
      <w:rFonts w:eastAsia="Calibri" w:cs="Times New Roman"/>
      <w:b/>
      <w:color w:val="FFFFFF"/>
    </w:rPr>
  </w:style>
  <w:style w:type="paragraph" w:styleId="Revision">
    <w:name w:val="Revision"/>
    <w:hidden/>
    <w:uiPriority w:val="99"/>
    <w:semiHidden/>
    <w:rsid w:val="00295164"/>
    <w:pPr>
      <w:spacing w:after="0" w:line="240" w:lineRule="auto"/>
    </w:pPr>
    <w:rPr>
      <w:rFonts w:ascii="Arial" w:hAnsi="Arial"/>
    </w:rPr>
  </w:style>
  <w:style w:type="paragraph" w:customStyle="1" w:styleId="DOCUMENTTITLE-WHITE">
    <w:name w:val="DOCUMENT TITLE - WHITE"/>
    <w:basedOn w:val="Normal"/>
    <w:uiPriority w:val="99"/>
    <w:rsid w:val="00890201"/>
    <w:pPr>
      <w:suppressAutoHyphens/>
      <w:autoSpaceDE w:val="0"/>
      <w:autoSpaceDN w:val="0"/>
      <w:adjustRightInd w:val="0"/>
      <w:spacing w:after="170" w:line="560" w:lineRule="atLeast"/>
      <w:textAlignment w:val="center"/>
    </w:pPr>
    <w:rPr>
      <w:rFonts w:ascii="GT Walsheim (OTF) Regular" w:hAnsi="GT Walsheim (OTF) Regular" w:cs="GT Walsheim (OTF) Regular"/>
      <w:b/>
      <w:bCs/>
      <w:color w:val="FFFFFF"/>
      <w:sz w:val="52"/>
      <w:szCs w:val="52"/>
      <w:lang w:val="en-GB"/>
    </w:rPr>
  </w:style>
  <w:style w:type="paragraph" w:customStyle="1" w:styleId="PUBLICATIONDATEWHITE">
    <w:name w:val="PUBLICATION DATE – WHITE"/>
    <w:basedOn w:val="Normal"/>
    <w:uiPriority w:val="99"/>
    <w:rsid w:val="00890201"/>
    <w:pPr>
      <w:autoSpaceDE w:val="0"/>
      <w:autoSpaceDN w:val="0"/>
      <w:adjustRightInd w:val="0"/>
      <w:spacing w:after="0" w:line="360" w:lineRule="atLeast"/>
      <w:textAlignment w:val="center"/>
    </w:pPr>
    <w:rPr>
      <w:rFonts w:ascii="GT Walsheim (OTF)" w:hAnsi="GT Walsheim (OTF)" w:cs="GT Walsheim (OTF)"/>
      <w:color w:val="FFFFFF"/>
      <w:sz w:val="36"/>
      <w:szCs w:val="36"/>
      <w:lang w:val="en-GB"/>
    </w:rPr>
  </w:style>
  <w:style w:type="paragraph" w:customStyle="1" w:styleId="FOOTERLEFT">
    <w:name w:val="FOOTER LEFT"/>
    <w:basedOn w:val="Normal"/>
    <w:uiPriority w:val="99"/>
    <w:rsid w:val="00890201"/>
    <w:pPr>
      <w:pBdr>
        <w:top w:val="single" w:sz="4" w:space="1" w:color="auto"/>
      </w:pBdr>
      <w:tabs>
        <w:tab w:val="right" w:pos="9185"/>
      </w:tabs>
      <w:suppressAutoHyphens/>
      <w:autoSpaceDE w:val="0"/>
      <w:autoSpaceDN w:val="0"/>
      <w:adjustRightInd w:val="0"/>
      <w:spacing w:line="140" w:lineRule="atLeast"/>
      <w:textAlignment w:val="center"/>
    </w:pPr>
    <w:rPr>
      <w:rFonts w:cs="GT Walsheim Light"/>
      <w:color w:val="00263A"/>
      <w:sz w:val="14"/>
      <w:szCs w:val="14"/>
      <w:lang w:val="en-GB"/>
    </w:rPr>
  </w:style>
  <w:style w:type="paragraph" w:customStyle="1" w:styleId="underline">
    <w:name w:val="underline"/>
    <w:basedOn w:val="Header"/>
    <w:qFormat/>
    <w:rsid w:val="00890201"/>
    <w:pPr>
      <w:pBdr>
        <w:bottom w:val="single" w:sz="24" w:space="1" w:color="00263A"/>
      </w:pBdr>
      <w:ind w:right="6804"/>
    </w:pPr>
    <w:rPr>
      <w:rFonts w:ascii="GT Walsheim Medium" w:hAnsi="GT Walsheim Medium"/>
      <w:color w:val="00263A"/>
      <w:sz w:val="16"/>
      <w:szCs w:val="20"/>
    </w:rPr>
  </w:style>
  <w:style w:type="table" w:styleId="PlainTable4">
    <w:name w:val="Plain Table 4"/>
    <w:basedOn w:val="TableNormal"/>
    <w:uiPriority w:val="44"/>
    <w:rsid w:val="00B10926"/>
    <w:pPr>
      <w:spacing w:after="0" w:line="240" w:lineRule="auto"/>
    </w:pPr>
    <w:rPr>
      <w:rFonts w:ascii="Century Gothic" w:hAnsi="Century Gothic"/>
      <w:sz w:val="17"/>
    </w:rPr>
    <w:tblPr>
      <w:tblStyleRowBandSize w:val="1"/>
      <w:tblStyleColBandSize w:val="1"/>
      <w:tblBorders>
        <w:bottom w:val="single" w:sz="8" w:space="0" w:color="BCBCBC" w:themeColor="background1" w:themeShade="BF"/>
        <w:insideV w:val="single" w:sz="4" w:space="0" w:color="FCFCFC" w:themeColor="background1"/>
      </w:tblBorders>
      <w:tblCellMar>
        <w:top w:w="85" w:type="dxa"/>
        <w:left w:w="85" w:type="dxa"/>
        <w:bottom w:w="85" w:type="dxa"/>
        <w:right w:w="85" w:type="dxa"/>
      </w:tblCellMar>
    </w:tblPr>
    <w:tblStylePr w:type="firstRow">
      <w:rPr>
        <w:b/>
        <w:bCs/>
        <w:color w:val="FCFCFC" w:themeColor="background1"/>
      </w:rPr>
      <w:tblPr/>
      <w:tcPr>
        <w:shd w:val="clear" w:color="auto" w:fill="A81D3F"/>
      </w:tcPr>
    </w:tblStylePr>
    <w:tblStylePr w:type="lastRow">
      <w:rPr>
        <w:b w:val="0"/>
        <w:bCs/>
      </w:rPr>
      <w:tblPr/>
      <w:tcPr>
        <w:tcBorders>
          <w:top w:val="nil"/>
          <w:left w:val="nil"/>
          <w:bottom w:val="single" w:sz="4" w:space="0" w:color="auto"/>
          <w:right w:val="nil"/>
          <w:insideH w:val="nil"/>
          <w:insideV w:val="nil"/>
          <w:tl2br w:val="nil"/>
          <w:tr2bl w:val="nil"/>
        </w:tcBorders>
        <w:shd w:val="pct20" w:color="auto" w:fill="auto"/>
      </w:tcPr>
    </w:tblStylePr>
    <w:tblStylePr w:type="firstCol">
      <w:rPr>
        <w:b w:val="0"/>
        <w:bCs/>
      </w:rPr>
    </w:tblStylePr>
    <w:tblStylePr w:type="lastCol">
      <w:rPr>
        <w:b w:val="0"/>
        <w:bCs/>
      </w:rPr>
    </w:tblStylePr>
    <w:tblStylePr w:type="band2Horz">
      <w:rPr>
        <w:color w:val="auto"/>
      </w:rPr>
      <w:tblPr/>
      <w:tcPr>
        <w:shd w:val="clear" w:color="auto" w:fill="ECECEC"/>
      </w:tcPr>
    </w:tblStylePr>
  </w:style>
  <w:style w:type="paragraph" w:styleId="TOCHeading">
    <w:name w:val="TOC Heading"/>
    <w:basedOn w:val="Heading1"/>
    <w:next w:val="Normal"/>
    <w:uiPriority w:val="39"/>
    <w:unhideWhenUsed/>
    <w:qFormat/>
    <w:rsid w:val="00504DAF"/>
    <w:pPr>
      <w:spacing w:after="0" w:line="259" w:lineRule="auto"/>
      <w:outlineLvl w:val="9"/>
    </w:pPr>
    <w:rPr>
      <w:bCs w:val="0"/>
      <w:sz w:val="32"/>
      <w:szCs w:val="32"/>
      <w:lang w:val="en-US"/>
    </w:rPr>
  </w:style>
  <w:style w:type="paragraph" w:styleId="TOC1">
    <w:name w:val="toc 1"/>
    <w:basedOn w:val="Normal"/>
    <w:next w:val="Normal"/>
    <w:autoRedefine/>
    <w:uiPriority w:val="39"/>
    <w:unhideWhenUsed/>
    <w:rsid w:val="00A349F6"/>
    <w:pPr>
      <w:spacing w:before="240" w:after="0"/>
    </w:pPr>
    <w:rPr>
      <w:b/>
      <w:color w:val="00263A"/>
    </w:rPr>
  </w:style>
  <w:style w:type="paragraph" w:styleId="TOC2">
    <w:name w:val="toc 2"/>
    <w:basedOn w:val="TOC1"/>
    <w:next w:val="Normal"/>
    <w:autoRedefine/>
    <w:uiPriority w:val="39"/>
    <w:unhideWhenUsed/>
    <w:rsid w:val="00A349F6"/>
    <w:pPr>
      <w:spacing w:after="100"/>
    </w:pPr>
    <w:rPr>
      <w:b w:val="0"/>
      <w:noProof/>
      <w:color w:val="191919" w:themeColor="background1" w:themeShade="1A"/>
    </w:rPr>
  </w:style>
  <w:style w:type="paragraph" w:styleId="TOC3">
    <w:name w:val="toc 3"/>
    <w:basedOn w:val="Normal"/>
    <w:next w:val="Normal"/>
    <w:autoRedefine/>
    <w:uiPriority w:val="39"/>
    <w:unhideWhenUsed/>
    <w:rsid w:val="00504DAF"/>
    <w:pPr>
      <w:spacing w:after="100"/>
      <w:ind w:left="400"/>
    </w:pPr>
  </w:style>
  <w:style w:type="table" w:customStyle="1" w:styleId="Style1">
    <w:name w:val="Style1"/>
    <w:basedOn w:val="TableNormal"/>
    <w:uiPriority w:val="99"/>
    <w:rsid w:val="00894461"/>
    <w:pPr>
      <w:spacing w:after="0" w:line="240" w:lineRule="auto"/>
    </w:pPr>
    <w:rPr>
      <w:rFonts w:ascii="Arial" w:hAnsi="Arial"/>
    </w:rPr>
    <w:tblPr>
      <w:tblStyleRowBandSize w:val="1"/>
      <w:tblBorders>
        <w:bottom w:val="single" w:sz="4" w:space="0" w:color="BCBCBC" w:themeColor="background1" w:themeShade="BF"/>
        <w:insideV w:val="single" w:sz="8" w:space="0" w:color="FCFCFC" w:themeColor="background1"/>
      </w:tblBorders>
      <w:tblCellMar>
        <w:top w:w="57" w:type="dxa"/>
        <w:bottom w:w="57" w:type="dxa"/>
      </w:tblCellMar>
    </w:tblPr>
    <w:tcPr>
      <w:shd w:val="clear" w:color="auto" w:fill="auto"/>
    </w:tcPr>
    <w:tblStylePr w:type="firstRow">
      <w:rPr>
        <w:rFonts w:ascii="Arial" w:hAnsi="Arial"/>
        <w:b/>
        <w:color w:val="FCFCFC"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6D6D6" w:themeFill="background1" w:themeFillShade="D9"/>
      </w:tcPr>
    </w:tblStylePr>
  </w:style>
  <w:style w:type="character" w:styleId="BookTitle">
    <w:name w:val="Book Title"/>
    <w:uiPriority w:val="33"/>
    <w:qFormat/>
    <w:rsid w:val="00F63A15"/>
    <w:rPr>
      <w:b/>
      <w:bCs/>
      <w:smallCaps/>
      <w:spacing w:val="5"/>
    </w:rPr>
  </w:style>
  <w:style w:type="paragraph" w:customStyle="1" w:styleId="Infoseriesbody">
    <w:name w:val="Info series body"/>
    <w:basedOn w:val="Normal"/>
    <w:link w:val="InfoseriesbodyChar"/>
    <w:qFormat/>
    <w:rsid w:val="00F63A15"/>
    <w:pPr>
      <w:spacing w:after="120"/>
    </w:pPr>
    <w:rPr>
      <w:rFonts w:eastAsia="Times New Roman" w:cs="Tahoma"/>
    </w:rPr>
  </w:style>
  <w:style w:type="paragraph" w:customStyle="1" w:styleId="InfoSeriesBullets">
    <w:name w:val="Info Series Bullets"/>
    <w:basedOn w:val="Infoseriesbody"/>
    <w:qFormat/>
    <w:rsid w:val="00F63A15"/>
    <w:pPr>
      <w:numPr>
        <w:numId w:val="4"/>
      </w:numPr>
      <w:ind w:left="720"/>
    </w:pPr>
  </w:style>
  <w:style w:type="character" w:customStyle="1" w:styleId="InfoseriesbodyChar">
    <w:name w:val="Info series body Char"/>
    <w:link w:val="Infoseriesbody"/>
    <w:rsid w:val="00F63A15"/>
    <w:rPr>
      <w:rFonts w:ascii="Arial" w:eastAsia="Times New Roman" w:hAnsi="Arial" w:cs="Tahoma"/>
    </w:rPr>
  </w:style>
  <w:style w:type="paragraph" w:customStyle="1" w:styleId="InfoSeries-StepStyle">
    <w:name w:val="Info Series - StepStyle"/>
    <w:basedOn w:val="Infoseriesbody"/>
    <w:link w:val="InfoSeries-StepStyleChar"/>
    <w:rsid w:val="00F63A15"/>
    <w:rPr>
      <w:b/>
      <w:color w:val="0072BC"/>
    </w:rPr>
  </w:style>
  <w:style w:type="paragraph" w:customStyle="1" w:styleId="InfoSeriesCopyRightsInfo">
    <w:name w:val="Info Series CopyRights Info"/>
    <w:basedOn w:val="Normal"/>
    <w:link w:val="InfoSeriesCopyRightsInfoChar"/>
    <w:qFormat/>
    <w:rsid w:val="00F63A15"/>
    <w:pPr>
      <w:spacing w:after="200" w:line="276" w:lineRule="auto"/>
      <w:jc w:val="both"/>
    </w:pPr>
    <w:rPr>
      <w:rFonts w:eastAsia="Calibri" w:cs="Times New Roman"/>
    </w:rPr>
  </w:style>
  <w:style w:type="character" w:customStyle="1" w:styleId="InfoSeries-StepStyleChar">
    <w:name w:val="Info Series - StepStyle Char"/>
    <w:link w:val="InfoSeries-StepStyle"/>
    <w:rsid w:val="00F63A15"/>
    <w:rPr>
      <w:rFonts w:ascii="Arial" w:eastAsia="Times New Roman" w:hAnsi="Arial" w:cs="Tahoma"/>
      <w:b/>
      <w:color w:val="0072BC"/>
    </w:rPr>
  </w:style>
  <w:style w:type="character" w:customStyle="1" w:styleId="InfoSeriesCopyRightsInfoChar">
    <w:name w:val="Info Series CopyRights Info Char"/>
    <w:link w:val="InfoSeriesCopyRightsInfo"/>
    <w:rsid w:val="00F63A15"/>
    <w:rPr>
      <w:rFonts w:ascii="Arial" w:eastAsia="Calibri" w:hAnsi="Arial" w:cs="Times New Roman"/>
    </w:rPr>
  </w:style>
  <w:style w:type="paragraph" w:customStyle="1" w:styleId="InforSeries2012-Heading-BallotpaperTracking">
    <w:name w:val="Infor Series 2012 - Heading - Ballot paper Tracking"/>
    <w:basedOn w:val="Normal"/>
    <w:link w:val="InforSeries2012-Heading-BallotpaperTrackingChar"/>
    <w:rsid w:val="00F63A15"/>
    <w:pPr>
      <w:spacing w:after="200" w:line="276" w:lineRule="auto"/>
      <w:jc w:val="both"/>
    </w:pPr>
    <w:rPr>
      <w:rFonts w:eastAsia="Calibri" w:cs="Times New Roman"/>
      <w:b/>
      <w:color w:val="FFFFFF"/>
      <w:sz w:val="40"/>
    </w:rPr>
  </w:style>
  <w:style w:type="character" w:customStyle="1" w:styleId="InforSeries2012-Heading-BallotpaperTrackingChar">
    <w:name w:val="Infor Series 2012 - Heading - Ballot paper Tracking Char"/>
    <w:link w:val="InforSeries2012-Heading-BallotpaperTracking"/>
    <w:rsid w:val="00F63A15"/>
    <w:rPr>
      <w:rFonts w:ascii="Arial" w:eastAsia="Calibri" w:hAnsi="Arial" w:cs="Times New Roman"/>
      <w:b/>
      <w:color w:val="FFFFFF"/>
      <w:sz w:val="40"/>
    </w:rPr>
  </w:style>
  <w:style w:type="paragraph" w:customStyle="1" w:styleId="InfoseriesBook9-Heading">
    <w:name w:val="Info series Book 9 - Heading"/>
    <w:basedOn w:val="Normal"/>
    <w:link w:val="InfoseriesBook9-HeadingChar"/>
    <w:rsid w:val="00F63A15"/>
    <w:pPr>
      <w:numPr>
        <w:numId w:val="5"/>
      </w:numPr>
      <w:spacing w:after="200" w:line="276" w:lineRule="auto"/>
      <w:jc w:val="both"/>
    </w:pPr>
    <w:rPr>
      <w:rFonts w:eastAsia="Calibri" w:cs="Times New Roman"/>
      <w:b/>
      <w:color w:val="FFFFFF"/>
      <w:sz w:val="40"/>
    </w:rPr>
  </w:style>
  <w:style w:type="character" w:customStyle="1" w:styleId="InfoseriesBook9-HeadingChar">
    <w:name w:val="Info series Book 9 - Heading Char"/>
    <w:link w:val="InfoseriesBook9-Heading"/>
    <w:rsid w:val="00F63A15"/>
    <w:rPr>
      <w:rFonts w:ascii="Arial" w:eastAsia="Calibri" w:hAnsi="Arial" w:cs="Times New Roman"/>
      <w:b/>
      <w:color w:val="FFFFFF"/>
      <w:sz w:val="40"/>
    </w:rPr>
  </w:style>
  <w:style w:type="table" w:styleId="LightShading-Accent3">
    <w:name w:val="Light Shading Accent 3"/>
    <w:basedOn w:val="TableNormal"/>
    <w:uiPriority w:val="60"/>
    <w:rsid w:val="00F63A15"/>
    <w:pPr>
      <w:spacing w:after="0" w:line="240" w:lineRule="auto"/>
    </w:pPr>
    <w:rPr>
      <w:rFonts w:ascii="Calibri" w:eastAsia="Calibri"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F63A15"/>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3">
    <w:name w:val="Light Grid Accent 3"/>
    <w:basedOn w:val="TableNormal"/>
    <w:uiPriority w:val="62"/>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semiHidden/>
    <w:unhideWhenUsed/>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F63A15"/>
  </w:style>
  <w:style w:type="paragraph" w:customStyle="1" w:styleId="Bullets">
    <w:name w:val="Bullets"/>
    <w:basedOn w:val="Infoseriesbody"/>
    <w:link w:val="BulletsChar"/>
    <w:qFormat/>
    <w:rsid w:val="00EB6FBD"/>
    <w:pPr>
      <w:spacing w:line="240" w:lineRule="auto"/>
      <w:ind w:left="720" w:hanging="360"/>
      <w:jc w:val="both"/>
    </w:pPr>
  </w:style>
  <w:style w:type="character" w:customStyle="1" w:styleId="BulletsChar">
    <w:name w:val="Bullets Char"/>
    <w:link w:val="Bullets"/>
    <w:rsid w:val="00EB6FBD"/>
    <w:rPr>
      <w:rFonts w:ascii="Arial" w:eastAsia="Times New Roman" w:hAnsi="Arial" w:cs="Tahoma"/>
    </w:rPr>
  </w:style>
  <w:style w:type="paragraph" w:customStyle="1" w:styleId="Heading1hidefromtoc">
    <w:name w:val="Heading 1 hide from toc"/>
    <w:next w:val="Infoseriesbody"/>
    <w:qFormat/>
    <w:rsid w:val="00CF7A79"/>
    <w:rPr>
      <w:rFonts w:ascii="Arial" w:eastAsiaTheme="majorEastAsia" w:hAnsi="Arial" w:cstheme="majorBidi"/>
      <w:b/>
      <w:bCs/>
      <w:color w:val="00263A"/>
      <w:sz w:val="40"/>
      <w:szCs w:val="28"/>
    </w:rPr>
  </w:style>
  <w:style w:type="paragraph" w:customStyle="1" w:styleId="Hidefromtocheading2">
    <w:name w:val="Hide from toc heading 2"/>
    <w:qFormat/>
    <w:rsid w:val="00CF7A79"/>
    <w:rPr>
      <w:rFonts w:ascii="Arial" w:eastAsiaTheme="majorEastAsia" w:hAnsi="Arial" w:cstheme="majorBidi"/>
      <w:b/>
      <w:bCs/>
      <w:noProof/>
      <w:color w:val="00263A"/>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55">
      <w:bodyDiv w:val="1"/>
      <w:marLeft w:val="0"/>
      <w:marRight w:val="0"/>
      <w:marTop w:val="0"/>
      <w:marBottom w:val="0"/>
      <w:divBdr>
        <w:top w:val="none" w:sz="0" w:space="0" w:color="auto"/>
        <w:left w:val="none" w:sz="0" w:space="0" w:color="auto"/>
        <w:bottom w:val="none" w:sz="0" w:space="0" w:color="auto"/>
        <w:right w:val="none" w:sz="0" w:space="0" w:color="auto"/>
      </w:divBdr>
    </w:div>
    <w:div w:id="14038144">
      <w:bodyDiv w:val="1"/>
      <w:marLeft w:val="0"/>
      <w:marRight w:val="0"/>
      <w:marTop w:val="0"/>
      <w:marBottom w:val="0"/>
      <w:divBdr>
        <w:top w:val="none" w:sz="0" w:space="0" w:color="auto"/>
        <w:left w:val="none" w:sz="0" w:space="0" w:color="auto"/>
        <w:bottom w:val="none" w:sz="0" w:space="0" w:color="auto"/>
        <w:right w:val="none" w:sz="0" w:space="0" w:color="auto"/>
      </w:divBdr>
    </w:div>
    <w:div w:id="31270963">
      <w:bodyDiv w:val="1"/>
      <w:marLeft w:val="0"/>
      <w:marRight w:val="0"/>
      <w:marTop w:val="0"/>
      <w:marBottom w:val="0"/>
      <w:divBdr>
        <w:top w:val="none" w:sz="0" w:space="0" w:color="auto"/>
        <w:left w:val="none" w:sz="0" w:space="0" w:color="auto"/>
        <w:bottom w:val="none" w:sz="0" w:space="0" w:color="auto"/>
        <w:right w:val="none" w:sz="0" w:space="0" w:color="auto"/>
      </w:divBdr>
    </w:div>
    <w:div w:id="59717910">
      <w:bodyDiv w:val="1"/>
      <w:marLeft w:val="0"/>
      <w:marRight w:val="0"/>
      <w:marTop w:val="0"/>
      <w:marBottom w:val="0"/>
      <w:divBdr>
        <w:top w:val="none" w:sz="0" w:space="0" w:color="auto"/>
        <w:left w:val="none" w:sz="0" w:space="0" w:color="auto"/>
        <w:bottom w:val="none" w:sz="0" w:space="0" w:color="auto"/>
        <w:right w:val="none" w:sz="0" w:space="0" w:color="auto"/>
      </w:divBdr>
    </w:div>
    <w:div w:id="62601690">
      <w:bodyDiv w:val="1"/>
      <w:marLeft w:val="0"/>
      <w:marRight w:val="0"/>
      <w:marTop w:val="0"/>
      <w:marBottom w:val="0"/>
      <w:divBdr>
        <w:top w:val="none" w:sz="0" w:space="0" w:color="auto"/>
        <w:left w:val="none" w:sz="0" w:space="0" w:color="auto"/>
        <w:bottom w:val="none" w:sz="0" w:space="0" w:color="auto"/>
        <w:right w:val="none" w:sz="0" w:space="0" w:color="auto"/>
      </w:divBdr>
    </w:div>
    <w:div w:id="69889172">
      <w:bodyDiv w:val="1"/>
      <w:marLeft w:val="0"/>
      <w:marRight w:val="0"/>
      <w:marTop w:val="0"/>
      <w:marBottom w:val="0"/>
      <w:divBdr>
        <w:top w:val="none" w:sz="0" w:space="0" w:color="auto"/>
        <w:left w:val="none" w:sz="0" w:space="0" w:color="auto"/>
        <w:bottom w:val="none" w:sz="0" w:space="0" w:color="auto"/>
        <w:right w:val="none" w:sz="0" w:space="0" w:color="auto"/>
      </w:divBdr>
    </w:div>
    <w:div w:id="108933585">
      <w:bodyDiv w:val="1"/>
      <w:marLeft w:val="0"/>
      <w:marRight w:val="0"/>
      <w:marTop w:val="0"/>
      <w:marBottom w:val="0"/>
      <w:divBdr>
        <w:top w:val="none" w:sz="0" w:space="0" w:color="auto"/>
        <w:left w:val="none" w:sz="0" w:space="0" w:color="auto"/>
        <w:bottom w:val="none" w:sz="0" w:space="0" w:color="auto"/>
        <w:right w:val="none" w:sz="0" w:space="0" w:color="auto"/>
      </w:divBdr>
    </w:div>
    <w:div w:id="112330974">
      <w:bodyDiv w:val="1"/>
      <w:marLeft w:val="0"/>
      <w:marRight w:val="0"/>
      <w:marTop w:val="0"/>
      <w:marBottom w:val="0"/>
      <w:divBdr>
        <w:top w:val="none" w:sz="0" w:space="0" w:color="auto"/>
        <w:left w:val="none" w:sz="0" w:space="0" w:color="auto"/>
        <w:bottom w:val="none" w:sz="0" w:space="0" w:color="auto"/>
        <w:right w:val="none" w:sz="0" w:space="0" w:color="auto"/>
      </w:divBdr>
    </w:div>
    <w:div w:id="134495105">
      <w:bodyDiv w:val="1"/>
      <w:marLeft w:val="0"/>
      <w:marRight w:val="0"/>
      <w:marTop w:val="0"/>
      <w:marBottom w:val="0"/>
      <w:divBdr>
        <w:top w:val="none" w:sz="0" w:space="0" w:color="auto"/>
        <w:left w:val="none" w:sz="0" w:space="0" w:color="auto"/>
        <w:bottom w:val="none" w:sz="0" w:space="0" w:color="auto"/>
        <w:right w:val="none" w:sz="0" w:space="0" w:color="auto"/>
      </w:divBdr>
    </w:div>
    <w:div w:id="150029659">
      <w:bodyDiv w:val="1"/>
      <w:marLeft w:val="0"/>
      <w:marRight w:val="0"/>
      <w:marTop w:val="0"/>
      <w:marBottom w:val="0"/>
      <w:divBdr>
        <w:top w:val="none" w:sz="0" w:space="0" w:color="auto"/>
        <w:left w:val="none" w:sz="0" w:space="0" w:color="auto"/>
        <w:bottom w:val="none" w:sz="0" w:space="0" w:color="auto"/>
        <w:right w:val="none" w:sz="0" w:space="0" w:color="auto"/>
      </w:divBdr>
    </w:div>
    <w:div w:id="198471716">
      <w:bodyDiv w:val="1"/>
      <w:marLeft w:val="0"/>
      <w:marRight w:val="0"/>
      <w:marTop w:val="0"/>
      <w:marBottom w:val="0"/>
      <w:divBdr>
        <w:top w:val="none" w:sz="0" w:space="0" w:color="auto"/>
        <w:left w:val="none" w:sz="0" w:space="0" w:color="auto"/>
        <w:bottom w:val="none" w:sz="0" w:space="0" w:color="auto"/>
        <w:right w:val="none" w:sz="0" w:space="0" w:color="auto"/>
      </w:divBdr>
    </w:div>
    <w:div w:id="203758405">
      <w:bodyDiv w:val="1"/>
      <w:marLeft w:val="0"/>
      <w:marRight w:val="0"/>
      <w:marTop w:val="0"/>
      <w:marBottom w:val="0"/>
      <w:divBdr>
        <w:top w:val="none" w:sz="0" w:space="0" w:color="auto"/>
        <w:left w:val="none" w:sz="0" w:space="0" w:color="auto"/>
        <w:bottom w:val="none" w:sz="0" w:space="0" w:color="auto"/>
        <w:right w:val="none" w:sz="0" w:space="0" w:color="auto"/>
      </w:divBdr>
    </w:div>
    <w:div w:id="228459966">
      <w:bodyDiv w:val="1"/>
      <w:marLeft w:val="0"/>
      <w:marRight w:val="0"/>
      <w:marTop w:val="0"/>
      <w:marBottom w:val="0"/>
      <w:divBdr>
        <w:top w:val="none" w:sz="0" w:space="0" w:color="auto"/>
        <w:left w:val="none" w:sz="0" w:space="0" w:color="auto"/>
        <w:bottom w:val="none" w:sz="0" w:space="0" w:color="auto"/>
        <w:right w:val="none" w:sz="0" w:space="0" w:color="auto"/>
      </w:divBdr>
    </w:div>
    <w:div w:id="244848778">
      <w:bodyDiv w:val="1"/>
      <w:marLeft w:val="0"/>
      <w:marRight w:val="0"/>
      <w:marTop w:val="0"/>
      <w:marBottom w:val="0"/>
      <w:divBdr>
        <w:top w:val="none" w:sz="0" w:space="0" w:color="auto"/>
        <w:left w:val="none" w:sz="0" w:space="0" w:color="auto"/>
        <w:bottom w:val="none" w:sz="0" w:space="0" w:color="auto"/>
        <w:right w:val="none" w:sz="0" w:space="0" w:color="auto"/>
      </w:divBdr>
    </w:div>
    <w:div w:id="246040615">
      <w:bodyDiv w:val="1"/>
      <w:marLeft w:val="0"/>
      <w:marRight w:val="0"/>
      <w:marTop w:val="0"/>
      <w:marBottom w:val="0"/>
      <w:divBdr>
        <w:top w:val="none" w:sz="0" w:space="0" w:color="auto"/>
        <w:left w:val="none" w:sz="0" w:space="0" w:color="auto"/>
        <w:bottom w:val="none" w:sz="0" w:space="0" w:color="auto"/>
        <w:right w:val="none" w:sz="0" w:space="0" w:color="auto"/>
      </w:divBdr>
    </w:div>
    <w:div w:id="288241792">
      <w:bodyDiv w:val="1"/>
      <w:marLeft w:val="0"/>
      <w:marRight w:val="0"/>
      <w:marTop w:val="0"/>
      <w:marBottom w:val="0"/>
      <w:divBdr>
        <w:top w:val="none" w:sz="0" w:space="0" w:color="auto"/>
        <w:left w:val="none" w:sz="0" w:space="0" w:color="auto"/>
        <w:bottom w:val="none" w:sz="0" w:space="0" w:color="auto"/>
        <w:right w:val="none" w:sz="0" w:space="0" w:color="auto"/>
      </w:divBdr>
    </w:div>
    <w:div w:id="302540800">
      <w:bodyDiv w:val="1"/>
      <w:marLeft w:val="0"/>
      <w:marRight w:val="0"/>
      <w:marTop w:val="0"/>
      <w:marBottom w:val="0"/>
      <w:divBdr>
        <w:top w:val="none" w:sz="0" w:space="0" w:color="auto"/>
        <w:left w:val="none" w:sz="0" w:space="0" w:color="auto"/>
        <w:bottom w:val="none" w:sz="0" w:space="0" w:color="auto"/>
        <w:right w:val="none" w:sz="0" w:space="0" w:color="auto"/>
      </w:divBdr>
    </w:div>
    <w:div w:id="317030278">
      <w:bodyDiv w:val="1"/>
      <w:marLeft w:val="0"/>
      <w:marRight w:val="0"/>
      <w:marTop w:val="0"/>
      <w:marBottom w:val="0"/>
      <w:divBdr>
        <w:top w:val="none" w:sz="0" w:space="0" w:color="auto"/>
        <w:left w:val="none" w:sz="0" w:space="0" w:color="auto"/>
        <w:bottom w:val="none" w:sz="0" w:space="0" w:color="auto"/>
        <w:right w:val="none" w:sz="0" w:space="0" w:color="auto"/>
      </w:divBdr>
    </w:div>
    <w:div w:id="381711416">
      <w:bodyDiv w:val="1"/>
      <w:marLeft w:val="0"/>
      <w:marRight w:val="0"/>
      <w:marTop w:val="0"/>
      <w:marBottom w:val="0"/>
      <w:divBdr>
        <w:top w:val="none" w:sz="0" w:space="0" w:color="auto"/>
        <w:left w:val="none" w:sz="0" w:space="0" w:color="auto"/>
        <w:bottom w:val="none" w:sz="0" w:space="0" w:color="auto"/>
        <w:right w:val="none" w:sz="0" w:space="0" w:color="auto"/>
      </w:divBdr>
    </w:div>
    <w:div w:id="443578172">
      <w:bodyDiv w:val="1"/>
      <w:marLeft w:val="0"/>
      <w:marRight w:val="0"/>
      <w:marTop w:val="0"/>
      <w:marBottom w:val="0"/>
      <w:divBdr>
        <w:top w:val="none" w:sz="0" w:space="0" w:color="auto"/>
        <w:left w:val="none" w:sz="0" w:space="0" w:color="auto"/>
        <w:bottom w:val="none" w:sz="0" w:space="0" w:color="auto"/>
        <w:right w:val="none" w:sz="0" w:space="0" w:color="auto"/>
      </w:divBdr>
    </w:div>
    <w:div w:id="512889165">
      <w:bodyDiv w:val="1"/>
      <w:marLeft w:val="0"/>
      <w:marRight w:val="0"/>
      <w:marTop w:val="0"/>
      <w:marBottom w:val="0"/>
      <w:divBdr>
        <w:top w:val="none" w:sz="0" w:space="0" w:color="auto"/>
        <w:left w:val="none" w:sz="0" w:space="0" w:color="auto"/>
        <w:bottom w:val="none" w:sz="0" w:space="0" w:color="auto"/>
        <w:right w:val="none" w:sz="0" w:space="0" w:color="auto"/>
      </w:divBdr>
    </w:div>
    <w:div w:id="537742669">
      <w:bodyDiv w:val="1"/>
      <w:marLeft w:val="0"/>
      <w:marRight w:val="0"/>
      <w:marTop w:val="0"/>
      <w:marBottom w:val="0"/>
      <w:divBdr>
        <w:top w:val="none" w:sz="0" w:space="0" w:color="auto"/>
        <w:left w:val="none" w:sz="0" w:space="0" w:color="auto"/>
        <w:bottom w:val="none" w:sz="0" w:space="0" w:color="auto"/>
        <w:right w:val="none" w:sz="0" w:space="0" w:color="auto"/>
      </w:divBdr>
    </w:div>
    <w:div w:id="547183787">
      <w:bodyDiv w:val="1"/>
      <w:marLeft w:val="0"/>
      <w:marRight w:val="0"/>
      <w:marTop w:val="0"/>
      <w:marBottom w:val="0"/>
      <w:divBdr>
        <w:top w:val="none" w:sz="0" w:space="0" w:color="auto"/>
        <w:left w:val="none" w:sz="0" w:space="0" w:color="auto"/>
        <w:bottom w:val="none" w:sz="0" w:space="0" w:color="auto"/>
        <w:right w:val="none" w:sz="0" w:space="0" w:color="auto"/>
      </w:divBdr>
    </w:div>
    <w:div w:id="622854556">
      <w:bodyDiv w:val="1"/>
      <w:marLeft w:val="0"/>
      <w:marRight w:val="0"/>
      <w:marTop w:val="0"/>
      <w:marBottom w:val="0"/>
      <w:divBdr>
        <w:top w:val="none" w:sz="0" w:space="0" w:color="auto"/>
        <w:left w:val="none" w:sz="0" w:space="0" w:color="auto"/>
        <w:bottom w:val="none" w:sz="0" w:space="0" w:color="auto"/>
        <w:right w:val="none" w:sz="0" w:space="0" w:color="auto"/>
      </w:divBdr>
    </w:div>
    <w:div w:id="628435023">
      <w:bodyDiv w:val="1"/>
      <w:marLeft w:val="0"/>
      <w:marRight w:val="0"/>
      <w:marTop w:val="0"/>
      <w:marBottom w:val="0"/>
      <w:divBdr>
        <w:top w:val="none" w:sz="0" w:space="0" w:color="auto"/>
        <w:left w:val="none" w:sz="0" w:space="0" w:color="auto"/>
        <w:bottom w:val="none" w:sz="0" w:space="0" w:color="auto"/>
        <w:right w:val="none" w:sz="0" w:space="0" w:color="auto"/>
      </w:divBdr>
    </w:div>
    <w:div w:id="628780466">
      <w:bodyDiv w:val="1"/>
      <w:marLeft w:val="0"/>
      <w:marRight w:val="0"/>
      <w:marTop w:val="0"/>
      <w:marBottom w:val="0"/>
      <w:divBdr>
        <w:top w:val="none" w:sz="0" w:space="0" w:color="auto"/>
        <w:left w:val="none" w:sz="0" w:space="0" w:color="auto"/>
        <w:bottom w:val="none" w:sz="0" w:space="0" w:color="auto"/>
        <w:right w:val="none" w:sz="0" w:space="0" w:color="auto"/>
      </w:divBdr>
    </w:div>
    <w:div w:id="648486354">
      <w:bodyDiv w:val="1"/>
      <w:marLeft w:val="0"/>
      <w:marRight w:val="0"/>
      <w:marTop w:val="0"/>
      <w:marBottom w:val="0"/>
      <w:divBdr>
        <w:top w:val="none" w:sz="0" w:space="0" w:color="auto"/>
        <w:left w:val="none" w:sz="0" w:space="0" w:color="auto"/>
        <w:bottom w:val="none" w:sz="0" w:space="0" w:color="auto"/>
        <w:right w:val="none" w:sz="0" w:space="0" w:color="auto"/>
      </w:divBdr>
    </w:div>
    <w:div w:id="659237293">
      <w:bodyDiv w:val="1"/>
      <w:marLeft w:val="0"/>
      <w:marRight w:val="0"/>
      <w:marTop w:val="0"/>
      <w:marBottom w:val="0"/>
      <w:divBdr>
        <w:top w:val="none" w:sz="0" w:space="0" w:color="auto"/>
        <w:left w:val="none" w:sz="0" w:space="0" w:color="auto"/>
        <w:bottom w:val="none" w:sz="0" w:space="0" w:color="auto"/>
        <w:right w:val="none" w:sz="0" w:space="0" w:color="auto"/>
      </w:divBdr>
    </w:div>
    <w:div w:id="661588601">
      <w:bodyDiv w:val="1"/>
      <w:marLeft w:val="0"/>
      <w:marRight w:val="0"/>
      <w:marTop w:val="0"/>
      <w:marBottom w:val="0"/>
      <w:divBdr>
        <w:top w:val="none" w:sz="0" w:space="0" w:color="auto"/>
        <w:left w:val="none" w:sz="0" w:space="0" w:color="auto"/>
        <w:bottom w:val="none" w:sz="0" w:space="0" w:color="auto"/>
        <w:right w:val="none" w:sz="0" w:space="0" w:color="auto"/>
      </w:divBdr>
    </w:div>
    <w:div w:id="670909088">
      <w:bodyDiv w:val="1"/>
      <w:marLeft w:val="0"/>
      <w:marRight w:val="0"/>
      <w:marTop w:val="0"/>
      <w:marBottom w:val="0"/>
      <w:divBdr>
        <w:top w:val="none" w:sz="0" w:space="0" w:color="auto"/>
        <w:left w:val="none" w:sz="0" w:space="0" w:color="auto"/>
        <w:bottom w:val="none" w:sz="0" w:space="0" w:color="auto"/>
        <w:right w:val="none" w:sz="0" w:space="0" w:color="auto"/>
      </w:divBdr>
    </w:div>
    <w:div w:id="757677631">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33570495">
      <w:bodyDiv w:val="1"/>
      <w:marLeft w:val="0"/>
      <w:marRight w:val="0"/>
      <w:marTop w:val="0"/>
      <w:marBottom w:val="0"/>
      <w:divBdr>
        <w:top w:val="none" w:sz="0" w:space="0" w:color="auto"/>
        <w:left w:val="none" w:sz="0" w:space="0" w:color="auto"/>
        <w:bottom w:val="none" w:sz="0" w:space="0" w:color="auto"/>
        <w:right w:val="none" w:sz="0" w:space="0" w:color="auto"/>
      </w:divBdr>
    </w:div>
    <w:div w:id="846560967">
      <w:bodyDiv w:val="1"/>
      <w:marLeft w:val="0"/>
      <w:marRight w:val="0"/>
      <w:marTop w:val="0"/>
      <w:marBottom w:val="0"/>
      <w:divBdr>
        <w:top w:val="none" w:sz="0" w:space="0" w:color="auto"/>
        <w:left w:val="none" w:sz="0" w:space="0" w:color="auto"/>
        <w:bottom w:val="none" w:sz="0" w:space="0" w:color="auto"/>
        <w:right w:val="none" w:sz="0" w:space="0" w:color="auto"/>
      </w:divBdr>
    </w:div>
    <w:div w:id="855117142">
      <w:bodyDiv w:val="1"/>
      <w:marLeft w:val="0"/>
      <w:marRight w:val="0"/>
      <w:marTop w:val="0"/>
      <w:marBottom w:val="0"/>
      <w:divBdr>
        <w:top w:val="none" w:sz="0" w:space="0" w:color="auto"/>
        <w:left w:val="none" w:sz="0" w:space="0" w:color="auto"/>
        <w:bottom w:val="none" w:sz="0" w:space="0" w:color="auto"/>
        <w:right w:val="none" w:sz="0" w:space="0" w:color="auto"/>
      </w:divBdr>
    </w:div>
    <w:div w:id="855660030">
      <w:bodyDiv w:val="1"/>
      <w:marLeft w:val="0"/>
      <w:marRight w:val="0"/>
      <w:marTop w:val="0"/>
      <w:marBottom w:val="0"/>
      <w:divBdr>
        <w:top w:val="none" w:sz="0" w:space="0" w:color="auto"/>
        <w:left w:val="none" w:sz="0" w:space="0" w:color="auto"/>
        <w:bottom w:val="none" w:sz="0" w:space="0" w:color="auto"/>
        <w:right w:val="none" w:sz="0" w:space="0" w:color="auto"/>
      </w:divBdr>
    </w:div>
    <w:div w:id="860900348">
      <w:bodyDiv w:val="1"/>
      <w:marLeft w:val="0"/>
      <w:marRight w:val="0"/>
      <w:marTop w:val="0"/>
      <w:marBottom w:val="0"/>
      <w:divBdr>
        <w:top w:val="none" w:sz="0" w:space="0" w:color="auto"/>
        <w:left w:val="none" w:sz="0" w:space="0" w:color="auto"/>
        <w:bottom w:val="none" w:sz="0" w:space="0" w:color="auto"/>
        <w:right w:val="none" w:sz="0" w:space="0" w:color="auto"/>
      </w:divBdr>
    </w:div>
    <w:div w:id="871113269">
      <w:bodyDiv w:val="1"/>
      <w:marLeft w:val="0"/>
      <w:marRight w:val="0"/>
      <w:marTop w:val="0"/>
      <w:marBottom w:val="0"/>
      <w:divBdr>
        <w:top w:val="none" w:sz="0" w:space="0" w:color="auto"/>
        <w:left w:val="none" w:sz="0" w:space="0" w:color="auto"/>
        <w:bottom w:val="none" w:sz="0" w:space="0" w:color="auto"/>
        <w:right w:val="none" w:sz="0" w:space="0" w:color="auto"/>
      </w:divBdr>
    </w:div>
    <w:div w:id="884678762">
      <w:bodyDiv w:val="1"/>
      <w:marLeft w:val="0"/>
      <w:marRight w:val="0"/>
      <w:marTop w:val="0"/>
      <w:marBottom w:val="0"/>
      <w:divBdr>
        <w:top w:val="none" w:sz="0" w:space="0" w:color="auto"/>
        <w:left w:val="none" w:sz="0" w:space="0" w:color="auto"/>
        <w:bottom w:val="none" w:sz="0" w:space="0" w:color="auto"/>
        <w:right w:val="none" w:sz="0" w:space="0" w:color="auto"/>
      </w:divBdr>
    </w:div>
    <w:div w:id="913663839">
      <w:bodyDiv w:val="1"/>
      <w:marLeft w:val="0"/>
      <w:marRight w:val="0"/>
      <w:marTop w:val="0"/>
      <w:marBottom w:val="0"/>
      <w:divBdr>
        <w:top w:val="none" w:sz="0" w:space="0" w:color="auto"/>
        <w:left w:val="none" w:sz="0" w:space="0" w:color="auto"/>
        <w:bottom w:val="none" w:sz="0" w:space="0" w:color="auto"/>
        <w:right w:val="none" w:sz="0" w:space="0" w:color="auto"/>
      </w:divBdr>
    </w:div>
    <w:div w:id="932669893">
      <w:bodyDiv w:val="1"/>
      <w:marLeft w:val="0"/>
      <w:marRight w:val="0"/>
      <w:marTop w:val="0"/>
      <w:marBottom w:val="0"/>
      <w:divBdr>
        <w:top w:val="none" w:sz="0" w:space="0" w:color="auto"/>
        <w:left w:val="none" w:sz="0" w:space="0" w:color="auto"/>
        <w:bottom w:val="none" w:sz="0" w:space="0" w:color="auto"/>
        <w:right w:val="none" w:sz="0" w:space="0" w:color="auto"/>
      </w:divBdr>
    </w:div>
    <w:div w:id="942538868">
      <w:bodyDiv w:val="1"/>
      <w:marLeft w:val="0"/>
      <w:marRight w:val="0"/>
      <w:marTop w:val="0"/>
      <w:marBottom w:val="0"/>
      <w:divBdr>
        <w:top w:val="none" w:sz="0" w:space="0" w:color="auto"/>
        <w:left w:val="none" w:sz="0" w:space="0" w:color="auto"/>
        <w:bottom w:val="none" w:sz="0" w:space="0" w:color="auto"/>
        <w:right w:val="none" w:sz="0" w:space="0" w:color="auto"/>
      </w:divBdr>
    </w:div>
    <w:div w:id="988248481">
      <w:bodyDiv w:val="1"/>
      <w:marLeft w:val="0"/>
      <w:marRight w:val="0"/>
      <w:marTop w:val="0"/>
      <w:marBottom w:val="0"/>
      <w:divBdr>
        <w:top w:val="none" w:sz="0" w:space="0" w:color="auto"/>
        <w:left w:val="none" w:sz="0" w:space="0" w:color="auto"/>
        <w:bottom w:val="none" w:sz="0" w:space="0" w:color="auto"/>
        <w:right w:val="none" w:sz="0" w:space="0" w:color="auto"/>
      </w:divBdr>
    </w:div>
    <w:div w:id="997344106">
      <w:bodyDiv w:val="1"/>
      <w:marLeft w:val="0"/>
      <w:marRight w:val="0"/>
      <w:marTop w:val="0"/>
      <w:marBottom w:val="0"/>
      <w:divBdr>
        <w:top w:val="none" w:sz="0" w:space="0" w:color="auto"/>
        <w:left w:val="none" w:sz="0" w:space="0" w:color="auto"/>
        <w:bottom w:val="none" w:sz="0" w:space="0" w:color="auto"/>
        <w:right w:val="none" w:sz="0" w:space="0" w:color="auto"/>
      </w:divBdr>
    </w:div>
    <w:div w:id="1007365691">
      <w:bodyDiv w:val="1"/>
      <w:marLeft w:val="0"/>
      <w:marRight w:val="0"/>
      <w:marTop w:val="0"/>
      <w:marBottom w:val="0"/>
      <w:divBdr>
        <w:top w:val="none" w:sz="0" w:space="0" w:color="auto"/>
        <w:left w:val="none" w:sz="0" w:space="0" w:color="auto"/>
        <w:bottom w:val="none" w:sz="0" w:space="0" w:color="auto"/>
        <w:right w:val="none" w:sz="0" w:space="0" w:color="auto"/>
      </w:divBdr>
    </w:div>
    <w:div w:id="1009602782">
      <w:bodyDiv w:val="1"/>
      <w:marLeft w:val="0"/>
      <w:marRight w:val="0"/>
      <w:marTop w:val="0"/>
      <w:marBottom w:val="0"/>
      <w:divBdr>
        <w:top w:val="none" w:sz="0" w:space="0" w:color="auto"/>
        <w:left w:val="none" w:sz="0" w:space="0" w:color="auto"/>
        <w:bottom w:val="none" w:sz="0" w:space="0" w:color="auto"/>
        <w:right w:val="none" w:sz="0" w:space="0" w:color="auto"/>
      </w:divBdr>
    </w:div>
    <w:div w:id="1034815836">
      <w:bodyDiv w:val="1"/>
      <w:marLeft w:val="0"/>
      <w:marRight w:val="0"/>
      <w:marTop w:val="0"/>
      <w:marBottom w:val="0"/>
      <w:divBdr>
        <w:top w:val="none" w:sz="0" w:space="0" w:color="auto"/>
        <w:left w:val="none" w:sz="0" w:space="0" w:color="auto"/>
        <w:bottom w:val="none" w:sz="0" w:space="0" w:color="auto"/>
        <w:right w:val="none" w:sz="0" w:space="0" w:color="auto"/>
      </w:divBdr>
    </w:div>
    <w:div w:id="1078476284">
      <w:bodyDiv w:val="1"/>
      <w:marLeft w:val="0"/>
      <w:marRight w:val="0"/>
      <w:marTop w:val="0"/>
      <w:marBottom w:val="0"/>
      <w:divBdr>
        <w:top w:val="none" w:sz="0" w:space="0" w:color="auto"/>
        <w:left w:val="none" w:sz="0" w:space="0" w:color="auto"/>
        <w:bottom w:val="none" w:sz="0" w:space="0" w:color="auto"/>
        <w:right w:val="none" w:sz="0" w:space="0" w:color="auto"/>
      </w:divBdr>
    </w:div>
    <w:div w:id="1100099190">
      <w:bodyDiv w:val="1"/>
      <w:marLeft w:val="0"/>
      <w:marRight w:val="0"/>
      <w:marTop w:val="0"/>
      <w:marBottom w:val="0"/>
      <w:divBdr>
        <w:top w:val="none" w:sz="0" w:space="0" w:color="auto"/>
        <w:left w:val="none" w:sz="0" w:space="0" w:color="auto"/>
        <w:bottom w:val="none" w:sz="0" w:space="0" w:color="auto"/>
        <w:right w:val="none" w:sz="0" w:space="0" w:color="auto"/>
      </w:divBdr>
    </w:div>
    <w:div w:id="1181313338">
      <w:bodyDiv w:val="1"/>
      <w:marLeft w:val="0"/>
      <w:marRight w:val="0"/>
      <w:marTop w:val="0"/>
      <w:marBottom w:val="0"/>
      <w:divBdr>
        <w:top w:val="none" w:sz="0" w:space="0" w:color="auto"/>
        <w:left w:val="none" w:sz="0" w:space="0" w:color="auto"/>
        <w:bottom w:val="none" w:sz="0" w:space="0" w:color="auto"/>
        <w:right w:val="none" w:sz="0" w:space="0" w:color="auto"/>
      </w:divBdr>
    </w:div>
    <w:div w:id="1182162555">
      <w:bodyDiv w:val="1"/>
      <w:marLeft w:val="0"/>
      <w:marRight w:val="0"/>
      <w:marTop w:val="0"/>
      <w:marBottom w:val="0"/>
      <w:divBdr>
        <w:top w:val="none" w:sz="0" w:space="0" w:color="auto"/>
        <w:left w:val="none" w:sz="0" w:space="0" w:color="auto"/>
        <w:bottom w:val="none" w:sz="0" w:space="0" w:color="auto"/>
        <w:right w:val="none" w:sz="0" w:space="0" w:color="auto"/>
      </w:divBdr>
    </w:div>
    <w:div w:id="1193953033">
      <w:bodyDiv w:val="1"/>
      <w:marLeft w:val="0"/>
      <w:marRight w:val="0"/>
      <w:marTop w:val="0"/>
      <w:marBottom w:val="0"/>
      <w:divBdr>
        <w:top w:val="none" w:sz="0" w:space="0" w:color="auto"/>
        <w:left w:val="none" w:sz="0" w:space="0" w:color="auto"/>
        <w:bottom w:val="none" w:sz="0" w:space="0" w:color="auto"/>
        <w:right w:val="none" w:sz="0" w:space="0" w:color="auto"/>
      </w:divBdr>
    </w:div>
    <w:div w:id="1258246868">
      <w:bodyDiv w:val="1"/>
      <w:marLeft w:val="0"/>
      <w:marRight w:val="0"/>
      <w:marTop w:val="0"/>
      <w:marBottom w:val="0"/>
      <w:divBdr>
        <w:top w:val="none" w:sz="0" w:space="0" w:color="auto"/>
        <w:left w:val="none" w:sz="0" w:space="0" w:color="auto"/>
        <w:bottom w:val="none" w:sz="0" w:space="0" w:color="auto"/>
        <w:right w:val="none" w:sz="0" w:space="0" w:color="auto"/>
      </w:divBdr>
    </w:div>
    <w:div w:id="1311210164">
      <w:bodyDiv w:val="1"/>
      <w:marLeft w:val="0"/>
      <w:marRight w:val="0"/>
      <w:marTop w:val="0"/>
      <w:marBottom w:val="0"/>
      <w:divBdr>
        <w:top w:val="none" w:sz="0" w:space="0" w:color="auto"/>
        <w:left w:val="none" w:sz="0" w:space="0" w:color="auto"/>
        <w:bottom w:val="none" w:sz="0" w:space="0" w:color="auto"/>
        <w:right w:val="none" w:sz="0" w:space="0" w:color="auto"/>
      </w:divBdr>
    </w:div>
    <w:div w:id="1402361839">
      <w:bodyDiv w:val="1"/>
      <w:marLeft w:val="0"/>
      <w:marRight w:val="0"/>
      <w:marTop w:val="0"/>
      <w:marBottom w:val="0"/>
      <w:divBdr>
        <w:top w:val="none" w:sz="0" w:space="0" w:color="auto"/>
        <w:left w:val="none" w:sz="0" w:space="0" w:color="auto"/>
        <w:bottom w:val="none" w:sz="0" w:space="0" w:color="auto"/>
        <w:right w:val="none" w:sz="0" w:space="0" w:color="auto"/>
      </w:divBdr>
    </w:div>
    <w:div w:id="1442140677">
      <w:bodyDiv w:val="1"/>
      <w:marLeft w:val="0"/>
      <w:marRight w:val="0"/>
      <w:marTop w:val="0"/>
      <w:marBottom w:val="0"/>
      <w:divBdr>
        <w:top w:val="none" w:sz="0" w:space="0" w:color="auto"/>
        <w:left w:val="none" w:sz="0" w:space="0" w:color="auto"/>
        <w:bottom w:val="none" w:sz="0" w:space="0" w:color="auto"/>
        <w:right w:val="none" w:sz="0" w:space="0" w:color="auto"/>
      </w:divBdr>
    </w:div>
    <w:div w:id="1523275135">
      <w:bodyDiv w:val="1"/>
      <w:marLeft w:val="0"/>
      <w:marRight w:val="0"/>
      <w:marTop w:val="0"/>
      <w:marBottom w:val="0"/>
      <w:divBdr>
        <w:top w:val="none" w:sz="0" w:space="0" w:color="auto"/>
        <w:left w:val="none" w:sz="0" w:space="0" w:color="auto"/>
        <w:bottom w:val="none" w:sz="0" w:space="0" w:color="auto"/>
        <w:right w:val="none" w:sz="0" w:space="0" w:color="auto"/>
      </w:divBdr>
    </w:div>
    <w:div w:id="1604537572">
      <w:bodyDiv w:val="1"/>
      <w:marLeft w:val="0"/>
      <w:marRight w:val="0"/>
      <w:marTop w:val="0"/>
      <w:marBottom w:val="0"/>
      <w:divBdr>
        <w:top w:val="none" w:sz="0" w:space="0" w:color="auto"/>
        <w:left w:val="none" w:sz="0" w:space="0" w:color="auto"/>
        <w:bottom w:val="none" w:sz="0" w:space="0" w:color="auto"/>
        <w:right w:val="none" w:sz="0" w:space="0" w:color="auto"/>
      </w:divBdr>
    </w:div>
    <w:div w:id="1608582517">
      <w:bodyDiv w:val="1"/>
      <w:marLeft w:val="0"/>
      <w:marRight w:val="0"/>
      <w:marTop w:val="0"/>
      <w:marBottom w:val="0"/>
      <w:divBdr>
        <w:top w:val="none" w:sz="0" w:space="0" w:color="auto"/>
        <w:left w:val="none" w:sz="0" w:space="0" w:color="auto"/>
        <w:bottom w:val="none" w:sz="0" w:space="0" w:color="auto"/>
        <w:right w:val="none" w:sz="0" w:space="0" w:color="auto"/>
      </w:divBdr>
    </w:div>
    <w:div w:id="1623614491">
      <w:bodyDiv w:val="1"/>
      <w:marLeft w:val="0"/>
      <w:marRight w:val="0"/>
      <w:marTop w:val="0"/>
      <w:marBottom w:val="0"/>
      <w:divBdr>
        <w:top w:val="none" w:sz="0" w:space="0" w:color="auto"/>
        <w:left w:val="none" w:sz="0" w:space="0" w:color="auto"/>
        <w:bottom w:val="none" w:sz="0" w:space="0" w:color="auto"/>
        <w:right w:val="none" w:sz="0" w:space="0" w:color="auto"/>
      </w:divBdr>
    </w:div>
    <w:div w:id="1639803362">
      <w:bodyDiv w:val="1"/>
      <w:marLeft w:val="0"/>
      <w:marRight w:val="0"/>
      <w:marTop w:val="0"/>
      <w:marBottom w:val="0"/>
      <w:divBdr>
        <w:top w:val="none" w:sz="0" w:space="0" w:color="auto"/>
        <w:left w:val="none" w:sz="0" w:space="0" w:color="auto"/>
        <w:bottom w:val="none" w:sz="0" w:space="0" w:color="auto"/>
        <w:right w:val="none" w:sz="0" w:space="0" w:color="auto"/>
      </w:divBdr>
    </w:div>
    <w:div w:id="1697845076">
      <w:bodyDiv w:val="1"/>
      <w:marLeft w:val="0"/>
      <w:marRight w:val="0"/>
      <w:marTop w:val="0"/>
      <w:marBottom w:val="0"/>
      <w:divBdr>
        <w:top w:val="none" w:sz="0" w:space="0" w:color="auto"/>
        <w:left w:val="none" w:sz="0" w:space="0" w:color="auto"/>
        <w:bottom w:val="none" w:sz="0" w:space="0" w:color="auto"/>
        <w:right w:val="none" w:sz="0" w:space="0" w:color="auto"/>
      </w:divBdr>
    </w:div>
    <w:div w:id="1808429990">
      <w:bodyDiv w:val="1"/>
      <w:marLeft w:val="0"/>
      <w:marRight w:val="0"/>
      <w:marTop w:val="0"/>
      <w:marBottom w:val="0"/>
      <w:divBdr>
        <w:top w:val="none" w:sz="0" w:space="0" w:color="auto"/>
        <w:left w:val="none" w:sz="0" w:space="0" w:color="auto"/>
        <w:bottom w:val="none" w:sz="0" w:space="0" w:color="auto"/>
        <w:right w:val="none" w:sz="0" w:space="0" w:color="auto"/>
      </w:divBdr>
    </w:div>
    <w:div w:id="1820533739">
      <w:bodyDiv w:val="1"/>
      <w:marLeft w:val="0"/>
      <w:marRight w:val="0"/>
      <w:marTop w:val="0"/>
      <w:marBottom w:val="0"/>
      <w:divBdr>
        <w:top w:val="none" w:sz="0" w:space="0" w:color="auto"/>
        <w:left w:val="none" w:sz="0" w:space="0" w:color="auto"/>
        <w:bottom w:val="none" w:sz="0" w:space="0" w:color="auto"/>
        <w:right w:val="none" w:sz="0" w:space="0" w:color="auto"/>
      </w:divBdr>
    </w:div>
    <w:div w:id="1877498329">
      <w:bodyDiv w:val="1"/>
      <w:marLeft w:val="0"/>
      <w:marRight w:val="0"/>
      <w:marTop w:val="0"/>
      <w:marBottom w:val="0"/>
      <w:divBdr>
        <w:top w:val="none" w:sz="0" w:space="0" w:color="auto"/>
        <w:left w:val="none" w:sz="0" w:space="0" w:color="auto"/>
        <w:bottom w:val="none" w:sz="0" w:space="0" w:color="auto"/>
        <w:right w:val="none" w:sz="0" w:space="0" w:color="auto"/>
      </w:divBdr>
    </w:div>
    <w:div w:id="1918589861">
      <w:bodyDiv w:val="1"/>
      <w:marLeft w:val="0"/>
      <w:marRight w:val="0"/>
      <w:marTop w:val="0"/>
      <w:marBottom w:val="0"/>
      <w:divBdr>
        <w:top w:val="none" w:sz="0" w:space="0" w:color="auto"/>
        <w:left w:val="none" w:sz="0" w:space="0" w:color="auto"/>
        <w:bottom w:val="none" w:sz="0" w:space="0" w:color="auto"/>
        <w:right w:val="none" w:sz="0" w:space="0" w:color="auto"/>
      </w:divBdr>
    </w:div>
    <w:div w:id="1922248830">
      <w:bodyDiv w:val="1"/>
      <w:marLeft w:val="0"/>
      <w:marRight w:val="0"/>
      <w:marTop w:val="0"/>
      <w:marBottom w:val="0"/>
      <w:divBdr>
        <w:top w:val="none" w:sz="0" w:space="0" w:color="auto"/>
        <w:left w:val="none" w:sz="0" w:space="0" w:color="auto"/>
        <w:bottom w:val="none" w:sz="0" w:space="0" w:color="auto"/>
        <w:right w:val="none" w:sz="0" w:space="0" w:color="auto"/>
      </w:divBdr>
    </w:div>
    <w:div w:id="1923367729">
      <w:bodyDiv w:val="1"/>
      <w:marLeft w:val="0"/>
      <w:marRight w:val="0"/>
      <w:marTop w:val="0"/>
      <w:marBottom w:val="0"/>
      <w:divBdr>
        <w:top w:val="none" w:sz="0" w:space="0" w:color="auto"/>
        <w:left w:val="none" w:sz="0" w:space="0" w:color="auto"/>
        <w:bottom w:val="none" w:sz="0" w:space="0" w:color="auto"/>
        <w:right w:val="none" w:sz="0" w:space="0" w:color="auto"/>
      </w:divBdr>
    </w:div>
    <w:div w:id="1977029147">
      <w:bodyDiv w:val="1"/>
      <w:marLeft w:val="0"/>
      <w:marRight w:val="0"/>
      <w:marTop w:val="0"/>
      <w:marBottom w:val="0"/>
      <w:divBdr>
        <w:top w:val="none" w:sz="0" w:space="0" w:color="auto"/>
        <w:left w:val="none" w:sz="0" w:space="0" w:color="auto"/>
        <w:bottom w:val="none" w:sz="0" w:space="0" w:color="auto"/>
        <w:right w:val="none" w:sz="0" w:space="0" w:color="auto"/>
      </w:divBdr>
    </w:div>
    <w:div w:id="1992639091">
      <w:bodyDiv w:val="1"/>
      <w:marLeft w:val="0"/>
      <w:marRight w:val="0"/>
      <w:marTop w:val="0"/>
      <w:marBottom w:val="0"/>
      <w:divBdr>
        <w:top w:val="none" w:sz="0" w:space="0" w:color="auto"/>
        <w:left w:val="none" w:sz="0" w:space="0" w:color="auto"/>
        <w:bottom w:val="none" w:sz="0" w:space="0" w:color="auto"/>
        <w:right w:val="none" w:sz="0" w:space="0" w:color="auto"/>
      </w:divBdr>
    </w:div>
    <w:div w:id="2028216978">
      <w:bodyDiv w:val="1"/>
      <w:marLeft w:val="0"/>
      <w:marRight w:val="0"/>
      <w:marTop w:val="0"/>
      <w:marBottom w:val="0"/>
      <w:divBdr>
        <w:top w:val="none" w:sz="0" w:space="0" w:color="auto"/>
        <w:left w:val="none" w:sz="0" w:space="0" w:color="auto"/>
        <w:bottom w:val="none" w:sz="0" w:space="0" w:color="auto"/>
        <w:right w:val="none" w:sz="0" w:space="0" w:color="auto"/>
      </w:divBdr>
    </w:div>
    <w:div w:id="2038579520">
      <w:bodyDiv w:val="1"/>
      <w:marLeft w:val="0"/>
      <w:marRight w:val="0"/>
      <w:marTop w:val="0"/>
      <w:marBottom w:val="0"/>
      <w:divBdr>
        <w:top w:val="none" w:sz="0" w:space="0" w:color="auto"/>
        <w:left w:val="none" w:sz="0" w:space="0" w:color="auto"/>
        <w:bottom w:val="none" w:sz="0" w:space="0" w:color="auto"/>
        <w:right w:val="none" w:sz="0" w:space="0" w:color="auto"/>
      </w:divBdr>
    </w:div>
    <w:div w:id="2043091261">
      <w:bodyDiv w:val="1"/>
      <w:marLeft w:val="0"/>
      <w:marRight w:val="0"/>
      <w:marTop w:val="0"/>
      <w:marBottom w:val="0"/>
      <w:divBdr>
        <w:top w:val="none" w:sz="0" w:space="0" w:color="auto"/>
        <w:left w:val="none" w:sz="0" w:space="0" w:color="auto"/>
        <w:bottom w:val="none" w:sz="0" w:space="0" w:color="auto"/>
        <w:right w:val="none" w:sz="0" w:space="0" w:color="auto"/>
      </w:divBdr>
    </w:div>
    <w:div w:id="2103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363636"/>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4D4D62FE7D50BD488A5CDC1044DE8279" ma:contentTypeVersion="261" ma:contentTypeDescription="A base content type created that contains columns that all documents managed in the system must include." ma:contentTypeScope="" ma:versionID="3aebed0c093c9860800b39c8a1adb7f3">
  <xsd:schema xmlns:xsd="http://www.w3.org/2001/XMLSchema" xmlns:xs="http://www.w3.org/2001/XMLSchema" xmlns:p="http://schemas.microsoft.com/office/2006/metadata/properties" xmlns:ns2="2d3e4d8c-86b1-4eee-8356-b02c606ab54c" xmlns:ns3="7e77e4e3-1cc7-43e1-bf4d-a40ca59b0267" targetNamespace="http://schemas.microsoft.com/office/2006/metadata/properties" ma:root="true" ma:fieldsID="3f0a626eecab14d9816b127c19ee6173" ns2:_="" ns3:_="">
    <xsd:import namespace="2d3e4d8c-86b1-4eee-8356-b02c606ab54c"/>
    <xsd:import namespace="7e77e4e3-1cc7-43e1-bf4d-a40ca59b0267"/>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97bd8f-a8a6-4c09-b263-1af4f03e7a44}" ma:internalName="TaxCatchAll" ma:showField="CatchAllData"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97bd8f-a8a6-4c09-b263-1af4f03e7a44}" ma:internalName="TaxCatchAllLabel" ma:readOnly="true" ma:showField="CatchAllDataLabel"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7e4e3-1cc7-43e1-bf4d-a40ca59b026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d3e4d8c-86b1-4eee-8356-b02c606ab54c">
      <Value>7</Value>
    </TaxCatchAll>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KeywordTaxHTField xmlns="2d3e4d8c-86b1-4eee-8356-b02c606ab54c">
      <Terms xmlns="http://schemas.microsoft.com/office/infopath/2007/PartnerControls"/>
    </TaxKeywordTaxHTField>
    <_dlc_DocId xmlns="7e77e4e3-1cc7-43e1-bf4d-a40ca59b0267">EPORTAL002-1802222409-221</_dlc_DocId>
    <_dlc_DocIdUrl xmlns="7e77e4e3-1cc7-43e1-bf4d-a40ca59b0267">
      <Url>https://vec365.sharepoint.com/sites/eportal-002/_layouts/15/DocIdRedir.aspx?ID=EPORTAL002-1802222409-221</Url>
      <Description>EPORTAL002-1802222409-221</Description>
    </_dlc_DocIdUrl>
  </documentManagement>
</p:properties>
</file>

<file path=customXml/item6.xml><?xml version="1.0" encoding="utf-8"?>
<?mso-contentType ?>
<SharedContentType xmlns="Microsoft.SharePoint.Taxonomy.ContentTypeSync" SourceId="7d918a52-aad2-4b01-b024-1c3610e8c12d" ContentTypeId="0x010100F48EF307B9BDE94FAD2E991BF2724B3701" PreviousValue="false"/>
</file>

<file path=customXml/itemProps1.xml><?xml version="1.0" encoding="utf-8"?>
<ds:datastoreItem xmlns:ds="http://schemas.openxmlformats.org/officeDocument/2006/customXml" ds:itemID="{AAA5AAE1-3B33-4718-A3F4-8E21CF6B1688}">
  <ds:schemaRefs>
    <ds:schemaRef ds:uri="http://schemas.microsoft.com/sharepoint/v3/contenttype/forms"/>
  </ds:schemaRefs>
</ds:datastoreItem>
</file>

<file path=customXml/itemProps2.xml><?xml version="1.0" encoding="utf-8"?>
<ds:datastoreItem xmlns:ds="http://schemas.openxmlformats.org/officeDocument/2006/customXml" ds:itemID="{84A83933-80D0-4CFA-BDDA-347B2E99FCE9}">
  <ds:schemaRefs>
    <ds:schemaRef ds:uri="http://schemas.microsoft.com/sharepoint/events"/>
  </ds:schemaRefs>
</ds:datastoreItem>
</file>

<file path=customXml/itemProps3.xml><?xml version="1.0" encoding="utf-8"?>
<ds:datastoreItem xmlns:ds="http://schemas.openxmlformats.org/officeDocument/2006/customXml" ds:itemID="{9952A0E4-1183-46C9-AA39-648A42C819BB}">
  <ds:schemaRefs>
    <ds:schemaRef ds:uri="http://schemas.openxmlformats.org/officeDocument/2006/bibliography"/>
  </ds:schemaRefs>
</ds:datastoreItem>
</file>

<file path=customXml/itemProps4.xml><?xml version="1.0" encoding="utf-8"?>
<ds:datastoreItem xmlns:ds="http://schemas.openxmlformats.org/officeDocument/2006/customXml" ds:itemID="{D6444287-1AAE-4C18-99D5-B5131BB8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e77e4e3-1cc7-43e1-bf4d-a40ca59b0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6116A-3542-4C66-A24D-C4385D65F5F3}">
  <ds:schemaRefs>
    <ds:schemaRef ds:uri="http://purl.org/dc/dcmitype/"/>
    <ds:schemaRef ds:uri="7e77e4e3-1cc7-43e1-bf4d-a40ca59b0267"/>
    <ds:schemaRef ds:uri="http://purl.org/dc/elements/1.1/"/>
    <ds:schemaRef ds:uri="2d3e4d8c-86b1-4eee-8356-b02c606ab5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099057D-F724-4FDF-B3CE-F8953F1043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1239</Words>
  <Characters>6893</Characters>
  <Application>Microsoft Office Word</Application>
  <DocSecurity>0</DocSecurity>
  <Lines>156</Lines>
  <Paragraphs>91</Paragraphs>
  <ScaleCrop>false</ScaleCrop>
  <Company>SHOSYS801</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Powell</dc:creator>
  <cp:lastModifiedBy>Kieran Boyce</cp:lastModifiedBy>
  <cp:revision>2</cp:revision>
  <cp:lastPrinted>2020-02-28T03:58:00Z</cp:lastPrinted>
  <dcterms:created xsi:type="dcterms:W3CDTF">2020-09-03T06:10:00Z</dcterms:created>
  <dcterms:modified xsi:type="dcterms:W3CDTF">2020-09-03T06:10:00Z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0x010100F48EF307B9BDE94FAD2E991BF2724B3701004D4D62FE7D50BD488A5CDC1044DE8279</vt:lpwstr>
  </property>
  <property fmtid="{D5CDD505-2E9C-101B-9397-08002B2CF9AE}" pid="3" name="i0f84bba906045b4af568ee102a52dcb">
    <vt:lpwstr>Z_Unsentenced|aea6191a-5e1f-4e42-a7ce-0dbae88f6f66</vt:lpwstr>
  </property>
  <property fmtid="{D5CDD505-2E9C-101B-9397-08002B2CF9AE}" pid="4" name="_dlc_DocIdItemGuid">
    <vt:lpwstr>89433208-b26c-4662-9d3c-4fd61e419c9d</vt:lpwstr>
  </property>
  <property fmtid="{D5CDD505-2E9C-101B-9397-08002B2CF9AE}" pid="5" name="oebf8776aeef45c2ac52031d8b3a3a05">
    <vt:lpwstr/>
  </property>
  <property fmtid="{D5CDD505-2E9C-101B-9397-08002B2CF9AE}" pid="6" name="TaxKeyword">
    <vt:lpwstr/>
  </property>
  <property fmtid="{D5CDD505-2E9C-101B-9397-08002B2CF9AE}" pid="7" name="n313aaee84f34c5181c1bf8429be1e14">
    <vt:lpwstr/>
  </property>
  <property fmtid="{D5CDD505-2E9C-101B-9397-08002B2CF9AE}" pid="8" name="g27cbe6a8534470090c2084bae4d830a">
    <vt:lpwstr/>
  </property>
  <property fmtid="{D5CDD505-2E9C-101B-9397-08002B2CF9AE}" pid="9" name="CategoryOfComplaint">
    <vt:lpwstr/>
  </property>
  <property fmtid="{D5CDD505-2E9C-101B-9397-08002B2CF9AE}" pid="10" name="k8ac677a5b284ae9b558dfebc9dd44ba">
    <vt:lpwstr/>
  </property>
  <property fmtid="{D5CDD505-2E9C-101B-9397-08002B2CF9AE}" pid="11" name="Council">
    <vt:lpwstr/>
  </property>
  <property fmtid="{D5CDD505-2E9C-101B-9397-08002B2CF9AE}" pid="12" name="RevIMBCS">
    <vt:lpwstr>7;#Z_Unsentenced|aea6191a-5e1f-4e42-a7ce-0dbae88f6f66</vt:lpwstr>
  </property>
  <property fmtid="{D5CDD505-2E9C-101B-9397-08002B2CF9AE}" pid="13" name="Document Type">
    <vt:lpwstr/>
  </property>
  <property fmtid="{D5CDD505-2E9C-101B-9397-08002B2CF9AE}" pid="14" name="SubmissionStage">
    <vt:lpwstr/>
  </property>
  <property fmtid="{D5CDD505-2E9C-101B-9397-08002B2CF9AE}" pid="15" name="Disposition">
    <vt:lpwstr/>
  </property>
  <property fmtid="{D5CDD505-2E9C-101B-9397-08002B2CF9AE}" pid="16" name="Records Category">
    <vt:lpwstr/>
  </property>
</Properties>
</file>