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76BBA882" w14:textId="3A06708E" w:rsidR="00C51B1C" w:rsidRDefault="008940C7" w:rsidP="0063395B">
      <w:pPr>
        <w:pStyle w:val="DHHSbodynospace"/>
        <w:ind w:left="-454"/>
        <w:sectPr w:rsidR="00C51B1C" w:rsidSect="002E3D33">
          <w:headerReference w:type="even" r:id="rId10"/>
          <w:headerReference w:type="default" r:id="rId11"/>
          <w:footerReference w:type="even" r:id="rId12"/>
          <w:footerReference w:type="default" r:id="rId13"/>
          <w:headerReference w:type="first" r:id="rId14"/>
          <w:footerReference w:type="first" r:id="rId15"/>
          <w:type w:val="oddPage"/>
          <w:pgSz w:w="11906" w:h="16838"/>
          <w:pgMar w:top="3969" w:right="1304" w:bottom="1134" w:left="1304" w:header="454" w:footer="567" w:gutter="0"/>
          <w:cols w:space="720"/>
          <w:docGrid w:linePitch="360"/>
        </w:sectPr>
      </w:pPr>
      <w:r>
        <w:rPr>
          <w:noProof/>
        </w:rPr>
        <w:drawing>
          <wp:anchor distT="0" distB="0" distL="114300" distR="114300" simplePos="0" relativeHeight="251700224" behindDoc="1" locked="0" layoutInCell="1" allowOverlap="1" wp14:anchorId="2418CB5C" wp14:editId="5CC7C6D3">
            <wp:simplePos x="0" y="0"/>
            <wp:positionH relativeFrom="column">
              <wp:posOffset>-828040</wp:posOffset>
            </wp:positionH>
            <wp:positionV relativeFrom="paragraph">
              <wp:posOffset>-2520315</wp:posOffset>
            </wp:positionV>
            <wp:extent cx="7559675" cy="10685780"/>
            <wp:effectExtent l="0" t="0" r="0" b="0"/>
            <wp:wrapTight wrapText="bothSides">
              <wp:wrapPolygon edited="0">
                <wp:start x="0" y="0"/>
                <wp:lineTo x="0" y="21564"/>
                <wp:lineTo x="21555" y="21564"/>
                <wp:lineTo x="21555"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Cover.jpg"/>
                    <pic:cNvPicPr/>
                  </pic:nvPicPr>
                  <pic:blipFill>
                    <a:blip r:embed="rId16" r:link="rId17"/>
                    <a:stretch>
                      <a:fillRect/>
                    </a:stretch>
                  </pic:blipFill>
                  <pic:spPr>
                    <a:xfrm>
                      <a:off x="0" y="0"/>
                      <a:ext cx="7559675" cy="1068578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Mar>
          <w:left w:w="0" w:type="dxa"/>
          <w:right w:w="0" w:type="dxa"/>
        </w:tblCellMar>
        <w:tblLook w:val="04A0" w:firstRow="1" w:lastRow="0" w:firstColumn="1" w:lastColumn="0" w:noHBand="0" w:noVBand="1"/>
      </w:tblPr>
      <w:tblGrid>
        <w:gridCol w:w="7597"/>
      </w:tblGrid>
      <w:tr w:rsidR="00DE24E6" w:rsidRPr="003072C6" w14:paraId="6F3739C3" w14:textId="77777777" w:rsidTr="008E14B8">
        <w:trPr>
          <w:trHeight w:val="7402"/>
        </w:trPr>
        <w:tc>
          <w:tcPr>
            <w:tcW w:w="7597" w:type="dxa"/>
            <w:shd w:val="clear" w:color="auto" w:fill="auto"/>
            <w:vAlign w:val="center"/>
          </w:tcPr>
          <w:p w14:paraId="609FB1EA" w14:textId="6447E78D" w:rsidR="00F53CFD" w:rsidRPr="00357B23" w:rsidRDefault="009208F5" w:rsidP="00357B23">
            <w:pPr>
              <w:rPr>
                <w:rFonts w:ascii="Arial" w:hAnsi="Arial" w:cs="Arial"/>
                <w:b/>
                <w:bCs/>
                <w:sz w:val="44"/>
                <w:szCs w:val="44"/>
              </w:rPr>
            </w:pPr>
            <w:r w:rsidRPr="00D84267">
              <w:lastRenderedPageBreak/>
              <w:br w:type="page"/>
            </w:r>
            <w:bookmarkStart w:id="0" w:name="_Toc369897591"/>
            <w:bookmarkStart w:id="1" w:name="_Toc399588929"/>
            <w:r w:rsidR="00F60767" w:rsidRPr="00357B23">
              <w:rPr>
                <w:rFonts w:ascii="Arial" w:hAnsi="Arial" w:cs="Arial"/>
                <w:b/>
                <w:bCs/>
                <w:noProof/>
                <w:color w:val="96223B"/>
                <w:sz w:val="44"/>
                <w:szCs w:val="44"/>
              </w:rPr>
              <mc:AlternateContent>
                <mc:Choice Requires="wps">
                  <w:drawing>
                    <wp:anchor distT="0" distB="0" distL="114300" distR="114300" simplePos="0" relativeHeight="251657216" behindDoc="0" locked="0" layoutInCell="1" allowOverlap="1" wp14:anchorId="659AAA80" wp14:editId="798BD9C5">
                      <wp:simplePos x="0" y="0"/>
                      <wp:positionH relativeFrom="column">
                        <wp:posOffset>4572000</wp:posOffset>
                      </wp:positionH>
                      <wp:positionV relativeFrom="paragraph">
                        <wp:posOffset>10172700</wp:posOffset>
                      </wp:positionV>
                      <wp:extent cx="2514600" cy="342900"/>
                      <wp:effectExtent l="0" t="0" r="0" b="12700"/>
                      <wp:wrapNone/>
                      <wp:docPr id="2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noFill/>
                              <a:ln>
                                <a:noFill/>
                              </a:ln>
                              <a:extLst>
                                <a:ext uri="{909E8E84-426E-40dd-AFC4-6F175D3DCCD1}">
                                  <a14:hiddenFill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7296D19" w14:textId="77777777" w:rsidR="00E915D8" w:rsidRDefault="00E915D8" w:rsidP="00AC0C3B">
                                  <w:pPr>
                                    <w:jc w:val="right"/>
                                  </w:pPr>
                                  <w:r w:rsidRPr="000147AF">
                                    <w:rPr>
                                      <w:rFonts w:ascii="Arial" w:hAnsi="Arial" w:cs="Arial"/>
                                      <w:color w:val="808080"/>
                                      <w:sz w:val="22"/>
                                      <w:szCs w:val="22"/>
                                    </w:rPr>
                                    <w:t>Department of Health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AAA80" id="_x0000_t202" coordsize="21600,21600" o:spt="202" path="m,l,21600r21600,l21600,xe">
                      <v:stroke joinstyle="miter"/>
                      <v:path gradientshapeok="t" o:connecttype="rect"/>
                    </v:shapetype>
                    <v:shape id="Text Box 43" o:spid="_x0000_s1026" type="#_x0000_t202" style="position:absolute;margin-left:5in;margin-top:801pt;width:198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" filled="f" stroked="f">
                      <v:textbox>
                        <w:txbxContent>
                          <w:p w14:paraId="27296D19" w14:textId="77777777" w:rsidR="00E915D8" w:rsidRDefault="00E915D8" w:rsidP="00AC0C3B">
                            <w:pPr>
                              <w:jc w:val="right"/>
                            </w:pPr>
                            <w:r w:rsidRPr="000147AF">
                              <w:rPr>
                                <w:rFonts w:ascii="Arial" w:hAnsi="Arial" w:cs="Arial"/>
                                <w:color w:val="808080"/>
                                <w:sz w:val="22"/>
                                <w:szCs w:val="22"/>
                              </w:rPr>
                              <w:t>Department of Health</w:t>
                            </w:r>
                          </w:p>
                        </w:txbxContent>
                      </v:textbox>
                    </v:shape>
                  </w:pict>
                </mc:Fallback>
              </mc:AlternateContent>
            </w:r>
            <w:r w:rsidR="009A26EE" w:rsidRPr="00357B23">
              <w:rPr>
                <w:rFonts w:ascii="Arial" w:hAnsi="Arial" w:cs="Arial"/>
                <w:b/>
                <w:bCs/>
                <w:color w:val="96223B"/>
                <w:sz w:val="44"/>
                <w:szCs w:val="44"/>
              </w:rPr>
              <w:t xml:space="preserve">Victorian Electoral Commission </w:t>
            </w:r>
            <w:r w:rsidR="00EE349C" w:rsidRPr="00357B23">
              <w:rPr>
                <w:rFonts w:ascii="Arial" w:hAnsi="Arial" w:cs="Arial"/>
                <w:b/>
                <w:bCs/>
                <w:color w:val="96223B"/>
                <w:sz w:val="44"/>
                <w:szCs w:val="44"/>
              </w:rPr>
              <w:br/>
            </w:r>
            <w:r w:rsidR="009A26EE" w:rsidRPr="00357B23">
              <w:rPr>
                <w:rFonts w:ascii="Arial" w:hAnsi="Arial" w:cs="Arial"/>
                <w:b/>
                <w:bCs/>
                <w:color w:val="96223B"/>
                <w:sz w:val="44"/>
                <w:szCs w:val="44"/>
              </w:rPr>
              <w:t>Annual Report 201</w:t>
            </w:r>
            <w:r w:rsidR="00D84267" w:rsidRPr="00357B23">
              <w:rPr>
                <w:rFonts w:ascii="Arial" w:hAnsi="Arial" w:cs="Arial"/>
                <w:b/>
                <w:bCs/>
                <w:color w:val="96223B"/>
                <w:sz w:val="44"/>
                <w:szCs w:val="44"/>
              </w:rPr>
              <w:t>9</w:t>
            </w:r>
            <w:r w:rsidR="009A26EE" w:rsidRPr="00357B23">
              <w:rPr>
                <w:rFonts w:ascii="Arial" w:hAnsi="Arial" w:cs="Arial"/>
                <w:b/>
                <w:bCs/>
                <w:color w:val="96223B"/>
                <w:sz w:val="44"/>
                <w:szCs w:val="44"/>
              </w:rPr>
              <w:t>-20</w:t>
            </w:r>
            <w:bookmarkEnd w:id="0"/>
            <w:bookmarkEnd w:id="1"/>
            <w:r w:rsidR="00D84267" w:rsidRPr="00357B23">
              <w:rPr>
                <w:rFonts w:ascii="Arial" w:hAnsi="Arial" w:cs="Arial"/>
                <w:b/>
                <w:bCs/>
                <w:color w:val="96223B"/>
                <w:sz w:val="44"/>
                <w:szCs w:val="44"/>
              </w:rPr>
              <w:t>20</w:t>
            </w:r>
          </w:p>
          <w:p w14:paraId="0464EE23" w14:textId="77777777" w:rsidR="00357B23" w:rsidRDefault="00357B23" w:rsidP="002F7DB4">
            <w:pPr>
              <w:rPr>
                <w:rFonts w:ascii="Arial" w:hAnsi="Arial"/>
                <w:color w:val="000000"/>
                <w:sz w:val="30"/>
                <w:szCs w:val="30"/>
              </w:rPr>
            </w:pPr>
          </w:p>
          <w:p w14:paraId="01C144B1" w14:textId="235B6601" w:rsidR="002F7DB4" w:rsidRPr="002F7DB4" w:rsidRDefault="00D84267" w:rsidP="002F7DB4">
            <w:pPr>
              <w:rPr>
                <w:rFonts w:ascii="Arial" w:hAnsi="Arial"/>
                <w:color w:val="000000"/>
                <w:sz w:val="30"/>
                <w:szCs w:val="30"/>
              </w:rPr>
            </w:pPr>
            <w:r>
              <w:rPr>
                <w:rFonts w:ascii="Arial" w:hAnsi="Arial"/>
                <w:color w:val="000000"/>
                <w:sz w:val="30"/>
                <w:szCs w:val="30"/>
              </w:rPr>
              <w:t>Electors at the heart of all we do</w:t>
            </w:r>
            <w:r w:rsidR="002F7DB4">
              <w:rPr>
                <w:rFonts w:ascii="Arial" w:hAnsi="Arial"/>
                <w:color w:val="000000"/>
                <w:sz w:val="30"/>
                <w:szCs w:val="30"/>
              </w:rPr>
              <w:t>.</w:t>
            </w:r>
          </w:p>
          <w:p w14:paraId="69795824" w14:textId="6AEC2E83" w:rsidR="002D767C" w:rsidRPr="003072C6" w:rsidRDefault="002D767C" w:rsidP="002D767C">
            <w:pPr>
              <w:pStyle w:val="DHHSreportsubtitle"/>
            </w:pPr>
          </w:p>
        </w:tc>
      </w:tr>
      <w:tr w:rsidR="009906C7" w:rsidRPr="003072C6" w14:paraId="5A82E23B" w14:textId="77777777" w:rsidTr="008E14B8">
        <w:tc>
          <w:tcPr>
            <w:tcW w:w="7597" w:type="dxa"/>
            <w:shd w:val="clear" w:color="auto" w:fill="auto"/>
            <w:vAlign w:val="center"/>
          </w:tcPr>
          <w:p w14:paraId="34AFE221" w14:textId="77777777" w:rsidR="009906C7" w:rsidRPr="003072C6" w:rsidRDefault="009906C7" w:rsidP="009906C7">
            <w:pPr>
              <w:pStyle w:val="DHHSbody"/>
            </w:pPr>
          </w:p>
        </w:tc>
      </w:tr>
    </w:tbl>
    <w:p w14:paraId="6A2DCDE5" w14:textId="77777777" w:rsidR="00CA6D4E" w:rsidRPr="003072C6" w:rsidRDefault="00CA6D4E" w:rsidP="00CA6D4E">
      <w:pPr>
        <w:pStyle w:val="DHHSbodynospace"/>
      </w:pPr>
    </w:p>
    <w:p w14:paraId="7A40A992" w14:textId="77777777" w:rsidR="00AC0C3B" w:rsidRPr="003072C6" w:rsidRDefault="00C81BA6" w:rsidP="00CA6D4E">
      <w:pPr>
        <w:pStyle w:val="DHHSbodynospace"/>
      </w:pPr>
      <w:r w:rsidRPr="003072C6">
        <w:br w:type="page"/>
      </w:r>
    </w:p>
    <w:tbl>
      <w:tblPr>
        <w:tblW w:w="0" w:type="auto"/>
        <w:tblCellMar>
          <w:top w:w="113" w:type="dxa"/>
          <w:left w:w="0" w:type="dxa"/>
          <w:bottom w:w="57" w:type="dxa"/>
          <w:right w:w="0" w:type="dxa"/>
        </w:tblCellMar>
        <w:tblLook w:val="00A0" w:firstRow="1" w:lastRow="0" w:firstColumn="1" w:lastColumn="0" w:noHBand="0" w:noVBand="0"/>
      </w:tblPr>
      <w:tblGrid>
        <w:gridCol w:w="9298"/>
      </w:tblGrid>
      <w:tr w:rsidR="00564E8F" w:rsidRPr="003072C6" w14:paraId="7601DB10" w14:textId="77777777" w:rsidTr="00E56B3A">
        <w:trPr>
          <w:trHeight w:val="4313"/>
        </w:trPr>
        <w:tc>
          <w:tcPr>
            <w:tcW w:w="9298" w:type="dxa"/>
          </w:tcPr>
          <w:p w14:paraId="3128B547" w14:textId="02A419C1" w:rsidR="00E56B3A" w:rsidRDefault="008F457E" w:rsidP="00D84267">
            <w:pPr>
              <w:pStyle w:val="2019-20HeadingC"/>
            </w:pPr>
            <w:r w:rsidRPr="008F457E">
              <w:lastRenderedPageBreak/>
              <w:t>Victorian Electoral Commission</w:t>
            </w:r>
            <w:r w:rsidR="00E56B3A" w:rsidRPr="00235A20">
              <w:t xml:space="preserve"> </w:t>
            </w:r>
          </w:p>
          <w:p w14:paraId="01BF24DC" w14:textId="29338055" w:rsidR="00E56B3A" w:rsidRDefault="00E56B3A" w:rsidP="00E84770">
            <w:pPr>
              <w:pStyle w:val="2019-20Bodycopy"/>
            </w:pPr>
            <w:r>
              <w:t xml:space="preserve">Level 11, 530 Collins Street </w:t>
            </w:r>
            <w:r w:rsidR="00E724B3">
              <w:br/>
            </w:r>
            <w:r>
              <w:t>Melbourne Vic 3000</w:t>
            </w:r>
          </w:p>
          <w:p w14:paraId="1CF5CB04" w14:textId="75B786E4" w:rsidR="00E56B3A" w:rsidRDefault="00E56B3A" w:rsidP="00E84770">
            <w:pPr>
              <w:pStyle w:val="2019-20Bodycopy"/>
            </w:pPr>
            <w:r>
              <w:t xml:space="preserve">Telephone: 03 8620 1100 </w:t>
            </w:r>
            <w:r w:rsidR="00E724B3">
              <w:br/>
            </w:r>
            <w:r w:rsidR="00D84267">
              <w:t xml:space="preserve">Website: vec.vic.gov.au  </w:t>
            </w:r>
            <w:r w:rsidR="00E724B3">
              <w:br/>
            </w:r>
            <w:r>
              <w:t>Email: info@vec.vic.gov.au</w:t>
            </w:r>
          </w:p>
          <w:p w14:paraId="1C7A09B0" w14:textId="6077BED6" w:rsidR="00E56B3A" w:rsidRDefault="00E56B3A" w:rsidP="00E84770">
            <w:pPr>
              <w:pStyle w:val="2019-20Bodycopy"/>
            </w:pPr>
            <w:r>
              <w:t xml:space="preserve">Office hours: </w:t>
            </w:r>
            <w:r w:rsidR="00E724B3">
              <w:br/>
            </w:r>
            <w:r>
              <w:t xml:space="preserve">8.30 am </w:t>
            </w:r>
            <w:r w:rsidR="00273961">
              <w:t>to</w:t>
            </w:r>
            <w:r>
              <w:t xml:space="preserve"> 5 pm  </w:t>
            </w:r>
            <w:r w:rsidR="002836AA">
              <w:br/>
            </w:r>
            <w:r>
              <w:t xml:space="preserve">Monday </w:t>
            </w:r>
            <w:r w:rsidR="00273961">
              <w:t>to</w:t>
            </w:r>
            <w:r>
              <w:t xml:space="preserve"> Friday</w:t>
            </w:r>
          </w:p>
          <w:p w14:paraId="10D25605" w14:textId="77777777" w:rsidR="00E56B3A" w:rsidRPr="00FA13A2" w:rsidRDefault="00E56B3A" w:rsidP="00273961">
            <w:pPr>
              <w:pStyle w:val="2019-20HeadingC"/>
            </w:pPr>
            <w:r w:rsidRPr="00FA13A2">
              <w:t>Letter of transmittal</w:t>
            </w:r>
          </w:p>
          <w:p w14:paraId="7EE34C1B" w14:textId="77777777" w:rsidR="00273961" w:rsidRPr="00273961" w:rsidRDefault="00E56B3A" w:rsidP="00E84770">
            <w:pPr>
              <w:pStyle w:val="2019-20Bodycopy"/>
            </w:pPr>
            <w:r>
              <w:t xml:space="preserve">The Hon. </w:t>
            </w:r>
            <w:r w:rsidR="00273961" w:rsidRPr="00273961">
              <w:t>Danny Pearson MP</w:t>
            </w:r>
            <w:r w:rsidR="00273961">
              <w:br/>
            </w:r>
            <w:r w:rsidR="00273961" w:rsidRPr="00273961">
              <w:t xml:space="preserve">Minister for Government Services </w:t>
            </w:r>
            <w:r w:rsidR="00273961" w:rsidRPr="00273961">
              <w:br/>
              <w:t xml:space="preserve">Level 5, 1 Macarthur Street </w:t>
            </w:r>
            <w:r w:rsidR="00273961" w:rsidRPr="00273961">
              <w:br/>
              <w:t>East Melbourne VIC 3002</w:t>
            </w:r>
          </w:p>
          <w:p w14:paraId="28479B0A" w14:textId="70EBA83C" w:rsidR="00273961" w:rsidRPr="00273961" w:rsidRDefault="00273961" w:rsidP="00E84770">
            <w:pPr>
              <w:pStyle w:val="2019-20Bodycopy"/>
            </w:pPr>
          </w:p>
          <w:p w14:paraId="4863D8E3" w14:textId="77777777" w:rsidR="00A01EBD" w:rsidRDefault="00A01EBD" w:rsidP="00E84770">
            <w:pPr>
              <w:pStyle w:val="2019-20Bodycopy"/>
            </w:pPr>
            <w:r>
              <w:t>Dear Minister</w:t>
            </w:r>
          </w:p>
          <w:p w14:paraId="6D492F66" w14:textId="09AF042A" w:rsidR="00A01EBD" w:rsidRDefault="00A01EBD" w:rsidP="00E84770">
            <w:pPr>
              <w:pStyle w:val="2019-20Bodycopy"/>
            </w:pPr>
            <w:r>
              <w:t xml:space="preserve">In accordance with the requirements of the </w:t>
            </w:r>
            <w:r w:rsidRPr="008D17F4">
              <w:rPr>
                <w:rStyle w:val="2019-20Bodycopyitalic"/>
              </w:rPr>
              <w:t>Financial Management Act 1994</w:t>
            </w:r>
            <w:r>
              <w:t>, I am pleased to submit the Annual Report of the Victorian Electoral Commission for the year ending 30 June 20</w:t>
            </w:r>
            <w:r w:rsidR="00273961">
              <w:t>20</w:t>
            </w:r>
            <w:r>
              <w:t xml:space="preserve"> for presentation to Parliament. Also included is the Report of the Electoral Boundaries Commission for the year ending 30 June 20</w:t>
            </w:r>
            <w:r w:rsidR="00273961">
              <w:t>20</w:t>
            </w:r>
            <w:r>
              <w:t xml:space="preserve">. </w:t>
            </w:r>
          </w:p>
          <w:p w14:paraId="4C915877" w14:textId="3027432F" w:rsidR="00E56B3A" w:rsidRDefault="00E9453E" w:rsidP="00E84770">
            <w:pPr>
              <w:pStyle w:val="2019-20Bodycopy"/>
            </w:pPr>
            <w:r>
              <w:t>Yours sincerely</w:t>
            </w:r>
          </w:p>
          <w:p w14:paraId="3F6AA264" w14:textId="0821919C" w:rsidR="00E9453E" w:rsidRDefault="00FF0511" w:rsidP="00690EF6">
            <w:pPr>
              <w:pStyle w:val="DHHSbody"/>
              <w:rPr>
                <w:b/>
              </w:rPr>
            </w:pPr>
            <w:r>
              <w:rPr>
                <w:noProof/>
              </w:rPr>
              <w:drawing>
                <wp:anchor distT="0" distB="0" distL="114300" distR="114300" simplePos="0" relativeHeight="251673600" behindDoc="0" locked="0" layoutInCell="1" allowOverlap="1" wp14:anchorId="47BA29F4" wp14:editId="16C06FB4">
                  <wp:simplePos x="0" y="0"/>
                  <wp:positionH relativeFrom="column">
                    <wp:posOffset>24130</wp:posOffset>
                  </wp:positionH>
                  <wp:positionV relativeFrom="paragraph">
                    <wp:posOffset>116840</wp:posOffset>
                  </wp:positionV>
                  <wp:extent cx="778510" cy="563880"/>
                  <wp:effectExtent l="0" t="0" r="0" b="0"/>
                  <wp:wrapTight wrapText="bothSides">
                    <wp:wrapPolygon edited="0">
                      <wp:start x="0" y="0"/>
                      <wp:lineTo x="0" y="20919"/>
                      <wp:lineTo x="21142" y="20919"/>
                      <wp:lineTo x="21142"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ange Crush:Work:~Cordial:Current Work:2. Live:VEC001 Annual Report 16-17:Final Files:171004 Final Print:Internals:Final Links:WG Signature - Short.jpg"/>
                          <pic:cNvPicPr>
                            <a:picLocks noChangeAspect="1" noChangeArrowheads="1"/>
                          </pic:cNvPicPr>
                        </pic:nvPicPr>
                        <pic:blipFill>
                          <a:blip r:embed="rId18"/>
                          <a:stretch>
                            <a:fillRect/>
                          </a:stretch>
                        </pic:blipFill>
                        <pic:spPr bwMode="auto">
                          <a:xfrm>
                            <a:off x="0" y="0"/>
                            <a:ext cx="778510" cy="56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4AE37" w14:textId="77777777" w:rsidR="00E9453E" w:rsidRDefault="00E9453E" w:rsidP="00690EF6">
            <w:pPr>
              <w:pStyle w:val="DHHSbody"/>
              <w:rPr>
                <w:b/>
              </w:rPr>
            </w:pPr>
          </w:p>
          <w:p w14:paraId="77FC76A7" w14:textId="77777777" w:rsidR="00E9453E" w:rsidRDefault="00E9453E" w:rsidP="00690EF6">
            <w:pPr>
              <w:pStyle w:val="DHHSbody"/>
              <w:rPr>
                <w:b/>
              </w:rPr>
            </w:pPr>
          </w:p>
          <w:p w14:paraId="0FB9C11E" w14:textId="5C56C71D" w:rsidR="00564E8F" w:rsidRDefault="00E56B3A" w:rsidP="00E84770">
            <w:pPr>
              <w:pStyle w:val="2019-20Bodycopy"/>
            </w:pPr>
            <w:r w:rsidRPr="002D4B5D">
              <w:rPr>
                <w:b/>
              </w:rPr>
              <w:t xml:space="preserve">Warwick Gately AM </w:t>
            </w:r>
            <w:r w:rsidR="002D4B5D">
              <w:br/>
            </w:r>
            <w:r w:rsidRPr="00235A20">
              <w:t>Electoral Commissioner</w:t>
            </w:r>
          </w:p>
          <w:p w14:paraId="7ACDF404" w14:textId="572A045A" w:rsidR="00273961" w:rsidRDefault="00273961" w:rsidP="00E84770">
            <w:pPr>
              <w:pStyle w:val="2019-20Bodycopy"/>
              <w:rPr>
                <w:i/>
                <w:color w:val="008950"/>
                <w:szCs w:val="26"/>
              </w:rPr>
            </w:pPr>
          </w:p>
          <w:p w14:paraId="01F5D27B" w14:textId="4E986DBB" w:rsidR="00273961" w:rsidRDefault="00273961" w:rsidP="00E84770">
            <w:pPr>
              <w:pStyle w:val="2019-20Bodycopy"/>
              <w:rPr>
                <w:i/>
                <w:color w:val="008950"/>
                <w:szCs w:val="26"/>
              </w:rPr>
            </w:pPr>
          </w:p>
          <w:p w14:paraId="48B68FDA" w14:textId="77777777" w:rsidR="00273961" w:rsidRDefault="00273961" w:rsidP="00E84770">
            <w:pPr>
              <w:pStyle w:val="2019-20Bodycopy"/>
              <w:rPr>
                <w:i/>
                <w:color w:val="008950"/>
                <w:szCs w:val="26"/>
              </w:rPr>
            </w:pPr>
          </w:p>
          <w:p w14:paraId="774F1717" w14:textId="77777777" w:rsidR="00273961" w:rsidRPr="00273961" w:rsidRDefault="00273961" w:rsidP="00E84770">
            <w:pPr>
              <w:pStyle w:val="2019-20Bodycopy"/>
            </w:pPr>
          </w:p>
          <w:p w14:paraId="1D4E816E" w14:textId="77777777" w:rsidR="00273961" w:rsidRPr="00273961" w:rsidRDefault="00273961" w:rsidP="00E84770">
            <w:pPr>
              <w:pStyle w:val="2019-20Bodycopy"/>
            </w:pPr>
            <w:r w:rsidRPr="00273961">
              <w:t>The Victorian Electoral Commission (VEC) pays respect to Victoria’s Traditional Owners and their elders past, present and emerging, who have been custodians of this country for many thousands of years. Their living culture and their role in the life of Victoria is acknowledged by the VEC.</w:t>
            </w:r>
          </w:p>
          <w:p w14:paraId="1DB64F03" w14:textId="4A1734BD" w:rsidR="00273961" w:rsidRPr="00605B5B" w:rsidRDefault="00273961" w:rsidP="00690EF6">
            <w:pPr>
              <w:pStyle w:val="DHHSbody"/>
              <w:rPr>
                <w:i/>
                <w:color w:val="008950"/>
                <w:sz w:val="26"/>
                <w:szCs w:val="26"/>
              </w:rPr>
            </w:pPr>
          </w:p>
        </w:tc>
      </w:tr>
    </w:tbl>
    <w:p w14:paraId="74397D41" w14:textId="0F9BE31D" w:rsidR="00E56B3A" w:rsidRPr="00690EF6" w:rsidRDefault="00690EF6" w:rsidP="00690EF6">
      <w:pPr>
        <w:rPr>
          <w:rFonts w:ascii="Arial" w:hAnsi="Arial"/>
          <w:b/>
          <w:caps/>
          <w:color w:val="91694F"/>
          <w:sz w:val="44"/>
          <w:szCs w:val="44"/>
        </w:rPr>
      </w:pPr>
      <w:r>
        <w:br w:type="page"/>
      </w:r>
    </w:p>
    <w:p w14:paraId="71FFA91A" w14:textId="406B0531" w:rsidR="00AC0C3B" w:rsidRPr="00E55A3D" w:rsidRDefault="00AC0C3B" w:rsidP="00E55A3D">
      <w:pPr>
        <w:pStyle w:val="DHHSTOCheadingreport"/>
      </w:pPr>
      <w:r w:rsidRPr="00E55A3D">
        <w:lastRenderedPageBreak/>
        <w:t>Contents</w:t>
      </w:r>
    </w:p>
    <w:p w14:paraId="686863BC" w14:textId="71DC2961" w:rsidR="003C3D72" w:rsidRDefault="00783534">
      <w:pPr>
        <w:pStyle w:val="TOC1"/>
        <w:tabs>
          <w:tab w:val="right" w:pos="9288"/>
        </w:tabs>
        <w:rPr>
          <w:rFonts w:asciiTheme="minorHAnsi" w:eastAsiaTheme="minorEastAsia" w:hAnsiTheme="minorHAnsi" w:cstheme="minorBidi"/>
          <w:caps w:val="0"/>
          <w:noProof/>
          <w:sz w:val="24"/>
          <w:szCs w:val="24"/>
        </w:rPr>
      </w:pPr>
      <w:r>
        <w:rPr>
          <w:szCs w:val="20"/>
        </w:rPr>
        <w:fldChar w:fldCharType="begin"/>
      </w:r>
      <w:r>
        <w:rPr>
          <w:szCs w:val="20"/>
        </w:rPr>
        <w:instrText xml:space="preserve"> TOC \o "1-1" \t "HEADING 1 CAPTION,2" </w:instrText>
      </w:r>
      <w:r>
        <w:rPr>
          <w:szCs w:val="20"/>
        </w:rPr>
        <w:fldChar w:fldCharType="separate"/>
      </w:r>
      <w:r w:rsidR="003C3D72" w:rsidRPr="00257A42">
        <w:rPr>
          <w:noProof/>
          <w:lang w:val="en-US"/>
        </w:rPr>
        <w:t>About the VEC</w:t>
      </w:r>
      <w:r w:rsidR="003C3D72">
        <w:rPr>
          <w:noProof/>
        </w:rPr>
        <w:tab/>
      </w:r>
      <w:r w:rsidR="003C3D72">
        <w:rPr>
          <w:noProof/>
        </w:rPr>
        <w:fldChar w:fldCharType="begin"/>
      </w:r>
      <w:r w:rsidR="003C3D72">
        <w:rPr>
          <w:noProof/>
        </w:rPr>
        <w:instrText xml:space="preserve"> PAGEREF _Toc55335147 \h </w:instrText>
      </w:r>
      <w:r w:rsidR="003C3D72">
        <w:rPr>
          <w:noProof/>
        </w:rPr>
      </w:r>
      <w:r w:rsidR="003C3D72">
        <w:rPr>
          <w:noProof/>
        </w:rPr>
        <w:fldChar w:fldCharType="separate"/>
      </w:r>
      <w:r w:rsidR="003C3D72">
        <w:rPr>
          <w:noProof/>
        </w:rPr>
        <w:t>7</w:t>
      </w:r>
      <w:r w:rsidR="003C3D72">
        <w:rPr>
          <w:noProof/>
        </w:rPr>
        <w:fldChar w:fldCharType="end"/>
      </w:r>
    </w:p>
    <w:p w14:paraId="07C70E00" w14:textId="2A20570B" w:rsidR="003C3D72" w:rsidRDefault="003C3D72">
      <w:pPr>
        <w:pStyle w:val="TOC1"/>
        <w:tabs>
          <w:tab w:val="right" w:pos="9288"/>
        </w:tabs>
        <w:rPr>
          <w:rFonts w:asciiTheme="minorHAnsi" w:eastAsiaTheme="minorEastAsia" w:hAnsiTheme="minorHAnsi" w:cstheme="minorBidi"/>
          <w:caps w:val="0"/>
          <w:noProof/>
          <w:sz w:val="24"/>
          <w:szCs w:val="24"/>
        </w:rPr>
      </w:pPr>
      <w:r>
        <w:rPr>
          <w:noProof/>
        </w:rPr>
        <w:t>About this report</w:t>
      </w:r>
      <w:r>
        <w:rPr>
          <w:noProof/>
        </w:rPr>
        <w:tab/>
      </w:r>
      <w:r>
        <w:rPr>
          <w:noProof/>
        </w:rPr>
        <w:fldChar w:fldCharType="begin"/>
      </w:r>
      <w:r>
        <w:rPr>
          <w:noProof/>
        </w:rPr>
        <w:instrText xml:space="preserve"> PAGEREF _Toc55335148 \h </w:instrText>
      </w:r>
      <w:r>
        <w:rPr>
          <w:noProof/>
        </w:rPr>
      </w:r>
      <w:r>
        <w:rPr>
          <w:noProof/>
        </w:rPr>
        <w:fldChar w:fldCharType="separate"/>
      </w:r>
      <w:r>
        <w:rPr>
          <w:noProof/>
        </w:rPr>
        <w:t>9</w:t>
      </w:r>
      <w:r>
        <w:rPr>
          <w:noProof/>
        </w:rPr>
        <w:fldChar w:fldCharType="end"/>
      </w:r>
    </w:p>
    <w:p w14:paraId="7A70BC49" w14:textId="34B4501D" w:rsidR="003C3D72" w:rsidRDefault="003C3D72">
      <w:pPr>
        <w:pStyle w:val="TOC1"/>
        <w:tabs>
          <w:tab w:val="right" w:pos="9288"/>
        </w:tabs>
        <w:rPr>
          <w:rFonts w:asciiTheme="minorHAnsi" w:eastAsiaTheme="minorEastAsia" w:hAnsiTheme="minorHAnsi" w:cstheme="minorBidi"/>
          <w:caps w:val="0"/>
          <w:noProof/>
          <w:sz w:val="24"/>
          <w:szCs w:val="24"/>
        </w:rPr>
      </w:pPr>
      <w:r>
        <w:rPr>
          <w:noProof/>
        </w:rPr>
        <w:t>Our highlights</w:t>
      </w:r>
      <w:r>
        <w:rPr>
          <w:noProof/>
        </w:rPr>
        <w:tab/>
      </w:r>
      <w:r>
        <w:rPr>
          <w:noProof/>
        </w:rPr>
        <w:fldChar w:fldCharType="begin"/>
      </w:r>
      <w:r>
        <w:rPr>
          <w:noProof/>
        </w:rPr>
        <w:instrText xml:space="preserve"> PAGEREF _Toc55335149 \h </w:instrText>
      </w:r>
      <w:r>
        <w:rPr>
          <w:noProof/>
        </w:rPr>
      </w:r>
      <w:r>
        <w:rPr>
          <w:noProof/>
        </w:rPr>
        <w:fldChar w:fldCharType="separate"/>
      </w:r>
      <w:r>
        <w:rPr>
          <w:noProof/>
        </w:rPr>
        <w:t>11</w:t>
      </w:r>
      <w:r>
        <w:rPr>
          <w:noProof/>
        </w:rPr>
        <w:fldChar w:fldCharType="end"/>
      </w:r>
    </w:p>
    <w:p w14:paraId="51F435C1" w14:textId="23DF1F30" w:rsidR="003C3D72" w:rsidRDefault="003C3D72">
      <w:pPr>
        <w:pStyle w:val="TOC1"/>
        <w:tabs>
          <w:tab w:val="right" w:pos="9288"/>
        </w:tabs>
        <w:rPr>
          <w:rFonts w:asciiTheme="minorHAnsi" w:eastAsiaTheme="minorEastAsia" w:hAnsiTheme="minorHAnsi" w:cstheme="minorBidi"/>
          <w:caps w:val="0"/>
          <w:noProof/>
          <w:sz w:val="24"/>
          <w:szCs w:val="24"/>
        </w:rPr>
      </w:pPr>
      <w:r>
        <w:rPr>
          <w:noProof/>
        </w:rPr>
        <w:t>Our challenges</w:t>
      </w:r>
      <w:r>
        <w:rPr>
          <w:noProof/>
        </w:rPr>
        <w:tab/>
      </w:r>
      <w:r>
        <w:rPr>
          <w:noProof/>
        </w:rPr>
        <w:fldChar w:fldCharType="begin"/>
      </w:r>
      <w:r>
        <w:rPr>
          <w:noProof/>
        </w:rPr>
        <w:instrText xml:space="preserve"> PAGEREF _Toc55335150 \h </w:instrText>
      </w:r>
      <w:r>
        <w:rPr>
          <w:noProof/>
        </w:rPr>
      </w:r>
      <w:r>
        <w:rPr>
          <w:noProof/>
        </w:rPr>
        <w:fldChar w:fldCharType="separate"/>
      </w:r>
      <w:r>
        <w:rPr>
          <w:noProof/>
        </w:rPr>
        <w:t>11</w:t>
      </w:r>
      <w:r>
        <w:rPr>
          <w:noProof/>
        </w:rPr>
        <w:fldChar w:fldCharType="end"/>
      </w:r>
    </w:p>
    <w:p w14:paraId="20BF030F" w14:textId="4C513942" w:rsidR="003C3D72" w:rsidRDefault="003C3D72">
      <w:pPr>
        <w:pStyle w:val="TOC1"/>
        <w:tabs>
          <w:tab w:val="right" w:pos="9288"/>
        </w:tabs>
        <w:rPr>
          <w:rFonts w:asciiTheme="minorHAnsi" w:eastAsiaTheme="minorEastAsia" w:hAnsiTheme="minorHAnsi" w:cstheme="minorBidi"/>
          <w:caps w:val="0"/>
          <w:noProof/>
          <w:sz w:val="24"/>
          <w:szCs w:val="24"/>
        </w:rPr>
      </w:pPr>
      <w:r>
        <w:rPr>
          <w:noProof/>
        </w:rPr>
        <w:t>Our year</w:t>
      </w:r>
      <w:r>
        <w:rPr>
          <w:noProof/>
        </w:rPr>
        <w:tab/>
      </w:r>
      <w:r>
        <w:rPr>
          <w:noProof/>
        </w:rPr>
        <w:fldChar w:fldCharType="begin"/>
      </w:r>
      <w:r>
        <w:rPr>
          <w:noProof/>
        </w:rPr>
        <w:instrText xml:space="preserve"> PAGEREF _Toc55335151 \h </w:instrText>
      </w:r>
      <w:r>
        <w:rPr>
          <w:noProof/>
        </w:rPr>
      </w:r>
      <w:r>
        <w:rPr>
          <w:noProof/>
        </w:rPr>
        <w:fldChar w:fldCharType="separate"/>
      </w:r>
      <w:r>
        <w:rPr>
          <w:noProof/>
        </w:rPr>
        <w:t>12</w:t>
      </w:r>
      <w:r>
        <w:rPr>
          <w:noProof/>
        </w:rPr>
        <w:fldChar w:fldCharType="end"/>
      </w:r>
    </w:p>
    <w:p w14:paraId="5AE51709" w14:textId="5BFD78EB"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Finance at a glance</w:t>
      </w:r>
      <w:r>
        <w:rPr>
          <w:noProof/>
        </w:rPr>
        <w:tab/>
      </w:r>
      <w:r>
        <w:rPr>
          <w:noProof/>
        </w:rPr>
        <w:fldChar w:fldCharType="begin"/>
      </w:r>
      <w:r>
        <w:rPr>
          <w:noProof/>
        </w:rPr>
        <w:instrText xml:space="preserve"> PAGEREF _Toc55335152 \h </w:instrText>
      </w:r>
      <w:r>
        <w:rPr>
          <w:noProof/>
        </w:rPr>
      </w:r>
      <w:r>
        <w:rPr>
          <w:noProof/>
        </w:rPr>
        <w:fldChar w:fldCharType="separate"/>
      </w:r>
      <w:r>
        <w:rPr>
          <w:noProof/>
        </w:rPr>
        <w:t>16</w:t>
      </w:r>
      <w:r>
        <w:rPr>
          <w:noProof/>
        </w:rPr>
        <w:fldChar w:fldCharType="end"/>
      </w:r>
    </w:p>
    <w:p w14:paraId="21B1A424" w14:textId="1A8DF5ED" w:rsidR="003C3D72" w:rsidRDefault="003C3D72">
      <w:pPr>
        <w:pStyle w:val="TOC1"/>
        <w:tabs>
          <w:tab w:val="right" w:pos="9288"/>
        </w:tabs>
        <w:rPr>
          <w:rFonts w:asciiTheme="minorHAnsi" w:eastAsiaTheme="minorEastAsia" w:hAnsiTheme="minorHAnsi" w:cstheme="minorBidi"/>
          <w:caps w:val="0"/>
          <w:noProof/>
          <w:sz w:val="24"/>
          <w:szCs w:val="24"/>
        </w:rPr>
      </w:pPr>
      <w:r>
        <w:rPr>
          <w:noProof/>
        </w:rPr>
        <w:t>Our strategic plan</w:t>
      </w:r>
      <w:r>
        <w:rPr>
          <w:noProof/>
        </w:rPr>
        <w:tab/>
      </w:r>
      <w:r>
        <w:rPr>
          <w:noProof/>
        </w:rPr>
        <w:fldChar w:fldCharType="begin"/>
      </w:r>
      <w:r>
        <w:rPr>
          <w:noProof/>
        </w:rPr>
        <w:instrText xml:space="preserve"> PAGEREF _Toc55335153 \h </w:instrText>
      </w:r>
      <w:r>
        <w:rPr>
          <w:noProof/>
        </w:rPr>
      </w:r>
      <w:r>
        <w:rPr>
          <w:noProof/>
        </w:rPr>
        <w:fldChar w:fldCharType="separate"/>
      </w:r>
      <w:r>
        <w:rPr>
          <w:noProof/>
        </w:rPr>
        <w:t>20</w:t>
      </w:r>
      <w:r>
        <w:rPr>
          <w:noProof/>
        </w:rPr>
        <w:fldChar w:fldCharType="end"/>
      </w:r>
    </w:p>
    <w:p w14:paraId="36F2B3D3" w14:textId="2BB94073" w:rsidR="003C3D72" w:rsidRDefault="003C3D72">
      <w:pPr>
        <w:pStyle w:val="TOC1"/>
        <w:tabs>
          <w:tab w:val="right" w:pos="9288"/>
        </w:tabs>
        <w:rPr>
          <w:rFonts w:asciiTheme="minorHAnsi" w:eastAsiaTheme="minorEastAsia" w:hAnsiTheme="minorHAnsi" w:cstheme="minorBidi"/>
          <w:caps w:val="0"/>
          <w:noProof/>
          <w:sz w:val="24"/>
          <w:szCs w:val="24"/>
        </w:rPr>
      </w:pPr>
      <w:r>
        <w:rPr>
          <w:noProof/>
        </w:rPr>
        <w:t xml:space="preserve">Spotlight on </w:t>
      </w:r>
      <w:r w:rsidRPr="00257A42">
        <w:rPr>
          <w:rFonts w:eastAsia="Times"/>
          <w:noProof/>
        </w:rPr>
        <w:t>Trevor Joyce</w:t>
      </w:r>
      <w:r>
        <w:rPr>
          <w:noProof/>
        </w:rPr>
        <w:tab/>
      </w:r>
      <w:r>
        <w:rPr>
          <w:noProof/>
        </w:rPr>
        <w:fldChar w:fldCharType="begin"/>
      </w:r>
      <w:r>
        <w:rPr>
          <w:noProof/>
        </w:rPr>
        <w:instrText xml:space="preserve"> PAGEREF _Toc55335154 \h </w:instrText>
      </w:r>
      <w:r>
        <w:rPr>
          <w:noProof/>
        </w:rPr>
      </w:r>
      <w:r>
        <w:rPr>
          <w:noProof/>
        </w:rPr>
        <w:fldChar w:fldCharType="separate"/>
      </w:r>
      <w:r>
        <w:rPr>
          <w:noProof/>
        </w:rPr>
        <w:t>27</w:t>
      </w:r>
      <w:r>
        <w:rPr>
          <w:noProof/>
        </w:rPr>
        <w:fldChar w:fldCharType="end"/>
      </w:r>
    </w:p>
    <w:p w14:paraId="17E968B7" w14:textId="1D0914BD"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Our commission</w:t>
      </w:r>
      <w:r>
        <w:rPr>
          <w:noProof/>
        </w:rPr>
        <w:tab/>
      </w:r>
      <w:r>
        <w:rPr>
          <w:noProof/>
        </w:rPr>
        <w:fldChar w:fldCharType="begin"/>
      </w:r>
      <w:r>
        <w:rPr>
          <w:noProof/>
        </w:rPr>
        <w:instrText xml:space="preserve"> PAGEREF _Toc55335155 \h </w:instrText>
      </w:r>
      <w:r>
        <w:rPr>
          <w:noProof/>
        </w:rPr>
      </w:r>
      <w:r>
        <w:rPr>
          <w:noProof/>
        </w:rPr>
        <w:fldChar w:fldCharType="separate"/>
      </w:r>
      <w:r>
        <w:rPr>
          <w:noProof/>
        </w:rPr>
        <w:t>29</w:t>
      </w:r>
      <w:r>
        <w:rPr>
          <w:noProof/>
        </w:rPr>
        <w:fldChar w:fldCharType="end"/>
      </w:r>
    </w:p>
    <w:p w14:paraId="7062FDC2" w14:textId="59E107D2" w:rsidR="003C3D72" w:rsidRDefault="003C3D72">
      <w:pPr>
        <w:pStyle w:val="TOC1"/>
        <w:tabs>
          <w:tab w:val="right" w:pos="9288"/>
        </w:tabs>
        <w:rPr>
          <w:rFonts w:asciiTheme="minorHAnsi" w:eastAsiaTheme="minorEastAsia" w:hAnsiTheme="minorHAnsi" w:cstheme="minorBidi"/>
          <w:caps w:val="0"/>
          <w:noProof/>
          <w:sz w:val="24"/>
          <w:szCs w:val="24"/>
        </w:rPr>
      </w:pPr>
      <w:r>
        <w:rPr>
          <w:noProof/>
        </w:rPr>
        <w:t>Governance</w:t>
      </w:r>
      <w:r>
        <w:rPr>
          <w:noProof/>
        </w:rPr>
        <w:tab/>
      </w:r>
      <w:r>
        <w:rPr>
          <w:noProof/>
        </w:rPr>
        <w:fldChar w:fldCharType="begin"/>
      </w:r>
      <w:r>
        <w:rPr>
          <w:noProof/>
        </w:rPr>
        <w:instrText xml:space="preserve"> PAGEREF _Toc55335156 \h </w:instrText>
      </w:r>
      <w:r>
        <w:rPr>
          <w:noProof/>
        </w:rPr>
      </w:r>
      <w:r>
        <w:rPr>
          <w:noProof/>
        </w:rPr>
        <w:fldChar w:fldCharType="separate"/>
      </w:r>
      <w:r>
        <w:rPr>
          <w:noProof/>
        </w:rPr>
        <w:t>30</w:t>
      </w:r>
      <w:r>
        <w:rPr>
          <w:noProof/>
        </w:rPr>
        <w:fldChar w:fldCharType="end"/>
      </w:r>
    </w:p>
    <w:p w14:paraId="20ADEE0B" w14:textId="0BF3EF2A" w:rsidR="003C3D72" w:rsidRDefault="003C3D72">
      <w:pPr>
        <w:pStyle w:val="TOC1"/>
        <w:tabs>
          <w:tab w:val="right" w:pos="9288"/>
        </w:tabs>
        <w:rPr>
          <w:rFonts w:asciiTheme="minorHAnsi" w:eastAsiaTheme="minorEastAsia" w:hAnsiTheme="minorHAnsi" w:cstheme="minorBidi"/>
          <w:caps w:val="0"/>
          <w:noProof/>
          <w:sz w:val="24"/>
          <w:szCs w:val="24"/>
        </w:rPr>
      </w:pPr>
      <w:r>
        <w:rPr>
          <w:noProof/>
        </w:rPr>
        <w:t>Organisational structure</w:t>
      </w:r>
      <w:r>
        <w:rPr>
          <w:noProof/>
        </w:rPr>
        <w:tab/>
      </w:r>
      <w:r>
        <w:rPr>
          <w:noProof/>
        </w:rPr>
        <w:fldChar w:fldCharType="begin"/>
      </w:r>
      <w:r>
        <w:rPr>
          <w:noProof/>
        </w:rPr>
        <w:instrText xml:space="preserve"> PAGEREF _Toc55335157 \h </w:instrText>
      </w:r>
      <w:r>
        <w:rPr>
          <w:noProof/>
        </w:rPr>
      </w:r>
      <w:r>
        <w:rPr>
          <w:noProof/>
        </w:rPr>
        <w:fldChar w:fldCharType="separate"/>
      </w:r>
      <w:r>
        <w:rPr>
          <w:noProof/>
        </w:rPr>
        <w:t>32</w:t>
      </w:r>
      <w:r>
        <w:rPr>
          <w:noProof/>
        </w:rPr>
        <w:fldChar w:fldCharType="end"/>
      </w:r>
    </w:p>
    <w:p w14:paraId="4B91EB7F" w14:textId="56395236" w:rsidR="003C3D72" w:rsidRDefault="003C3D72">
      <w:pPr>
        <w:pStyle w:val="TOC1"/>
        <w:tabs>
          <w:tab w:val="right" w:pos="9288"/>
        </w:tabs>
        <w:rPr>
          <w:rFonts w:asciiTheme="minorHAnsi" w:eastAsiaTheme="minorEastAsia" w:hAnsiTheme="minorHAnsi" w:cstheme="minorBidi"/>
          <w:caps w:val="0"/>
          <w:noProof/>
          <w:sz w:val="24"/>
          <w:szCs w:val="24"/>
        </w:rPr>
      </w:pPr>
      <w:r>
        <w:rPr>
          <w:noProof/>
        </w:rPr>
        <w:t>The Office of the Electoral Commissioner</w:t>
      </w:r>
      <w:r>
        <w:rPr>
          <w:noProof/>
        </w:rPr>
        <w:tab/>
      </w:r>
      <w:r>
        <w:rPr>
          <w:noProof/>
        </w:rPr>
        <w:fldChar w:fldCharType="begin"/>
      </w:r>
      <w:r>
        <w:rPr>
          <w:noProof/>
        </w:rPr>
        <w:instrText xml:space="preserve"> PAGEREF _Toc55335158 \h </w:instrText>
      </w:r>
      <w:r>
        <w:rPr>
          <w:noProof/>
        </w:rPr>
      </w:r>
      <w:r>
        <w:rPr>
          <w:noProof/>
        </w:rPr>
        <w:fldChar w:fldCharType="separate"/>
      </w:r>
      <w:r>
        <w:rPr>
          <w:noProof/>
        </w:rPr>
        <w:t>33</w:t>
      </w:r>
      <w:r>
        <w:rPr>
          <w:noProof/>
        </w:rPr>
        <w:fldChar w:fldCharType="end"/>
      </w:r>
    </w:p>
    <w:p w14:paraId="38043643" w14:textId="2B0CEF5F" w:rsidR="003C3D72" w:rsidRDefault="003C3D72">
      <w:pPr>
        <w:pStyle w:val="TOC1"/>
        <w:tabs>
          <w:tab w:val="right" w:pos="9288"/>
        </w:tabs>
        <w:rPr>
          <w:rFonts w:asciiTheme="minorHAnsi" w:eastAsiaTheme="minorEastAsia" w:hAnsiTheme="minorHAnsi" w:cstheme="minorBidi"/>
          <w:caps w:val="0"/>
          <w:noProof/>
          <w:sz w:val="24"/>
          <w:szCs w:val="24"/>
        </w:rPr>
      </w:pPr>
      <w:r>
        <w:rPr>
          <w:noProof/>
        </w:rPr>
        <w:t>The Executive Management Group</w:t>
      </w:r>
      <w:r>
        <w:rPr>
          <w:noProof/>
        </w:rPr>
        <w:tab/>
      </w:r>
      <w:r>
        <w:rPr>
          <w:noProof/>
        </w:rPr>
        <w:fldChar w:fldCharType="begin"/>
      </w:r>
      <w:r>
        <w:rPr>
          <w:noProof/>
        </w:rPr>
        <w:instrText xml:space="preserve"> PAGEREF _Toc55335159 \h </w:instrText>
      </w:r>
      <w:r>
        <w:rPr>
          <w:noProof/>
        </w:rPr>
      </w:r>
      <w:r>
        <w:rPr>
          <w:noProof/>
        </w:rPr>
        <w:fldChar w:fldCharType="separate"/>
      </w:r>
      <w:r>
        <w:rPr>
          <w:noProof/>
        </w:rPr>
        <w:t>36</w:t>
      </w:r>
      <w:r>
        <w:rPr>
          <w:noProof/>
        </w:rPr>
        <w:fldChar w:fldCharType="end"/>
      </w:r>
    </w:p>
    <w:p w14:paraId="14A27AFD" w14:textId="3B60560B" w:rsidR="003C3D72" w:rsidRDefault="003C3D72">
      <w:pPr>
        <w:pStyle w:val="TOC1"/>
        <w:tabs>
          <w:tab w:val="right" w:pos="9288"/>
        </w:tabs>
        <w:rPr>
          <w:rFonts w:asciiTheme="minorHAnsi" w:eastAsiaTheme="minorEastAsia" w:hAnsiTheme="minorHAnsi" w:cstheme="minorBidi"/>
          <w:caps w:val="0"/>
          <w:noProof/>
          <w:sz w:val="24"/>
          <w:szCs w:val="24"/>
        </w:rPr>
      </w:pPr>
      <w:r>
        <w:rPr>
          <w:noProof/>
        </w:rPr>
        <w:t>Internal committees and groups</w:t>
      </w:r>
      <w:r>
        <w:rPr>
          <w:noProof/>
        </w:rPr>
        <w:tab/>
      </w:r>
      <w:r>
        <w:rPr>
          <w:noProof/>
        </w:rPr>
        <w:fldChar w:fldCharType="begin"/>
      </w:r>
      <w:r>
        <w:rPr>
          <w:noProof/>
        </w:rPr>
        <w:instrText xml:space="preserve"> PAGEREF _Toc55335160 \h </w:instrText>
      </w:r>
      <w:r>
        <w:rPr>
          <w:noProof/>
        </w:rPr>
      </w:r>
      <w:r>
        <w:rPr>
          <w:noProof/>
        </w:rPr>
        <w:fldChar w:fldCharType="separate"/>
      </w:r>
      <w:r>
        <w:rPr>
          <w:noProof/>
        </w:rPr>
        <w:t>44</w:t>
      </w:r>
      <w:r>
        <w:rPr>
          <w:noProof/>
        </w:rPr>
        <w:fldChar w:fldCharType="end"/>
      </w:r>
    </w:p>
    <w:p w14:paraId="3854FCCD" w14:textId="4575706A" w:rsidR="003C3D72" w:rsidRDefault="003C3D72">
      <w:pPr>
        <w:pStyle w:val="TOC1"/>
        <w:tabs>
          <w:tab w:val="right" w:pos="9288"/>
        </w:tabs>
        <w:rPr>
          <w:rFonts w:asciiTheme="minorHAnsi" w:eastAsiaTheme="minorEastAsia" w:hAnsiTheme="minorHAnsi" w:cstheme="minorBidi"/>
          <w:caps w:val="0"/>
          <w:noProof/>
          <w:sz w:val="24"/>
          <w:szCs w:val="24"/>
        </w:rPr>
      </w:pPr>
      <w:r>
        <w:rPr>
          <w:noProof/>
        </w:rPr>
        <w:t>External advisory groups</w:t>
      </w:r>
      <w:r>
        <w:rPr>
          <w:noProof/>
        </w:rPr>
        <w:tab/>
      </w:r>
      <w:r>
        <w:rPr>
          <w:noProof/>
        </w:rPr>
        <w:fldChar w:fldCharType="begin"/>
      </w:r>
      <w:r>
        <w:rPr>
          <w:noProof/>
        </w:rPr>
        <w:instrText xml:space="preserve"> PAGEREF _Toc55335161 \h </w:instrText>
      </w:r>
      <w:r>
        <w:rPr>
          <w:noProof/>
        </w:rPr>
      </w:r>
      <w:r>
        <w:rPr>
          <w:noProof/>
        </w:rPr>
        <w:fldChar w:fldCharType="separate"/>
      </w:r>
      <w:r>
        <w:rPr>
          <w:noProof/>
        </w:rPr>
        <w:t>47</w:t>
      </w:r>
      <w:r>
        <w:rPr>
          <w:noProof/>
        </w:rPr>
        <w:fldChar w:fldCharType="end"/>
      </w:r>
    </w:p>
    <w:p w14:paraId="2F73037D" w14:textId="0240FB44" w:rsidR="003C3D72" w:rsidRDefault="003C3D72">
      <w:pPr>
        <w:pStyle w:val="TOC1"/>
        <w:tabs>
          <w:tab w:val="right" w:pos="9288"/>
        </w:tabs>
        <w:rPr>
          <w:rFonts w:asciiTheme="minorHAnsi" w:eastAsiaTheme="minorEastAsia" w:hAnsiTheme="minorHAnsi" w:cstheme="minorBidi"/>
          <w:caps w:val="0"/>
          <w:noProof/>
          <w:sz w:val="24"/>
          <w:szCs w:val="24"/>
        </w:rPr>
      </w:pPr>
      <w:r>
        <w:rPr>
          <w:noProof/>
        </w:rPr>
        <w:t>Case study</w:t>
      </w:r>
      <w:r>
        <w:rPr>
          <w:noProof/>
        </w:rPr>
        <w:tab/>
      </w:r>
      <w:r>
        <w:rPr>
          <w:noProof/>
        </w:rPr>
        <w:fldChar w:fldCharType="begin"/>
      </w:r>
      <w:r>
        <w:rPr>
          <w:noProof/>
        </w:rPr>
        <w:instrText xml:space="preserve"> PAGEREF _Toc55335162 \h </w:instrText>
      </w:r>
      <w:r>
        <w:rPr>
          <w:noProof/>
        </w:rPr>
      </w:r>
      <w:r>
        <w:rPr>
          <w:noProof/>
        </w:rPr>
        <w:fldChar w:fldCharType="separate"/>
      </w:r>
      <w:r>
        <w:rPr>
          <w:noProof/>
        </w:rPr>
        <w:t>49</w:t>
      </w:r>
      <w:r>
        <w:rPr>
          <w:noProof/>
        </w:rPr>
        <w:fldChar w:fldCharType="end"/>
      </w:r>
    </w:p>
    <w:p w14:paraId="6A59A308" w14:textId="6BB84171" w:rsidR="003C3D72" w:rsidRDefault="003C3D72">
      <w:pPr>
        <w:pStyle w:val="TOC1"/>
        <w:tabs>
          <w:tab w:val="right" w:pos="9288"/>
        </w:tabs>
        <w:rPr>
          <w:rFonts w:asciiTheme="minorHAnsi" w:eastAsiaTheme="minorEastAsia" w:hAnsiTheme="minorHAnsi" w:cstheme="minorBidi"/>
          <w:caps w:val="0"/>
          <w:noProof/>
          <w:sz w:val="24"/>
          <w:szCs w:val="24"/>
        </w:rPr>
      </w:pPr>
      <w:r>
        <w:rPr>
          <w:noProof/>
        </w:rPr>
        <w:t>Governing legislation and tribunals</w:t>
      </w:r>
      <w:r>
        <w:rPr>
          <w:noProof/>
        </w:rPr>
        <w:tab/>
      </w:r>
      <w:r>
        <w:rPr>
          <w:noProof/>
        </w:rPr>
        <w:fldChar w:fldCharType="begin"/>
      </w:r>
      <w:r>
        <w:rPr>
          <w:noProof/>
        </w:rPr>
        <w:instrText xml:space="preserve"> PAGEREF _Toc55335163 \h </w:instrText>
      </w:r>
      <w:r>
        <w:rPr>
          <w:noProof/>
        </w:rPr>
      </w:r>
      <w:r>
        <w:rPr>
          <w:noProof/>
        </w:rPr>
        <w:fldChar w:fldCharType="separate"/>
      </w:r>
      <w:r>
        <w:rPr>
          <w:noProof/>
        </w:rPr>
        <w:t>51</w:t>
      </w:r>
      <w:r>
        <w:rPr>
          <w:noProof/>
        </w:rPr>
        <w:fldChar w:fldCharType="end"/>
      </w:r>
    </w:p>
    <w:p w14:paraId="0BD054D5" w14:textId="369E415C" w:rsidR="003C3D72" w:rsidRDefault="003C3D72">
      <w:pPr>
        <w:pStyle w:val="TOC1"/>
        <w:tabs>
          <w:tab w:val="right" w:pos="9288"/>
        </w:tabs>
        <w:rPr>
          <w:rFonts w:asciiTheme="minorHAnsi" w:eastAsiaTheme="minorEastAsia" w:hAnsiTheme="minorHAnsi" w:cstheme="minorBidi"/>
          <w:caps w:val="0"/>
          <w:noProof/>
          <w:sz w:val="24"/>
          <w:szCs w:val="24"/>
        </w:rPr>
      </w:pPr>
      <w:r>
        <w:rPr>
          <w:noProof/>
        </w:rPr>
        <w:t>Accountability and transparency</w:t>
      </w:r>
      <w:r>
        <w:rPr>
          <w:noProof/>
        </w:rPr>
        <w:tab/>
      </w:r>
      <w:r>
        <w:rPr>
          <w:noProof/>
        </w:rPr>
        <w:fldChar w:fldCharType="begin"/>
      </w:r>
      <w:r>
        <w:rPr>
          <w:noProof/>
        </w:rPr>
        <w:instrText xml:space="preserve"> PAGEREF _Toc55335164 \h </w:instrText>
      </w:r>
      <w:r>
        <w:rPr>
          <w:noProof/>
        </w:rPr>
      </w:r>
      <w:r>
        <w:rPr>
          <w:noProof/>
        </w:rPr>
        <w:fldChar w:fldCharType="separate"/>
      </w:r>
      <w:r>
        <w:rPr>
          <w:noProof/>
        </w:rPr>
        <w:t>53</w:t>
      </w:r>
      <w:r>
        <w:rPr>
          <w:noProof/>
        </w:rPr>
        <w:fldChar w:fldCharType="end"/>
      </w:r>
    </w:p>
    <w:p w14:paraId="52532A92" w14:textId="63E8E9FD" w:rsidR="003C3D72" w:rsidRDefault="003C3D72">
      <w:pPr>
        <w:pStyle w:val="TOC1"/>
        <w:tabs>
          <w:tab w:val="right" w:pos="9288"/>
        </w:tabs>
        <w:rPr>
          <w:rFonts w:asciiTheme="minorHAnsi" w:eastAsiaTheme="minorEastAsia" w:hAnsiTheme="minorHAnsi" w:cstheme="minorBidi"/>
          <w:caps w:val="0"/>
          <w:noProof/>
          <w:sz w:val="24"/>
          <w:szCs w:val="24"/>
        </w:rPr>
      </w:pPr>
      <w:r>
        <w:rPr>
          <w:noProof/>
        </w:rPr>
        <w:t>Disclosures</w:t>
      </w:r>
      <w:r>
        <w:rPr>
          <w:noProof/>
        </w:rPr>
        <w:tab/>
      </w:r>
      <w:r>
        <w:rPr>
          <w:noProof/>
        </w:rPr>
        <w:fldChar w:fldCharType="begin"/>
      </w:r>
      <w:r>
        <w:rPr>
          <w:noProof/>
        </w:rPr>
        <w:instrText xml:space="preserve"> PAGEREF _Toc55335165 \h </w:instrText>
      </w:r>
      <w:r>
        <w:rPr>
          <w:noProof/>
        </w:rPr>
      </w:r>
      <w:r>
        <w:rPr>
          <w:noProof/>
        </w:rPr>
        <w:fldChar w:fldCharType="separate"/>
      </w:r>
      <w:r>
        <w:rPr>
          <w:noProof/>
        </w:rPr>
        <w:t>57</w:t>
      </w:r>
      <w:r>
        <w:rPr>
          <w:noProof/>
        </w:rPr>
        <w:fldChar w:fldCharType="end"/>
      </w:r>
    </w:p>
    <w:p w14:paraId="5B950FE9" w14:textId="30E9E2F7" w:rsidR="003C3D72" w:rsidRDefault="003C3D72">
      <w:pPr>
        <w:pStyle w:val="TOC1"/>
        <w:tabs>
          <w:tab w:val="right" w:pos="9288"/>
        </w:tabs>
        <w:rPr>
          <w:rFonts w:asciiTheme="minorHAnsi" w:eastAsiaTheme="minorEastAsia" w:hAnsiTheme="minorHAnsi" w:cstheme="minorBidi"/>
          <w:caps w:val="0"/>
          <w:noProof/>
          <w:sz w:val="24"/>
          <w:szCs w:val="24"/>
        </w:rPr>
      </w:pPr>
      <w:r>
        <w:rPr>
          <w:noProof/>
        </w:rPr>
        <w:t>Our core business</w:t>
      </w:r>
      <w:r>
        <w:rPr>
          <w:noProof/>
        </w:rPr>
        <w:tab/>
      </w:r>
      <w:r>
        <w:rPr>
          <w:noProof/>
        </w:rPr>
        <w:fldChar w:fldCharType="begin"/>
      </w:r>
      <w:r>
        <w:rPr>
          <w:noProof/>
        </w:rPr>
        <w:instrText xml:space="preserve"> PAGEREF _Toc55335166 \h </w:instrText>
      </w:r>
      <w:r>
        <w:rPr>
          <w:noProof/>
        </w:rPr>
      </w:r>
      <w:r>
        <w:rPr>
          <w:noProof/>
        </w:rPr>
        <w:fldChar w:fldCharType="separate"/>
      </w:r>
      <w:r>
        <w:rPr>
          <w:noProof/>
        </w:rPr>
        <w:t>65</w:t>
      </w:r>
      <w:r>
        <w:rPr>
          <w:noProof/>
        </w:rPr>
        <w:fldChar w:fldCharType="end"/>
      </w:r>
    </w:p>
    <w:p w14:paraId="00903491" w14:textId="40F3C79E"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Electoral activity</w:t>
      </w:r>
      <w:r>
        <w:rPr>
          <w:noProof/>
        </w:rPr>
        <w:tab/>
      </w:r>
      <w:r>
        <w:rPr>
          <w:noProof/>
        </w:rPr>
        <w:fldChar w:fldCharType="begin"/>
      </w:r>
      <w:r>
        <w:rPr>
          <w:noProof/>
        </w:rPr>
        <w:instrText xml:space="preserve"> PAGEREF _Toc55335167 \h </w:instrText>
      </w:r>
      <w:r>
        <w:rPr>
          <w:noProof/>
        </w:rPr>
      </w:r>
      <w:r>
        <w:rPr>
          <w:noProof/>
        </w:rPr>
        <w:fldChar w:fldCharType="separate"/>
      </w:r>
      <w:r>
        <w:rPr>
          <w:noProof/>
        </w:rPr>
        <w:t>66</w:t>
      </w:r>
      <w:r>
        <w:rPr>
          <w:noProof/>
        </w:rPr>
        <w:fldChar w:fldCharType="end"/>
      </w:r>
    </w:p>
    <w:p w14:paraId="373D46C3" w14:textId="5E1AD646"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Enforcement of compulsory voting</w:t>
      </w:r>
      <w:r>
        <w:rPr>
          <w:noProof/>
        </w:rPr>
        <w:tab/>
      </w:r>
      <w:r>
        <w:rPr>
          <w:noProof/>
        </w:rPr>
        <w:fldChar w:fldCharType="begin"/>
      </w:r>
      <w:r>
        <w:rPr>
          <w:noProof/>
        </w:rPr>
        <w:instrText xml:space="preserve"> PAGEREF _Toc55335168 \h </w:instrText>
      </w:r>
      <w:r>
        <w:rPr>
          <w:noProof/>
        </w:rPr>
      </w:r>
      <w:r>
        <w:rPr>
          <w:noProof/>
        </w:rPr>
        <w:fldChar w:fldCharType="separate"/>
      </w:r>
      <w:r>
        <w:rPr>
          <w:noProof/>
        </w:rPr>
        <w:t>74</w:t>
      </w:r>
      <w:r>
        <w:rPr>
          <w:noProof/>
        </w:rPr>
        <w:fldChar w:fldCharType="end"/>
      </w:r>
    </w:p>
    <w:p w14:paraId="44D08780" w14:textId="465C3482"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Register of electors</w:t>
      </w:r>
      <w:r>
        <w:rPr>
          <w:noProof/>
        </w:rPr>
        <w:tab/>
      </w:r>
      <w:r>
        <w:rPr>
          <w:noProof/>
        </w:rPr>
        <w:fldChar w:fldCharType="begin"/>
      </w:r>
      <w:r>
        <w:rPr>
          <w:noProof/>
        </w:rPr>
        <w:instrText xml:space="preserve"> PAGEREF _Toc55335169 \h </w:instrText>
      </w:r>
      <w:r>
        <w:rPr>
          <w:noProof/>
        </w:rPr>
      </w:r>
      <w:r>
        <w:rPr>
          <w:noProof/>
        </w:rPr>
        <w:fldChar w:fldCharType="separate"/>
      </w:r>
      <w:r>
        <w:rPr>
          <w:noProof/>
        </w:rPr>
        <w:t>77</w:t>
      </w:r>
      <w:r>
        <w:rPr>
          <w:noProof/>
        </w:rPr>
        <w:fldChar w:fldCharType="end"/>
      </w:r>
    </w:p>
    <w:p w14:paraId="0EEB0495" w14:textId="35941471" w:rsidR="003C3D72" w:rsidRDefault="003C3D72">
      <w:pPr>
        <w:pStyle w:val="TOC1"/>
        <w:tabs>
          <w:tab w:val="right" w:pos="9288"/>
        </w:tabs>
        <w:rPr>
          <w:rFonts w:asciiTheme="minorHAnsi" w:eastAsiaTheme="minorEastAsia" w:hAnsiTheme="minorHAnsi" w:cstheme="minorBidi"/>
          <w:caps w:val="0"/>
          <w:noProof/>
          <w:sz w:val="24"/>
          <w:szCs w:val="24"/>
        </w:rPr>
      </w:pPr>
      <w:r>
        <w:rPr>
          <w:noProof/>
        </w:rPr>
        <w:t>Communication services</w:t>
      </w:r>
      <w:r>
        <w:rPr>
          <w:noProof/>
        </w:rPr>
        <w:tab/>
      </w:r>
      <w:r>
        <w:rPr>
          <w:noProof/>
        </w:rPr>
        <w:fldChar w:fldCharType="begin"/>
      </w:r>
      <w:r>
        <w:rPr>
          <w:noProof/>
        </w:rPr>
        <w:instrText xml:space="preserve"> PAGEREF _Toc55335170 \h </w:instrText>
      </w:r>
      <w:r>
        <w:rPr>
          <w:noProof/>
        </w:rPr>
      </w:r>
      <w:r>
        <w:rPr>
          <w:noProof/>
        </w:rPr>
        <w:fldChar w:fldCharType="separate"/>
      </w:r>
      <w:r>
        <w:rPr>
          <w:noProof/>
        </w:rPr>
        <w:t>86</w:t>
      </w:r>
      <w:r>
        <w:rPr>
          <w:noProof/>
        </w:rPr>
        <w:fldChar w:fldCharType="end"/>
      </w:r>
    </w:p>
    <w:p w14:paraId="691B7BC1" w14:textId="17C5BFEF" w:rsidR="003C3D72" w:rsidRDefault="003C3D72">
      <w:pPr>
        <w:pStyle w:val="TOC1"/>
        <w:tabs>
          <w:tab w:val="right" w:pos="9288"/>
        </w:tabs>
        <w:rPr>
          <w:rFonts w:asciiTheme="minorHAnsi" w:eastAsiaTheme="minorEastAsia" w:hAnsiTheme="minorHAnsi" w:cstheme="minorBidi"/>
          <w:caps w:val="0"/>
          <w:noProof/>
          <w:sz w:val="24"/>
          <w:szCs w:val="24"/>
        </w:rPr>
      </w:pPr>
      <w:r>
        <w:rPr>
          <w:noProof/>
        </w:rPr>
        <w:t xml:space="preserve">Spotlight on </w:t>
      </w:r>
      <w:r w:rsidRPr="00257A42">
        <w:rPr>
          <w:rFonts w:eastAsia="Times"/>
          <w:noProof/>
          <w:lang w:val="en-US"/>
        </w:rPr>
        <w:t>Lynette Chetty</w:t>
      </w:r>
      <w:r>
        <w:rPr>
          <w:noProof/>
        </w:rPr>
        <w:tab/>
      </w:r>
      <w:r>
        <w:rPr>
          <w:noProof/>
        </w:rPr>
        <w:fldChar w:fldCharType="begin"/>
      </w:r>
      <w:r>
        <w:rPr>
          <w:noProof/>
        </w:rPr>
        <w:instrText xml:space="preserve"> PAGEREF _Toc55335171 \h </w:instrText>
      </w:r>
      <w:r>
        <w:rPr>
          <w:noProof/>
        </w:rPr>
      </w:r>
      <w:r>
        <w:rPr>
          <w:noProof/>
        </w:rPr>
        <w:fldChar w:fldCharType="separate"/>
      </w:r>
      <w:r>
        <w:rPr>
          <w:noProof/>
        </w:rPr>
        <w:t>88</w:t>
      </w:r>
      <w:r>
        <w:rPr>
          <w:noProof/>
        </w:rPr>
        <w:fldChar w:fldCharType="end"/>
      </w:r>
    </w:p>
    <w:p w14:paraId="5E677AB8" w14:textId="0C3B3486"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Warehouse</w:t>
      </w:r>
      <w:r>
        <w:rPr>
          <w:noProof/>
        </w:rPr>
        <w:tab/>
      </w:r>
      <w:r>
        <w:rPr>
          <w:noProof/>
        </w:rPr>
        <w:fldChar w:fldCharType="begin"/>
      </w:r>
      <w:r>
        <w:rPr>
          <w:noProof/>
        </w:rPr>
        <w:instrText xml:space="preserve"> PAGEREF _Toc55335172 \h </w:instrText>
      </w:r>
      <w:r>
        <w:rPr>
          <w:noProof/>
        </w:rPr>
      </w:r>
      <w:r>
        <w:rPr>
          <w:noProof/>
        </w:rPr>
        <w:fldChar w:fldCharType="separate"/>
      </w:r>
      <w:r>
        <w:rPr>
          <w:noProof/>
        </w:rPr>
        <w:t>90</w:t>
      </w:r>
      <w:r>
        <w:rPr>
          <w:noProof/>
        </w:rPr>
        <w:fldChar w:fldCharType="end"/>
      </w:r>
    </w:p>
    <w:p w14:paraId="42DBDC5B" w14:textId="4DD8232C" w:rsidR="003C3D72" w:rsidRDefault="003C3D72">
      <w:pPr>
        <w:pStyle w:val="TOC1"/>
        <w:tabs>
          <w:tab w:val="right" w:pos="9288"/>
        </w:tabs>
        <w:rPr>
          <w:rFonts w:asciiTheme="minorHAnsi" w:eastAsiaTheme="minorEastAsia" w:hAnsiTheme="minorHAnsi" w:cstheme="minorBidi"/>
          <w:caps w:val="0"/>
          <w:noProof/>
          <w:sz w:val="24"/>
          <w:szCs w:val="24"/>
        </w:rPr>
      </w:pPr>
      <w:r>
        <w:rPr>
          <w:noProof/>
        </w:rPr>
        <w:t>Research and development</w:t>
      </w:r>
      <w:r>
        <w:rPr>
          <w:noProof/>
        </w:rPr>
        <w:tab/>
      </w:r>
      <w:r>
        <w:rPr>
          <w:noProof/>
        </w:rPr>
        <w:fldChar w:fldCharType="begin"/>
      </w:r>
      <w:r>
        <w:rPr>
          <w:noProof/>
        </w:rPr>
        <w:instrText xml:space="preserve"> PAGEREF _Toc55335173 \h </w:instrText>
      </w:r>
      <w:r>
        <w:rPr>
          <w:noProof/>
        </w:rPr>
      </w:r>
      <w:r>
        <w:rPr>
          <w:noProof/>
        </w:rPr>
        <w:fldChar w:fldCharType="separate"/>
      </w:r>
      <w:r>
        <w:rPr>
          <w:noProof/>
        </w:rPr>
        <w:t>91</w:t>
      </w:r>
      <w:r>
        <w:rPr>
          <w:noProof/>
        </w:rPr>
        <w:fldChar w:fldCharType="end"/>
      </w:r>
    </w:p>
    <w:p w14:paraId="07A15E09" w14:textId="4F6E86E3" w:rsidR="003C3D72" w:rsidRDefault="003C3D72">
      <w:pPr>
        <w:pStyle w:val="TOC1"/>
        <w:tabs>
          <w:tab w:val="right" w:pos="9288"/>
        </w:tabs>
        <w:rPr>
          <w:rFonts w:asciiTheme="minorHAnsi" w:eastAsiaTheme="minorEastAsia" w:hAnsiTheme="minorHAnsi" w:cstheme="minorBidi"/>
          <w:caps w:val="0"/>
          <w:noProof/>
          <w:sz w:val="24"/>
          <w:szCs w:val="24"/>
        </w:rPr>
      </w:pPr>
      <w:r>
        <w:rPr>
          <w:noProof/>
        </w:rPr>
        <w:t>Funding and disclosure</w:t>
      </w:r>
      <w:r>
        <w:rPr>
          <w:noProof/>
        </w:rPr>
        <w:tab/>
      </w:r>
      <w:r>
        <w:rPr>
          <w:noProof/>
        </w:rPr>
        <w:fldChar w:fldCharType="begin"/>
      </w:r>
      <w:r>
        <w:rPr>
          <w:noProof/>
        </w:rPr>
        <w:instrText xml:space="preserve"> PAGEREF _Toc55335174 \h </w:instrText>
      </w:r>
      <w:r>
        <w:rPr>
          <w:noProof/>
        </w:rPr>
      </w:r>
      <w:r>
        <w:rPr>
          <w:noProof/>
        </w:rPr>
        <w:fldChar w:fldCharType="separate"/>
      </w:r>
      <w:r>
        <w:rPr>
          <w:noProof/>
        </w:rPr>
        <w:t>92</w:t>
      </w:r>
      <w:r>
        <w:rPr>
          <w:noProof/>
        </w:rPr>
        <w:fldChar w:fldCharType="end"/>
      </w:r>
    </w:p>
    <w:p w14:paraId="54A143FA" w14:textId="373648A9" w:rsidR="003C3D72" w:rsidRDefault="003C3D72">
      <w:pPr>
        <w:pStyle w:val="TOC1"/>
        <w:tabs>
          <w:tab w:val="right" w:pos="9288"/>
        </w:tabs>
        <w:rPr>
          <w:rFonts w:asciiTheme="minorHAnsi" w:eastAsiaTheme="minorEastAsia" w:hAnsiTheme="minorHAnsi" w:cstheme="minorBidi"/>
          <w:caps w:val="0"/>
          <w:noProof/>
          <w:sz w:val="24"/>
          <w:szCs w:val="24"/>
        </w:rPr>
      </w:pPr>
      <w:r>
        <w:rPr>
          <w:noProof/>
        </w:rPr>
        <w:lastRenderedPageBreak/>
        <w:t xml:space="preserve">Spotlight on </w:t>
      </w:r>
      <w:r w:rsidRPr="00257A42">
        <w:rPr>
          <w:rFonts w:eastAsia="Times"/>
          <w:noProof/>
          <w:lang w:val="en-US"/>
        </w:rPr>
        <w:t>Amy Carpenter</w:t>
      </w:r>
      <w:r>
        <w:rPr>
          <w:noProof/>
        </w:rPr>
        <w:tab/>
      </w:r>
      <w:r>
        <w:rPr>
          <w:noProof/>
        </w:rPr>
        <w:fldChar w:fldCharType="begin"/>
      </w:r>
      <w:r>
        <w:rPr>
          <w:noProof/>
        </w:rPr>
        <w:instrText xml:space="preserve"> PAGEREF _Toc55335175 \h </w:instrText>
      </w:r>
      <w:r>
        <w:rPr>
          <w:noProof/>
        </w:rPr>
      </w:r>
      <w:r>
        <w:rPr>
          <w:noProof/>
        </w:rPr>
        <w:fldChar w:fldCharType="separate"/>
      </w:r>
      <w:r>
        <w:rPr>
          <w:noProof/>
        </w:rPr>
        <w:t>96</w:t>
      </w:r>
      <w:r>
        <w:rPr>
          <w:noProof/>
        </w:rPr>
        <w:fldChar w:fldCharType="end"/>
      </w:r>
    </w:p>
    <w:p w14:paraId="49B9BD50" w14:textId="698F5EA8"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Our stakeholders</w:t>
      </w:r>
      <w:r>
        <w:rPr>
          <w:noProof/>
        </w:rPr>
        <w:tab/>
      </w:r>
      <w:r>
        <w:rPr>
          <w:noProof/>
        </w:rPr>
        <w:fldChar w:fldCharType="begin"/>
      </w:r>
      <w:r>
        <w:rPr>
          <w:noProof/>
        </w:rPr>
        <w:instrText xml:space="preserve"> PAGEREF _Toc55335176 \h </w:instrText>
      </w:r>
      <w:r>
        <w:rPr>
          <w:noProof/>
        </w:rPr>
      </w:r>
      <w:r>
        <w:rPr>
          <w:noProof/>
        </w:rPr>
        <w:fldChar w:fldCharType="separate"/>
      </w:r>
      <w:r>
        <w:rPr>
          <w:noProof/>
        </w:rPr>
        <w:t>98</w:t>
      </w:r>
      <w:r>
        <w:rPr>
          <w:noProof/>
        </w:rPr>
        <w:fldChar w:fldCharType="end"/>
      </w:r>
    </w:p>
    <w:p w14:paraId="75A08AB0" w14:textId="4F786E5E" w:rsidR="003C3D72" w:rsidRDefault="003C3D72">
      <w:pPr>
        <w:pStyle w:val="TOC1"/>
        <w:tabs>
          <w:tab w:val="right" w:pos="9288"/>
        </w:tabs>
        <w:rPr>
          <w:rFonts w:asciiTheme="minorHAnsi" w:eastAsiaTheme="minorEastAsia" w:hAnsiTheme="minorHAnsi" w:cstheme="minorBidi"/>
          <w:caps w:val="0"/>
          <w:noProof/>
          <w:sz w:val="24"/>
          <w:szCs w:val="24"/>
        </w:rPr>
      </w:pPr>
      <w:r>
        <w:rPr>
          <w:noProof/>
        </w:rPr>
        <w:t>Inclusion and participation</w:t>
      </w:r>
      <w:r>
        <w:rPr>
          <w:noProof/>
        </w:rPr>
        <w:tab/>
      </w:r>
      <w:r>
        <w:rPr>
          <w:noProof/>
        </w:rPr>
        <w:fldChar w:fldCharType="begin"/>
      </w:r>
      <w:r>
        <w:rPr>
          <w:noProof/>
        </w:rPr>
        <w:instrText xml:space="preserve"> PAGEREF _Toc55335177 \h </w:instrText>
      </w:r>
      <w:r>
        <w:rPr>
          <w:noProof/>
        </w:rPr>
      </w:r>
      <w:r>
        <w:rPr>
          <w:noProof/>
        </w:rPr>
        <w:fldChar w:fldCharType="separate"/>
      </w:r>
      <w:r>
        <w:rPr>
          <w:noProof/>
        </w:rPr>
        <w:t>99</w:t>
      </w:r>
      <w:r>
        <w:rPr>
          <w:noProof/>
        </w:rPr>
        <w:fldChar w:fldCharType="end"/>
      </w:r>
    </w:p>
    <w:p w14:paraId="2AF57FF8" w14:textId="0A1D5936" w:rsidR="003C3D72" w:rsidRDefault="003C3D72">
      <w:pPr>
        <w:pStyle w:val="TOC1"/>
        <w:tabs>
          <w:tab w:val="right" w:pos="9288"/>
        </w:tabs>
        <w:rPr>
          <w:rFonts w:asciiTheme="minorHAnsi" w:eastAsiaTheme="minorEastAsia" w:hAnsiTheme="minorHAnsi" w:cstheme="minorBidi"/>
          <w:caps w:val="0"/>
          <w:noProof/>
          <w:sz w:val="24"/>
          <w:szCs w:val="24"/>
        </w:rPr>
      </w:pPr>
      <w:r>
        <w:rPr>
          <w:noProof/>
        </w:rPr>
        <w:t>Case study</w:t>
      </w:r>
      <w:r>
        <w:rPr>
          <w:noProof/>
        </w:rPr>
        <w:tab/>
      </w:r>
      <w:r>
        <w:rPr>
          <w:noProof/>
        </w:rPr>
        <w:fldChar w:fldCharType="begin"/>
      </w:r>
      <w:r>
        <w:rPr>
          <w:noProof/>
        </w:rPr>
        <w:instrText xml:space="preserve"> PAGEREF _Toc55335178 \h </w:instrText>
      </w:r>
      <w:r>
        <w:rPr>
          <w:noProof/>
        </w:rPr>
      </w:r>
      <w:r>
        <w:rPr>
          <w:noProof/>
        </w:rPr>
        <w:fldChar w:fldCharType="separate"/>
      </w:r>
      <w:r>
        <w:rPr>
          <w:noProof/>
        </w:rPr>
        <w:t>104</w:t>
      </w:r>
      <w:r>
        <w:rPr>
          <w:noProof/>
        </w:rPr>
        <w:fldChar w:fldCharType="end"/>
      </w:r>
    </w:p>
    <w:p w14:paraId="273B14A7" w14:textId="58FE891E" w:rsidR="003C3D72" w:rsidRDefault="003C3D72">
      <w:pPr>
        <w:pStyle w:val="TOC1"/>
        <w:tabs>
          <w:tab w:val="right" w:pos="9288"/>
        </w:tabs>
        <w:rPr>
          <w:rFonts w:asciiTheme="minorHAnsi" w:eastAsiaTheme="minorEastAsia" w:hAnsiTheme="minorHAnsi" w:cstheme="minorBidi"/>
          <w:caps w:val="0"/>
          <w:noProof/>
          <w:sz w:val="24"/>
          <w:szCs w:val="24"/>
        </w:rPr>
      </w:pPr>
      <w:r>
        <w:rPr>
          <w:noProof/>
        </w:rPr>
        <w:t>Disability Access and Inclusion Plan</w:t>
      </w:r>
      <w:r>
        <w:rPr>
          <w:noProof/>
        </w:rPr>
        <w:tab/>
      </w:r>
      <w:r>
        <w:rPr>
          <w:noProof/>
        </w:rPr>
        <w:fldChar w:fldCharType="begin"/>
      </w:r>
      <w:r>
        <w:rPr>
          <w:noProof/>
        </w:rPr>
        <w:instrText xml:space="preserve"> PAGEREF _Toc55335179 \h </w:instrText>
      </w:r>
      <w:r>
        <w:rPr>
          <w:noProof/>
        </w:rPr>
      </w:r>
      <w:r>
        <w:rPr>
          <w:noProof/>
        </w:rPr>
        <w:fldChar w:fldCharType="separate"/>
      </w:r>
      <w:r>
        <w:rPr>
          <w:noProof/>
        </w:rPr>
        <w:t>106</w:t>
      </w:r>
      <w:r>
        <w:rPr>
          <w:noProof/>
        </w:rPr>
        <w:fldChar w:fldCharType="end"/>
      </w:r>
    </w:p>
    <w:p w14:paraId="2094100E" w14:textId="0B20192D" w:rsidR="003C3D72" w:rsidRDefault="003C3D72">
      <w:pPr>
        <w:pStyle w:val="TOC1"/>
        <w:tabs>
          <w:tab w:val="right" w:pos="9288"/>
        </w:tabs>
        <w:rPr>
          <w:rFonts w:asciiTheme="minorHAnsi" w:eastAsiaTheme="minorEastAsia" w:hAnsiTheme="minorHAnsi" w:cstheme="minorBidi"/>
          <w:caps w:val="0"/>
          <w:noProof/>
          <w:sz w:val="24"/>
          <w:szCs w:val="24"/>
        </w:rPr>
      </w:pPr>
      <w:r>
        <w:rPr>
          <w:noProof/>
        </w:rPr>
        <w:t>Services to political parties</w:t>
      </w:r>
      <w:r>
        <w:rPr>
          <w:noProof/>
        </w:rPr>
        <w:tab/>
      </w:r>
      <w:r>
        <w:rPr>
          <w:noProof/>
        </w:rPr>
        <w:fldChar w:fldCharType="begin"/>
      </w:r>
      <w:r>
        <w:rPr>
          <w:noProof/>
        </w:rPr>
        <w:instrText xml:space="preserve"> PAGEREF _Toc55335180 \h </w:instrText>
      </w:r>
      <w:r>
        <w:rPr>
          <w:noProof/>
        </w:rPr>
      </w:r>
      <w:r>
        <w:rPr>
          <w:noProof/>
        </w:rPr>
        <w:fldChar w:fldCharType="separate"/>
      </w:r>
      <w:r>
        <w:rPr>
          <w:noProof/>
        </w:rPr>
        <w:t>108</w:t>
      </w:r>
      <w:r>
        <w:rPr>
          <w:noProof/>
        </w:rPr>
        <w:fldChar w:fldCharType="end"/>
      </w:r>
    </w:p>
    <w:p w14:paraId="6B38A434" w14:textId="5EA52C07" w:rsidR="003C3D72" w:rsidRDefault="003C3D72">
      <w:pPr>
        <w:pStyle w:val="TOC1"/>
        <w:tabs>
          <w:tab w:val="right" w:pos="9288"/>
        </w:tabs>
        <w:rPr>
          <w:rFonts w:asciiTheme="minorHAnsi" w:eastAsiaTheme="minorEastAsia" w:hAnsiTheme="minorHAnsi" w:cstheme="minorBidi"/>
          <w:caps w:val="0"/>
          <w:noProof/>
          <w:sz w:val="24"/>
          <w:szCs w:val="24"/>
        </w:rPr>
      </w:pPr>
      <w:r>
        <w:rPr>
          <w:noProof/>
        </w:rPr>
        <w:t>Interaction with electoral bodies</w:t>
      </w:r>
      <w:r>
        <w:rPr>
          <w:noProof/>
        </w:rPr>
        <w:tab/>
      </w:r>
      <w:r>
        <w:rPr>
          <w:noProof/>
        </w:rPr>
        <w:fldChar w:fldCharType="begin"/>
      </w:r>
      <w:r>
        <w:rPr>
          <w:noProof/>
        </w:rPr>
        <w:instrText xml:space="preserve"> PAGEREF _Toc55335181 \h </w:instrText>
      </w:r>
      <w:r>
        <w:rPr>
          <w:noProof/>
        </w:rPr>
      </w:r>
      <w:r>
        <w:rPr>
          <w:noProof/>
        </w:rPr>
        <w:fldChar w:fldCharType="separate"/>
      </w:r>
      <w:r>
        <w:rPr>
          <w:noProof/>
        </w:rPr>
        <w:t>111</w:t>
      </w:r>
      <w:r>
        <w:rPr>
          <w:noProof/>
        </w:rPr>
        <w:fldChar w:fldCharType="end"/>
      </w:r>
    </w:p>
    <w:p w14:paraId="770044CA" w14:textId="68907734" w:rsidR="003C3D72" w:rsidRDefault="003C3D72">
      <w:pPr>
        <w:pStyle w:val="TOC1"/>
        <w:tabs>
          <w:tab w:val="right" w:pos="9288"/>
        </w:tabs>
        <w:rPr>
          <w:rFonts w:asciiTheme="minorHAnsi" w:eastAsiaTheme="minorEastAsia" w:hAnsiTheme="minorHAnsi" w:cstheme="minorBidi"/>
          <w:caps w:val="0"/>
          <w:noProof/>
          <w:sz w:val="24"/>
          <w:szCs w:val="24"/>
        </w:rPr>
      </w:pPr>
      <w:r>
        <w:rPr>
          <w:noProof/>
        </w:rPr>
        <w:t xml:space="preserve">Spotlight on </w:t>
      </w:r>
      <w:r w:rsidRPr="00257A42">
        <w:rPr>
          <w:rFonts w:eastAsia="Times"/>
          <w:noProof/>
          <w:lang w:val="en-US"/>
        </w:rPr>
        <w:t>Kouros Zirak</w:t>
      </w:r>
      <w:r>
        <w:rPr>
          <w:noProof/>
        </w:rPr>
        <w:tab/>
      </w:r>
      <w:r>
        <w:rPr>
          <w:noProof/>
        </w:rPr>
        <w:fldChar w:fldCharType="begin"/>
      </w:r>
      <w:r>
        <w:rPr>
          <w:noProof/>
        </w:rPr>
        <w:instrText xml:space="preserve"> PAGEREF _Toc55335182 \h </w:instrText>
      </w:r>
      <w:r>
        <w:rPr>
          <w:noProof/>
        </w:rPr>
      </w:r>
      <w:r>
        <w:rPr>
          <w:noProof/>
        </w:rPr>
        <w:fldChar w:fldCharType="separate"/>
      </w:r>
      <w:r>
        <w:rPr>
          <w:noProof/>
        </w:rPr>
        <w:t>113</w:t>
      </w:r>
      <w:r>
        <w:rPr>
          <w:noProof/>
        </w:rPr>
        <w:fldChar w:fldCharType="end"/>
      </w:r>
    </w:p>
    <w:p w14:paraId="605BFAC8" w14:textId="33F7BDD1" w:rsidR="003C3D72" w:rsidRDefault="003C3D72">
      <w:pPr>
        <w:pStyle w:val="TOC1"/>
        <w:tabs>
          <w:tab w:val="right" w:pos="9288"/>
        </w:tabs>
        <w:rPr>
          <w:rFonts w:asciiTheme="minorHAnsi" w:eastAsiaTheme="minorEastAsia" w:hAnsiTheme="minorHAnsi" w:cstheme="minorBidi"/>
          <w:caps w:val="0"/>
          <w:noProof/>
          <w:sz w:val="24"/>
          <w:szCs w:val="24"/>
        </w:rPr>
      </w:pPr>
      <w:r>
        <w:rPr>
          <w:noProof/>
        </w:rPr>
        <w:t>Our people</w:t>
      </w:r>
      <w:r>
        <w:rPr>
          <w:noProof/>
        </w:rPr>
        <w:tab/>
      </w:r>
      <w:r>
        <w:rPr>
          <w:noProof/>
        </w:rPr>
        <w:fldChar w:fldCharType="begin"/>
      </w:r>
      <w:r>
        <w:rPr>
          <w:noProof/>
        </w:rPr>
        <w:instrText xml:space="preserve"> PAGEREF _Toc55335183 \h </w:instrText>
      </w:r>
      <w:r>
        <w:rPr>
          <w:noProof/>
        </w:rPr>
      </w:r>
      <w:r>
        <w:rPr>
          <w:noProof/>
        </w:rPr>
        <w:fldChar w:fldCharType="separate"/>
      </w:r>
      <w:r>
        <w:rPr>
          <w:noProof/>
        </w:rPr>
        <w:t>115</w:t>
      </w:r>
      <w:r>
        <w:rPr>
          <w:noProof/>
        </w:rPr>
        <w:fldChar w:fldCharType="end"/>
      </w:r>
    </w:p>
    <w:p w14:paraId="43B0BF2B" w14:textId="5A9FDDE7" w:rsidR="003C3D72" w:rsidRDefault="003C3D72">
      <w:pPr>
        <w:pStyle w:val="TOC1"/>
        <w:tabs>
          <w:tab w:val="right" w:pos="9288"/>
        </w:tabs>
        <w:rPr>
          <w:rFonts w:asciiTheme="minorHAnsi" w:eastAsiaTheme="minorEastAsia" w:hAnsiTheme="minorHAnsi" w:cstheme="minorBidi"/>
          <w:caps w:val="0"/>
          <w:noProof/>
          <w:sz w:val="24"/>
          <w:szCs w:val="24"/>
        </w:rPr>
      </w:pPr>
      <w:r>
        <w:rPr>
          <w:noProof/>
        </w:rPr>
        <w:t>Human resources management</w:t>
      </w:r>
      <w:r>
        <w:rPr>
          <w:noProof/>
        </w:rPr>
        <w:tab/>
      </w:r>
      <w:r>
        <w:rPr>
          <w:noProof/>
        </w:rPr>
        <w:fldChar w:fldCharType="begin"/>
      </w:r>
      <w:r>
        <w:rPr>
          <w:noProof/>
        </w:rPr>
        <w:instrText xml:space="preserve"> PAGEREF _Toc55335184 \h </w:instrText>
      </w:r>
      <w:r>
        <w:rPr>
          <w:noProof/>
        </w:rPr>
      </w:r>
      <w:r>
        <w:rPr>
          <w:noProof/>
        </w:rPr>
        <w:fldChar w:fldCharType="separate"/>
      </w:r>
      <w:r>
        <w:rPr>
          <w:noProof/>
        </w:rPr>
        <w:t>116</w:t>
      </w:r>
      <w:r>
        <w:rPr>
          <w:noProof/>
        </w:rPr>
        <w:fldChar w:fldCharType="end"/>
      </w:r>
    </w:p>
    <w:p w14:paraId="6EA2BFC4" w14:textId="3B9795DB" w:rsidR="003C3D72" w:rsidRDefault="003C3D72">
      <w:pPr>
        <w:pStyle w:val="TOC1"/>
        <w:tabs>
          <w:tab w:val="right" w:pos="9288"/>
        </w:tabs>
        <w:rPr>
          <w:rFonts w:asciiTheme="minorHAnsi" w:eastAsiaTheme="minorEastAsia" w:hAnsiTheme="minorHAnsi" w:cstheme="minorBidi"/>
          <w:caps w:val="0"/>
          <w:noProof/>
          <w:sz w:val="24"/>
          <w:szCs w:val="24"/>
        </w:rPr>
      </w:pPr>
      <w:r>
        <w:rPr>
          <w:noProof/>
        </w:rPr>
        <w:t>Staff profile</w:t>
      </w:r>
      <w:r>
        <w:rPr>
          <w:noProof/>
        </w:rPr>
        <w:tab/>
      </w:r>
      <w:r>
        <w:rPr>
          <w:noProof/>
        </w:rPr>
        <w:fldChar w:fldCharType="begin"/>
      </w:r>
      <w:r>
        <w:rPr>
          <w:noProof/>
        </w:rPr>
        <w:instrText xml:space="preserve"> PAGEREF _Toc55335185 \h </w:instrText>
      </w:r>
      <w:r>
        <w:rPr>
          <w:noProof/>
        </w:rPr>
      </w:r>
      <w:r>
        <w:rPr>
          <w:noProof/>
        </w:rPr>
        <w:fldChar w:fldCharType="separate"/>
      </w:r>
      <w:r>
        <w:rPr>
          <w:noProof/>
        </w:rPr>
        <w:t>123</w:t>
      </w:r>
      <w:r>
        <w:rPr>
          <w:noProof/>
        </w:rPr>
        <w:fldChar w:fldCharType="end"/>
      </w:r>
    </w:p>
    <w:p w14:paraId="74A3B8A9" w14:textId="1B04C332" w:rsidR="003C3D72" w:rsidRDefault="003C3D72">
      <w:pPr>
        <w:pStyle w:val="TOC1"/>
        <w:tabs>
          <w:tab w:val="right" w:pos="9288"/>
        </w:tabs>
        <w:rPr>
          <w:rFonts w:asciiTheme="minorHAnsi" w:eastAsiaTheme="minorEastAsia" w:hAnsiTheme="minorHAnsi" w:cstheme="minorBidi"/>
          <w:caps w:val="0"/>
          <w:noProof/>
          <w:sz w:val="24"/>
          <w:szCs w:val="24"/>
        </w:rPr>
      </w:pPr>
      <w:r>
        <w:rPr>
          <w:noProof/>
        </w:rPr>
        <w:t>Occupational health and safety</w:t>
      </w:r>
      <w:r>
        <w:rPr>
          <w:noProof/>
        </w:rPr>
        <w:tab/>
      </w:r>
      <w:r>
        <w:rPr>
          <w:noProof/>
        </w:rPr>
        <w:fldChar w:fldCharType="begin"/>
      </w:r>
      <w:r>
        <w:rPr>
          <w:noProof/>
        </w:rPr>
        <w:instrText xml:space="preserve"> PAGEREF _Toc55335186 \h </w:instrText>
      </w:r>
      <w:r>
        <w:rPr>
          <w:noProof/>
        </w:rPr>
      </w:r>
      <w:r>
        <w:rPr>
          <w:noProof/>
        </w:rPr>
        <w:fldChar w:fldCharType="separate"/>
      </w:r>
      <w:r>
        <w:rPr>
          <w:noProof/>
        </w:rPr>
        <w:t>125</w:t>
      </w:r>
      <w:r>
        <w:rPr>
          <w:noProof/>
        </w:rPr>
        <w:fldChar w:fldCharType="end"/>
      </w:r>
    </w:p>
    <w:p w14:paraId="47F03257" w14:textId="3AEF31C5"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Financial statements</w:t>
      </w:r>
      <w:r>
        <w:rPr>
          <w:noProof/>
        </w:rPr>
        <w:tab/>
      </w:r>
      <w:r>
        <w:rPr>
          <w:noProof/>
        </w:rPr>
        <w:fldChar w:fldCharType="begin"/>
      </w:r>
      <w:r>
        <w:rPr>
          <w:noProof/>
        </w:rPr>
        <w:instrText xml:space="preserve"> PAGEREF _Toc55335187 \h </w:instrText>
      </w:r>
      <w:r>
        <w:rPr>
          <w:noProof/>
        </w:rPr>
      </w:r>
      <w:r>
        <w:rPr>
          <w:noProof/>
        </w:rPr>
        <w:fldChar w:fldCharType="separate"/>
      </w:r>
      <w:r>
        <w:rPr>
          <w:noProof/>
        </w:rPr>
        <w:t>132</w:t>
      </w:r>
      <w:r>
        <w:rPr>
          <w:noProof/>
        </w:rPr>
        <w:fldChar w:fldCharType="end"/>
      </w:r>
    </w:p>
    <w:p w14:paraId="64C812B0" w14:textId="52A43618" w:rsidR="003C3D72" w:rsidRDefault="003C3D72">
      <w:pPr>
        <w:pStyle w:val="TOC1"/>
        <w:tabs>
          <w:tab w:val="right" w:pos="9288"/>
        </w:tabs>
        <w:rPr>
          <w:rFonts w:asciiTheme="minorHAnsi" w:eastAsiaTheme="minorEastAsia" w:hAnsiTheme="minorHAnsi" w:cstheme="minorBidi"/>
          <w:caps w:val="0"/>
          <w:noProof/>
          <w:sz w:val="24"/>
          <w:szCs w:val="24"/>
        </w:rPr>
      </w:pPr>
      <w:r>
        <w:rPr>
          <w:noProof/>
        </w:rPr>
        <w:t>Financial report</w:t>
      </w:r>
      <w:r>
        <w:rPr>
          <w:noProof/>
        </w:rPr>
        <w:tab/>
      </w:r>
      <w:r>
        <w:rPr>
          <w:noProof/>
        </w:rPr>
        <w:fldChar w:fldCharType="begin"/>
      </w:r>
      <w:r>
        <w:rPr>
          <w:noProof/>
        </w:rPr>
        <w:instrText xml:space="preserve"> PAGEREF _Toc55335188 \h </w:instrText>
      </w:r>
      <w:r>
        <w:rPr>
          <w:noProof/>
        </w:rPr>
      </w:r>
      <w:r>
        <w:rPr>
          <w:noProof/>
        </w:rPr>
        <w:fldChar w:fldCharType="separate"/>
      </w:r>
      <w:r>
        <w:rPr>
          <w:noProof/>
        </w:rPr>
        <w:t>133</w:t>
      </w:r>
      <w:r>
        <w:rPr>
          <w:noProof/>
        </w:rPr>
        <w:fldChar w:fldCharType="end"/>
      </w:r>
    </w:p>
    <w:p w14:paraId="6A81D708" w14:textId="1DE03503" w:rsidR="003C3D72" w:rsidRDefault="003C3D72">
      <w:pPr>
        <w:pStyle w:val="TOC1"/>
        <w:tabs>
          <w:tab w:val="right" w:pos="9288"/>
        </w:tabs>
        <w:rPr>
          <w:rFonts w:asciiTheme="minorHAnsi" w:eastAsiaTheme="minorEastAsia" w:hAnsiTheme="minorHAnsi" w:cstheme="minorBidi"/>
          <w:caps w:val="0"/>
          <w:noProof/>
          <w:sz w:val="24"/>
          <w:szCs w:val="24"/>
        </w:rPr>
      </w:pPr>
      <w:r>
        <w:rPr>
          <w:noProof/>
        </w:rPr>
        <w:t>Declaration in the financial statements</w:t>
      </w:r>
      <w:r>
        <w:rPr>
          <w:noProof/>
        </w:rPr>
        <w:tab/>
      </w:r>
      <w:r>
        <w:rPr>
          <w:noProof/>
        </w:rPr>
        <w:fldChar w:fldCharType="begin"/>
      </w:r>
      <w:r>
        <w:rPr>
          <w:noProof/>
        </w:rPr>
        <w:instrText xml:space="preserve"> PAGEREF _Toc55335189 \h </w:instrText>
      </w:r>
      <w:r>
        <w:rPr>
          <w:noProof/>
        </w:rPr>
      </w:r>
      <w:r>
        <w:rPr>
          <w:noProof/>
        </w:rPr>
        <w:fldChar w:fldCharType="separate"/>
      </w:r>
      <w:r>
        <w:rPr>
          <w:noProof/>
        </w:rPr>
        <w:t>137</w:t>
      </w:r>
      <w:r>
        <w:rPr>
          <w:noProof/>
        </w:rPr>
        <w:fldChar w:fldCharType="end"/>
      </w:r>
    </w:p>
    <w:p w14:paraId="122339BB" w14:textId="5EE9272B" w:rsidR="003C3D72" w:rsidRDefault="003C3D72">
      <w:pPr>
        <w:pStyle w:val="TOC1"/>
        <w:tabs>
          <w:tab w:val="right" w:pos="9288"/>
        </w:tabs>
        <w:rPr>
          <w:rFonts w:asciiTheme="minorHAnsi" w:eastAsiaTheme="minorEastAsia" w:hAnsiTheme="minorHAnsi" w:cstheme="minorBidi"/>
          <w:caps w:val="0"/>
          <w:noProof/>
          <w:sz w:val="24"/>
          <w:szCs w:val="24"/>
        </w:rPr>
      </w:pPr>
      <w:r>
        <w:rPr>
          <w:noProof/>
        </w:rPr>
        <w:t>Comprehensive operating statement</w:t>
      </w:r>
      <w:r>
        <w:rPr>
          <w:noProof/>
        </w:rPr>
        <w:tab/>
      </w:r>
      <w:r>
        <w:rPr>
          <w:noProof/>
        </w:rPr>
        <w:fldChar w:fldCharType="begin"/>
      </w:r>
      <w:r>
        <w:rPr>
          <w:noProof/>
        </w:rPr>
        <w:instrText xml:space="preserve"> PAGEREF _Toc55335190 \h </w:instrText>
      </w:r>
      <w:r>
        <w:rPr>
          <w:noProof/>
        </w:rPr>
      </w:r>
      <w:r>
        <w:rPr>
          <w:noProof/>
        </w:rPr>
        <w:fldChar w:fldCharType="separate"/>
      </w:r>
      <w:r>
        <w:rPr>
          <w:noProof/>
        </w:rPr>
        <w:t>138</w:t>
      </w:r>
      <w:r>
        <w:rPr>
          <w:noProof/>
        </w:rPr>
        <w:fldChar w:fldCharType="end"/>
      </w:r>
    </w:p>
    <w:p w14:paraId="6C6A7D05" w14:textId="6A4E988E" w:rsidR="003C3D72" w:rsidRDefault="003C3D72">
      <w:pPr>
        <w:pStyle w:val="TOC1"/>
        <w:tabs>
          <w:tab w:val="right" w:pos="9288"/>
        </w:tabs>
        <w:rPr>
          <w:rFonts w:asciiTheme="minorHAnsi" w:eastAsiaTheme="minorEastAsia" w:hAnsiTheme="minorHAnsi" w:cstheme="minorBidi"/>
          <w:caps w:val="0"/>
          <w:noProof/>
          <w:sz w:val="24"/>
          <w:szCs w:val="24"/>
        </w:rPr>
      </w:pPr>
      <w:r>
        <w:rPr>
          <w:noProof/>
        </w:rPr>
        <w:t>Balance sheet</w:t>
      </w:r>
      <w:r>
        <w:rPr>
          <w:noProof/>
        </w:rPr>
        <w:tab/>
      </w:r>
      <w:r>
        <w:rPr>
          <w:noProof/>
        </w:rPr>
        <w:fldChar w:fldCharType="begin"/>
      </w:r>
      <w:r>
        <w:rPr>
          <w:noProof/>
        </w:rPr>
        <w:instrText xml:space="preserve"> PAGEREF _Toc55335191 \h </w:instrText>
      </w:r>
      <w:r>
        <w:rPr>
          <w:noProof/>
        </w:rPr>
      </w:r>
      <w:r>
        <w:rPr>
          <w:noProof/>
        </w:rPr>
        <w:fldChar w:fldCharType="separate"/>
      </w:r>
      <w:r>
        <w:rPr>
          <w:noProof/>
        </w:rPr>
        <w:t>139</w:t>
      </w:r>
      <w:r>
        <w:rPr>
          <w:noProof/>
        </w:rPr>
        <w:fldChar w:fldCharType="end"/>
      </w:r>
    </w:p>
    <w:p w14:paraId="4C4B0A99" w14:textId="020DB694" w:rsidR="003C3D72" w:rsidRDefault="003C3D72">
      <w:pPr>
        <w:pStyle w:val="TOC1"/>
        <w:tabs>
          <w:tab w:val="right" w:pos="9288"/>
        </w:tabs>
        <w:rPr>
          <w:rFonts w:asciiTheme="minorHAnsi" w:eastAsiaTheme="minorEastAsia" w:hAnsiTheme="minorHAnsi" w:cstheme="minorBidi"/>
          <w:caps w:val="0"/>
          <w:noProof/>
          <w:sz w:val="24"/>
          <w:szCs w:val="24"/>
        </w:rPr>
      </w:pPr>
      <w:r>
        <w:rPr>
          <w:noProof/>
        </w:rPr>
        <w:t>Statement of changes in equity</w:t>
      </w:r>
      <w:r>
        <w:rPr>
          <w:noProof/>
        </w:rPr>
        <w:tab/>
      </w:r>
      <w:r>
        <w:rPr>
          <w:noProof/>
        </w:rPr>
        <w:fldChar w:fldCharType="begin"/>
      </w:r>
      <w:r>
        <w:rPr>
          <w:noProof/>
        </w:rPr>
        <w:instrText xml:space="preserve"> PAGEREF _Toc55335192 \h </w:instrText>
      </w:r>
      <w:r>
        <w:rPr>
          <w:noProof/>
        </w:rPr>
      </w:r>
      <w:r>
        <w:rPr>
          <w:noProof/>
        </w:rPr>
        <w:fldChar w:fldCharType="separate"/>
      </w:r>
      <w:r>
        <w:rPr>
          <w:noProof/>
        </w:rPr>
        <w:t>140</w:t>
      </w:r>
      <w:r>
        <w:rPr>
          <w:noProof/>
        </w:rPr>
        <w:fldChar w:fldCharType="end"/>
      </w:r>
    </w:p>
    <w:p w14:paraId="75E26B11" w14:textId="44A0870F" w:rsidR="003C3D72" w:rsidRDefault="003C3D72">
      <w:pPr>
        <w:pStyle w:val="TOC1"/>
        <w:tabs>
          <w:tab w:val="right" w:pos="9288"/>
        </w:tabs>
        <w:rPr>
          <w:rFonts w:asciiTheme="minorHAnsi" w:eastAsiaTheme="minorEastAsia" w:hAnsiTheme="minorHAnsi" w:cstheme="minorBidi"/>
          <w:caps w:val="0"/>
          <w:noProof/>
          <w:sz w:val="24"/>
          <w:szCs w:val="24"/>
        </w:rPr>
      </w:pPr>
      <w:r>
        <w:rPr>
          <w:noProof/>
        </w:rPr>
        <w:t>Cash flow statement</w:t>
      </w:r>
      <w:r>
        <w:rPr>
          <w:noProof/>
        </w:rPr>
        <w:tab/>
      </w:r>
      <w:r>
        <w:rPr>
          <w:noProof/>
        </w:rPr>
        <w:fldChar w:fldCharType="begin"/>
      </w:r>
      <w:r>
        <w:rPr>
          <w:noProof/>
        </w:rPr>
        <w:instrText xml:space="preserve"> PAGEREF _Toc55335193 \h </w:instrText>
      </w:r>
      <w:r>
        <w:rPr>
          <w:noProof/>
        </w:rPr>
      </w:r>
      <w:r>
        <w:rPr>
          <w:noProof/>
        </w:rPr>
        <w:fldChar w:fldCharType="separate"/>
      </w:r>
      <w:r>
        <w:rPr>
          <w:noProof/>
        </w:rPr>
        <w:t>141</w:t>
      </w:r>
      <w:r>
        <w:rPr>
          <w:noProof/>
        </w:rPr>
        <w:fldChar w:fldCharType="end"/>
      </w:r>
    </w:p>
    <w:p w14:paraId="0A326311" w14:textId="70480EAB" w:rsidR="003C3D72" w:rsidRDefault="003C3D72">
      <w:pPr>
        <w:pStyle w:val="TOC1"/>
        <w:tabs>
          <w:tab w:val="right" w:pos="9288"/>
        </w:tabs>
        <w:rPr>
          <w:rFonts w:asciiTheme="minorHAnsi" w:eastAsiaTheme="minorEastAsia" w:hAnsiTheme="minorHAnsi" w:cstheme="minorBidi"/>
          <w:caps w:val="0"/>
          <w:noProof/>
          <w:sz w:val="24"/>
          <w:szCs w:val="24"/>
        </w:rPr>
      </w:pPr>
      <w:r>
        <w:rPr>
          <w:noProof/>
        </w:rPr>
        <w:t>Notes to the financial statements</w:t>
      </w:r>
      <w:r>
        <w:rPr>
          <w:noProof/>
        </w:rPr>
        <w:tab/>
      </w:r>
      <w:r>
        <w:rPr>
          <w:noProof/>
        </w:rPr>
        <w:fldChar w:fldCharType="begin"/>
      </w:r>
      <w:r>
        <w:rPr>
          <w:noProof/>
        </w:rPr>
        <w:instrText xml:space="preserve"> PAGEREF _Toc55335194 \h </w:instrText>
      </w:r>
      <w:r>
        <w:rPr>
          <w:noProof/>
        </w:rPr>
      </w:r>
      <w:r>
        <w:rPr>
          <w:noProof/>
        </w:rPr>
        <w:fldChar w:fldCharType="separate"/>
      </w:r>
      <w:r>
        <w:rPr>
          <w:noProof/>
        </w:rPr>
        <w:t>142</w:t>
      </w:r>
      <w:r>
        <w:rPr>
          <w:noProof/>
        </w:rPr>
        <w:fldChar w:fldCharType="end"/>
      </w:r>
    </w:p>
    <w:p w14:paraId="4A0F2844" w14:textId="710F366C"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Auditor–General’s report</w:t>
      </w:r>
      <w:r>
        <w:rPr>
          <w:noProof/>
        </w:rPr>
        <w:tab/>
      </w:r>
      <w:r>
        <w:rPr>
          <w:noProof/>
        </w:rPr>
        <w:fldChar w:fldCharType="begin"/>
      </w:r>
      <w:r>
        <w:rPr>
          <w:noProof/>
        </w:rPr>
        <w:instrText xml:space="preserve"> PAGEREF _Toc55335195 \h </w:instrText>
      </w:r>
      <w:r>
        <w:rPr>
          <w:noProof/>
        </w:rPr>
      </w:r>
      <w:r>
        <w:rPr>
          <w:noProof/>
        </w:rPr>
        <w:fldChar w:fldCharType="separate"/>
      </w:r>
      <w:r>
        <w:rPr>
          <w:noProof/>
        </w:rPr>
        <w:t>183</w:t>
      </w:r>
      <w:r>
        <w:rPr>
          <w:noProof/>
        </w:rPr>
        <w:fldChar w:fldCharType="end"/>
      </w:r>
    </w:p>
    <w:p w14:paraId="42888F2C" w14:textId="16BAD973" w:rsidR="003C3D72" w:rsidRDefault="003C3D72">
      <w:pPr>
        <w:pStyle w:val="TOC1"/>
        <w:tabs>
          <w:tab w:val="right" w:pos="9288"/>
        </w:tabs>
        <w:rPr>
          <w:rFonts w:asciiTheme="minorHAnsi" w:eastAsiaTheme="minorEastAsia" w:hAnsiTheme="minorHAnsi" w:cstheme="minorBidi"/>
          <w:caps w:val="0"/>
          <w:noProof/>
          <w:sz w:val="24"/>
          <w:szCs w:val="24"/>
        </w:rPr>
      </w:pPr>
      <w:r>
        <w:rPr>
          <w:noProof/>
        </w:rPr>
        <w:t xml:space="preserve">Spotlight on </w:t>
      </w:r>
      <w:r w:rsidRPr="00257A42">
        <w:rPr>
          <w:rFonts w:eastAsia="Times"/>
          <w:noProof/>
          <w:lang w:val="en-US"/>
        </w:rPr>
        <w:t>Fran Lombardi</w:t>
      </w:r>
      <w:r>
        <w:rPr>
          <w:noProof/>
        </w:rPr>
        <w:tab/>
      </w:r>
      <w:r>
        <w:rPr>
          <w:noProof/>
        </w:rPr>
        <w:fldChar w:fldCharType="begin"/>
      </w:r>
      <w:r>
        <w:rPr>
          <w:noProof/>
        </w:rPr>
        <w:instrText xml:space="preserve"> PAGEREF _Toc55335196 \h </w:instrText>
      </w:r>
      <w:r>
        <w:rPr>
          <w:noProof/>
        </w:rPr>
      </w:r>
      <w:r>
        <w:rPr>
          <w:noProof/>
        </w:rPr>
        <w:fldChar w:fldCharType="separate"/>
      </w:r>
      <w:r>
        <w:rPr>
          <w:noProof/>
        </w:rPr>
        <w:t>185</w:t>
      </w:r>
      <w:r>
        <w:rPr>
          <w:noProof/>
        </w:rPr>
        <w:fldChar w:fldCharType="end"/>
      </w:r>
    </w:p>
    <w:p w14:paraId="0BE955FE" w14:textId="10FC6A28"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Appendices</w:t>
      </w:r>
      <w:r>
        <w:rPr>
          <w:noProof/>
        </w:rPr>
        <w:tab/>
      </w:r>
      <w:r>
        <w:rPr>
          <w:noProof/>
        </w:rPr>
        <w:fldChar w:fldCharType="begin"/>
      </w:r>
      <w:r>
        <w:rPr>
          <w:noProof/>
        </w:rPr>
        <w:instrText xml:space="preserve"> PAGEREF _Toc55335197 \h </w:instrText>
      </w:r>
      <w:r>
        <w:rPr>
          <w:noProof/>
        </w:rPr>
      </w:r>
      <w:r>
        <w:rPr>
          <w:noProof/>
        </w:rPr>
        <w:fldChar w:fldCharType="separate"/>
      </w:r>
      <w:r>
        <w:rPr>
          <w:noProof/>
        </w:rPr>
        <w:t>187</w:t>
      </w:r>
      <w:r>
        <w:rPr>
          <w:noProof/>
        </w:rPr>
        <w:fldChar w:fldCharType="end"/>
      </w:r>
    </w:p>
    <w:p w14:paraId="11949DEF" w14:textId="39921D93" w:rsidR="003C3D72" w:rsidRDefault="003C3D72">
      <w:pPr>
        <w:pStyle w:val="TOC1"/>
        <w:tabs>
          <w:tab w:val="right" w:pos="9288"/>
        </w:tabs>
        <w:rPr>
          <w:rFonts w:asciiTheme="minorHAnsi" w:eastAsiaTheme="minorEastAsia" w:hAnsiTheme="minorHAnsi" w:cstheme="minorBidi"/>
          <w:caps w:val="0"/>
          <w:noProof/>
          <w:sz w:val="24"/>
          <w:szCs w:val="24"/>
        </w:rPr>
      </w:pPr>
      <w:r>
        <w:rPr>
          <w:noProof/>
        </w:rPr>
        <w:t>Appendix A: Disclosure index</w:t>
      </w:r>
      <w:r>
        <w:rPr>
          <w:noProof/>
        </w:rPr>
        <w:tab/>
      </w:r>
      <w:r>
        <w:rPr>
          <w:noProof/>
        </w:rPr>
        <w:fldChar w:fldCharType="begin"/>
      </w:r>
      <w:r>
        <w:rPr>
          <w:noProof/>
        </w:rPr>
        <w:instrText xml:space="preserve"> PAGEREF _Toc55335198 \h </w:instrText>
      </w:r>
      <w:r>
        <w:rPr>
          <w:noProof/>
        </w:rPr>
      </w:r>
      <w:r>
        <w:rPr>
          <w:noProof/>
        </w:rPr>
        <w:fldChar w:fldCharType="separate"/>
      </w:r>
      <w:r>
        <w:rPr>
          <w:noProof/>
        </w:rPr>
        <w:t>188</w:t>
      </w:r>
      <w:r>
        <w:rPr>
          <w:noProof/>
        </w:rPr>
        <w:fldChar w:fldCharType="end"/>
      </w:r>
    </w:p>
    <w:p w14:paraId="0D7B9732" w14:textId="5D208805" w:rsidR="003C3D72" w:rsidRDefault="003C3D72">
      <w:pPr>
        <w:pStyle w:val="TOC1"/>
        <w:tabs>
          <w:tab w:val="right" w:pos="9288"/>
        </w:tabs>
        <w:rPr>
          <w:rFonts w:asciiTheme="minorHAnsi" w:eastAsiaTheme="minorEastAsia" w:hAnsiTheme="minorHAnsi" w:cstheme="minorBidi"/>
          <w:caps w:val="0"/>
          <w:noProof/>
          <w:sz w:val="24"/>
          <w:szCs w:val="24"/>
        </w:rPr>
      </w:pPr>
      <w:r>
        <w:rPr>
          <w:noProof/>
        </w:rPr>
        <w:t>Appendix B: Governing legislation and regulations</w:t>
      </w:r>
      <w:r>
        <w:rPr>
          <w:noProof/>
        </w:rPr>
        <w:tab/>
      </w:r>
      <w:r>
        <w:rPr>
          <w:noProof/>
        </w:rPr>
        <w:fldChar w:fldCharType="begin"/>
      </w:r>
      <w:r>
        <w:rPr>
          <w:noProof/>
        </w:rPr>
        <w:instrText xml:space="preserve"> PAGEREF _Toc55335199 \h </w:instrText>
      </w:r>
      <w:r>
        <w:rPr>
          <w:noProof/>
        </w:rPr>
      </w:r>
      <w:r>
        <w:rPr>
          <w:noProof/>
        </w:rPr>
        <w:fldChar w:fldCharType="separate"/>
      </w:r>
      <w:r>
        <w:rPr>
          <w:noProof/>
        </w:rPr>
        <w:t>191</w:t>
      </w:r>
      <w:r>
        <w:rPr>
          <w:noProof/>
        </w:rPr>
        <w:fldChar w:fldCharType="end"/>
      </w:r>
    </w:p>
    <w:p w14:paraId="59640392" w14:textId="4DA08118"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fr-FR"/>
        </w:rPr>
        <w:t>Appendix C: Additional information available on request</w:t>
      </w:r>
      <w:r>
        <w:rPr>
          <w:noProof/>
        </w:rPr>
        <w:tab/>
      </w:r>
      <w:r>
        <w:rPr>
          <w:noProof/>
        </w:rPr>
        <w:fldChar w:fldCharType="begin"/>
      </w:r>
      <w:r>
        <w:rPr>
          <w:noProof/>
        </w:rPr>
        <w:instrText xml:space="preserve"> PAGEREF _Toc55335200 \h </w:instrText>
      </w:r>
      <w:r>
        <w:rPr>
          <w:noProof/>
        </w:rPr>
      </w:r>
      <w:r>
        <w:rPr>
          <w:noProof/>
        </w:rPr>
        <w:fldChar w:fldCharType="separate"/>
      </w:r>
      <w:r>
        <w:rPr>
          <w:noProof/>
        </w:rPr>
        <w:t>193</w:t>
      </w:r>
      <w:r>
        <w:rPr>
          <w:noProof/>
        </w:rPr>
        <w:fldChar w:fldCharType="end"/>
      </w:r>
    </w:p>
    <w:p w14:paraId="6CE9F0E5" w14:textId="6F397695" w:rsidR="003C3D72" w:rsidRDefault="003C3D72">
      <w:pPr>
        <w:pStyle w:val="TOC1"/>
        <w:tabs>
          <w:tab w:val="right" w:pos="9288"/>
        </w:tabs>
        <w:rPr>
          <w:rFonts w:asciiTheme="minorHAnsi" w:eastAsiaTheme="minorEastAsia" w:hAnsiTheme="minorHAnsi" w:cstheme="minorBidi"/>
          <w:caps w:val="0"/>
          <w:noProof/>
          <w:sz w:val="24"/>
          <w:szCs w:val="24"/>
        </w:rPr>
      </w:pPr>
      <w:r>
        <w:rPr>
          <w:noProof/>
        </w:rPr>
        <w:t xml:space="preserve">Appendix D: Reporting procedures under the </w:t>
      </w:r>
      <w:r w:rsidRPr="00257A42">
        <w:rPr>
          <w:i/>
          <w:iCs/>
          <w:noProof/>
        </w:rPr>
        <w:t>Public Interest Disclosures Act 2012</w:t>
      </w:r>
      <w:r>
        <w:rPr>
          <w:noProof/>
        </w:rPr>
        <w:t> </w:t>
      </w:r>
      <w:r w:rsidRPr="00257A42">
        <w:rPr>
          <w:noProof/>
          <w:vertAlign w:val="superscript"/>
        </w:rPr>
        <w:t>3</w:t>
      </w:r>
      <w:r>
        <w:rPr>
          <w:noProof/>
        </w:rPr>
        <w:tab/>
      </w:r>
      <w:r>
        <w:rPr>
          <w:noProof/>
        </w:rPr>
        <w:fldChar w:fldCharType="begin"/>
      </w:r>
      <w:r>
        <w:rPr>
          <w:noProof/>
        </w:rPr>
        <w:instrText xml:space="preserve"> PAGEREF _Toc55335201 \h </w:instrText>
      </w:r>
      <w:r>
        <w:rPr>
          <w:noProof/>
        </w:rPr>
      </w:r>
      <w:r>
        <w:rPr>
          <w:noProof/>
        </w:rPr>
        <w:fldChar w:fldCharType="separate"/>
      </w:r>
      <w:r>
        <w:rPr>
          <w:noProof/>
        </w:rPr>
        <w:t>194</w:t>
      </w:r>
      <w:r>
        <w:rPr>
          <w:noProof/>
        </w:rPr>
        <w:fldChar w:fldCharType="end"/>
      </w:r>
    </w:p>
    <w:p w14:paraId="65CB80DE" w14:textId="733BDAC0" w:rsidR="003C3D72" w:rsidRDefault="003C3D72">
      <w:pPr>
        <w:pStyle w:val="TOC1"/>
        <w:tabs>
          <w:tab w:val="right" w:pos="9288"/>
        </w:tabs>
        <w:rPr>
          <w:rFonts w:asciiTheme="minorHAnsi" w:eastAsiaTheme="minorEastAsia" w:hAnsiTheme="minorHAnsi" w:cstheme="minorBidi"/>
          <w:caps w:val="0"/>
          <w:noProof/>
          <w:sz w:val="24"/>
          <w:szCs w:val="24"/>
        </w:rPr>
      </w:pPr>
      <w:r>
        <w:rPr>
          <w:noProof/>
        </w:rPr>
        <w:t xml:space="preserve">Appendix E: Making a request under the </w:t>
      </w:r>
      <w:r w:rsidRPr="00257A42">
        <w:rPr>
          <w:i/>
          <w:iCs/>
          <w:noProof/>
        </w:rPr>
        <w:t>Freedom of Information Act 1982</w:t>
      </w:r>
      <w:r>
        <w:rPr>
          <w:noProof/>
        </w:rPr>
        <w:tab/>
      </w:r>
      <w:r>
        <w:rPr>
          <w:noProof/>
        </w:rPr>
        <w:fldChar w:fldCharType="begin"/>
      </w:r>
      <w:r>
        <w:rPr>
          <w:noProof/>
        </w:rPr>
        <w:instrText xml:space="preserve"> PAGEREF _Toc55335202 \h </w:instrText>
      </w:r>
      <w:r>
        <w:rPr>
          <w:noProof/>
        </w:rPr>
      </w:r>
      <w:r>
        <w:rPr>
          <w:noProof/>
        </w:rPr>
        <w:fldChar w:fldCharType="separate"/>
      </w:r>
      <w:r>
        <w:rPr>
          <w:noProof/>
        </w:rPr>
        <w:t>195</w:t>
      </w:r>
      <w:r>
        <w:rPr>
          <w:noProof/>
        </w:rPr>
        <w:fldChar w:fldCharType="end"/>
      </w:r>
    </w:p>
    <w:p w14:paraId="4B1BB245" w14:textId="5B9C1EC2" w:rsidR="003C3D72" w:rsidRDefault="003C3D72">
      <w:pPr>
        <w:pStyle w:val="TOC1"/>
        <w:tabs>
          <w:tab w:val="right" w:pos="9288"/>
        </w:tabs>
        <w:rPr>
          <w:rFonts w:asciiTheme="minorHAnsi" w:eastAsiaTheme="minorEastAsia" w:hAnsiTheme="minorHAnsi" w:cstheme="minorBidi"/>
          <w:caps w:val="0"/>
          <w:noProof/>
          <w:sz w:val="24"/>
          <w:szCs w:val="24"/>
        </w:rPr>
      </w:pPr>
      <w:r>
        <w:rPr>
          <w:noProof/>
        </w:rPr>
        <w:t>Appendix F: Attestation for compliance</w:t>
      </w:r>
      <w:r>
        <w:rPr>
          <w:noProof/>
        </w:rPr>
        <w:tab/>
      </w:r>
      <w:r>
        <w:rPr>
          <w:noProof/>
        </w:rPr>
        <w:fldChar w:fldCharType="begin"/>
      </w:r>
      <w:r>
        <w:rPr>
          <w:noProof/>
        </w:rPr>
        <w:instrText xml:space="preserve"> PAGEREF _Toc55335203 \h </w:instrText>
      </w:r>
      <w:r>
        <w:rPr>
          <w:noProof/>
        </w:rPr>
      </w:r>
      <w:r>
        <w:rPr>
          <w:noProof/>
        </w:rPr>
        <w:fldChar w:fldCharType="separate"/>
      </w:r>
      <w:r>
        <w:rPr>
          <w:noProof/>
        </w:rPr>
        <w:t>196</w:t>
      </w:r>
      <w:r>
        <w:rPr>
          <w:noProof/>
        </w:rPr>
        <w:fldChar w:fldCharType="end"/>
      </w:r>
    </w:p>
    <w:p w14:paraId="0092D0F2" w14:textId="7C3B9767" w:rsidR="003C3D72" w:rsidRDefault="003C3D72">
      <w:pPr>
        <w:pStyle w:val="TOC1"/>
        <w:tabs>
          <w:tab w:val="right" w:pos="9288"/>
        </w:tabs>
        <w:rPr>
          <w:rFonts w:asciiTheme="minorHAnsi" w:eastAsiaTheme="minorEastAsia" w:hAnsiTheme="minorHAnsi" w:cstheme="minorBidi"/>
          <w:caps w:val="0"/>
          <w:noProof/>
          <w:sz w:val="24"/>
          <w:szCs w:val="24"/>
        </w:rPr>
      </w:pPr>
      <w:r>
        <w:rPr>
          <w:noProof/>
        </w:rPr>
        <w:lastRenderedPageBreak/>
        <w:t>Appendix G: Report of the Electoral Boundaries Commission, 2019–20</w:t>
      </w:r>
      <w:r>
        <w:rPr>
          <w:noProof/>
        </w:rPr>
        <w:tab/>
      </w:r>
      <w:r>
        <w:rPr>
          <w:noProof/>
        </w:rPr>
        <w:fldChar w:fldCharType="begin"/>
      </w:r>
      <w:r>
        <w:rPr>
          <w:noProof/>
        </w:rPr>
        <w:instrText xml:space="preserve"> PAGEREF _Toc55335204 \h </w:instrText>
      </w:r>
      <w:r>
        <w:rPr>
          <w:noProof/>
        </w:rPr>
      </w:r>
      <w:r>
        <w:rPr>
          <w:noProof/>
        </w:rPr>
        <w:fldChar w:fldCharType="separate"/>
      </w:r>
      <w:r>
        <w:rPr>
          <w:noProof/>
        </w:rPr>
        <w:t>197</w:t>
      </w:r>
      <w:r>
        <w:rPr>
          <w:noProof/>
        </w:rPr>
        <w:fldChar w:fldCharType="end"/>
      </w:r>
    </w:p>
    <w:p w14:paraId="1B667928" w14:textId="2F02BD5D"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Glossary</w:t>
      </w:r>
      <w:r>
        <w:rPr>
          <w:noProof/>
        </w:rPr>
        <w:tab/>
      </w:r>
      <w:r>
        <w:rPr>
          <w:noProof/>
        </w:rPr>
        <w:fldChar w:fldCharType="begin"/>
      </w:r>
      <w:r>
        <w:rPr>
          <w:noProof/>
        </w:rPr>
        <w:instrText xml:space="preserve"> PAGEREF _Toc55335205 \h </w:instrText>
      </w:r>
      <w:r>
        <w:rPr>
          <w:noProof/>
        </w:rPr>
      </w:r>
      <w:r>
        <w:rPr>
          <w:noProof/>
        </w:rPr>
        <w:fldChar w:fldCharType="separate"/>
      </w:r>
      <w:r>
        <w:rPr>
          <w:noProof/>
        </w:rPr>
        <w:t>198</w:t>
      </w:r>
      <w:r>
        <w:rPr>
          <w:noProof/>
        </w:rPr>
        <w:fldChar w:fldCharType="end"/>
      </w:r>
    </w:p>
    <w:p w14:paraId="4542B193" w14:textId="23F010A5" w:rsidR="003C3D72" w:rsidRDefault="003C3D72">
      <w:pPr>
        <w:pStyle w:val="TOC1"/>
        <w:tabs>
          <w:tab w:val="right" w:pos="9288"/>
        </w:tabs>
        <w:rPr>
          <w:rFonts w:asciiTheme="minorHAnsi" w:eastAsiaTheme="minorEastAsia" w:hAnsiTheme="minorHAnsi" w:cstheme="minorBidi"/>
          <w:caps w:val="0"/>
          <w:noProof/>
          <w:sz w:val="24"/>
          <w:szCs w:val="24"/>
        </w:rPr>
      </w:pPr>
      <w:r w:rsidRPr="00257A42">
        <w:rPr>
          <w:noProof/>
          <w:lang w:val="en-US"/>
        </w:rPr>
        <w:t>Index</w:t>
      </w:r>
      <w:r>
        <w:rPr>
          <w:noProof/>
        </w:rPr>
        <w:tab/>
      </w:r>
      <w:r>
        <w:rPr>
          <w:noProof/>
        </w:rPr>
        <w:fldChar w:fldCharType="begin"/>
      </w:r>
      <w:r>
        <w:rPr>
          <w:noProof/>
        </w:rPr>
        <w:instrText xml:space="preserve"> PAGEREF _Toc55335206 \h </w:instrText>
      </w:r>
      <w:r>
        <w:rPr>
          <w:noProof/>
        </w:rPr>
      </w:r>
      <w:r>
        <w:rPr>
          <w:noProof/>
        </w:rPr>
        <w:fldChar w:fldCharType="separate"/>
      </w:r>
      <w:r>
        <w:rPr>
          <w:noProof/>
        </w:rPr>
        <w:t>202</w:t>
      </w:r>
      <w:r>
        <w:rPr>
          <w:noProof/>
        </w:rPr>
        <w:fldChar w:fldCharType="end"/>
      </w:r>
    </w:p>
    <w:p w14:paraId="341CBF8D" w14:textId="60A300F3" w:rsidR="003E2E12" w:rsidRPr="003072C6" w:rsidRDefault="00783534" w:rsidP="00213772">
      <w:pPr>
        <w:pStyle w:val="TOC2"/>
      </w:pPr>
      <w:r>
        <w:rPr>
          <w:szCs w:val="20"/>
          <w:u w:val="single"/>
        </w:rPr>
        <w:fldChar w:fldCharType="end"/>
      </w:r>
    </w:p>
    <w:p w14:paraId="4B829CF0" w14:textId="77777777" w:rsidR="00E56B3A" w:rsidRDefault="003E2E12" w:rsidP="00235A20">
      <w:pPr>
        <w:pStyle w:val="Heading2"/>
      </w:pPr>
      <w:r w:rsidRPr="003072C6">
        <w:br w:type="page"/>
      </w:r>
    </w:p>
    <w:p w14:paraId="4B28829D" w14:textId="77777777" w:rsidR="00E1757A" w:rsidRPr="00E1757A" w:rsidRDefault="00E1757A" w:rsidP="00E1757A">
      <w:pPr>
        <w:pStyle w:val="2019-20HeadingB"/>
        <w:rPr>
          <w:lang w:val="en-US"/>
        </w:rPr>
      </w:pPr>
      <w:bookmarkStart w:id="2" w:name="_Toc55335147"/>
      <w:r w:rsidRPr="00E1757A">
        <w:rPr>
          <w:lang w:val="en-US"/>
        </w:rPr>
        <w:lastRenderedPageBreak/>
        <w:t>About the VEC</w:t>
      </w:r>
      <w:bookmarkEnd w:id="2"/>
    </w:p>
    <w:p w14:paraId="448CBD90" w14:textId="1AE61BA8" w:rsidR="00E1757A" w:rsidRPr="00E1757A" w:rsidRDefault="00E1757A" w:rsidP="00E1757A">
      <w:pPr>
        <w:pStyle w:val="2019-20HeadingC"/>
        <w:rPr>
          <w:rFonts w:eastAsia="Times"/>
        </w:rPr>
      </w:pPr>
      <w:r w:rsidRPr="00E1757A">
        <w:rPr>
          <w:rFonts w:eastAsia="Times"/>
        </w:rPr>
        <w:t>Our history and functions</w:t>
      </w:r>
    </w:p>
    <w:p w14:paraId="6651186C" w14:textId="77777777" w:rsidR="00E1757A" w:rsidRPr="00E1757A" w:rsidRDefault="00E1757A" w:rsidP="00E1757A">
      <w:pPr>
        <w:pStyle w:val="DHHSbody"/>
      </w:pPr>
      <w:r w:rsidRPr="00E1757A">
        <w:t>Elections for the Victorian Parliament began when Victoria achieved independence from New South Wales in 1851. In 1910, Victoria’s first Chief Electoral Inspector was appointed to head the new State Electoral Office.</w:t>
      </w:r>
    </w:p>
    <w:p w14:paraId="5022E2A4" w14:textId="77777777" w:rsidR="00E1757A" w:rsidRPr="00E1757A" w:rsidRDefault="00E1757A" w:rsidP="00E1757A">
      <w:pPr>
        <w:pStyle w:val="DHHSbody"/>
      </w:pPr>
      <w:r w:rsidRPr="00E1757A">
        <w:t>The State Electoral Office existed as part of a public service department for 70 years. However, it became increasingly clear that it was inappropriate for the conduct of elections to be subject to ministerial direction. On 1 January 1989, legislation established the independent statutory office of Electoral Commissioner, who was to report to Parliament instead of a Minister. In 1995, the State Electoral Office was renamed the VEC.</w:t>
      </w:r>
    </w:p>
    <w:p w14:paraId="655D8DA2" w14:textId="77777777" w:rsidR="00E1757A" w:rsidRPr="00E1757A" w:rsidRDefault="00E1757A" w:rsidP="00E1757A">
      <w:pPr>
        <w:pStyle w:val="DHHSbody"/>
      </w:pPr>
      <w:r w:rsidRPr="00E1757A">
        <w:t>The VEC’s functions and operations are governed by six main pieces of legislation:</w:t>
      </w:r>
    </w:p>
    <w:p w14:paraId="510F7ACF" w14:textId="16498004" w:rsidR="00E1757A" w:rsidRPr="00E1757A" w:rsidRDefault="00E1757A" w:rsidP="00BB2B0B">
      <w:pPr>
        <w:pStyle w:val="2019-20Bullet"/>
      </w:pPr>
      <w:r w:rsidRPr="00E1757A">
        <w:t xml:space="preserve">The </w:t>
      </w:r>
      <w:r w:rsidRPr="00BB2B0B">
        <w:rPr>
          <w:rStyle w:val="2019-20BulletitalicChar"/>
        </w:rPr>
        <w:t>Electoral Act 2002</w:t>
      </w:r>
      <w:r w:rsidRPr="00E1757A">
        <w:t xml:space="preserve"> (Electoral Act) establishes the VEC as an independent statutory authority, sets out its functions and powers and prescribes processes for State elections.</w:t>
      </w:r>
    </w:p>
    <w:p w14:paraId="59E733CF" w14:textId="75A5D1AC" w:rsidR="00E1757A" w:rsidRPr="00E1757A" w:rsidRDefault="00E1757A" w:rsidP="00BB2B0B">
      <w:pPr>
        <w:pStyle w:val="2019-20Bullet"/>
      </w:pPr>
      <w:r w:rsidRPr="00E1757A">
        <w:t xml:space="preserve">The </w:t>
      </w:r>
      <w:r w:rsidRPr="00476A49">
        <w:rPr>
          <w:rStyle w:val="2019-20Bodycopyitalic"/>
        </w:rPr>
        <w:t>Constitution Act 1975</w:t>
      </w:r>
      <w:r w:rsidRPr="00E1757A">
        <w:t xml:space="preserve"> sets out who is entitled to </w:t>
      </w:r>
      <w:proofErr w:type="spellStart"/>
      <w:r w:rsidRPr="00E1757A">
        <w:t>enrol</w:t>
      </w:r>
      <w:proofErr w:type="spellEnd"/>
      <w:r w:rsidRPr="00E1757A">
        <w:t xml:space="preserve"> as an elector, who is entitled to be elected to Parliament, and the size and term of Parliament.</w:t>
      </w:r>
    </w:p>
    <w:p w14:paraId="15BB7986" w14:textId="7569A2E6" w:rsidR="00E1757A" w:rsidRPr="00E1757A" w:rsidRDefault="00E1757A" w:rsidP="00BB2B0B">
      <w:pPr>
        <w:pStyle w:val="2019-20Bullet"/>
      </w:pPr>
      <w:r w:rsidRPr="00E1757A">
        <w:t xml:space="preserve">The </w:t>
      </w:r>
      <w:r w:rsidRPr="00476A49">
        <w:rPr>
          <w:rStyle w:val="2019-20Bodycopyitalic"/>
        </w:rPr>
        <w:t>Financial Management Act 1994</w:t>
      </w:r>
      <w:r w:rsidRPr="00E1757A">
        <w:t xml:space="preserve"> governs the way the VEC manages finances and financial reporting.</w:t>
      </w:r>
    </w:p>
    <w:p w14:paraId="5431BDAE" w14:textId="709B55A7" w:rsidR="00E1757A" w:rsidRPr="00E1757A" w:rsidRDefault="00E1757A" w:rsidP="00BB2B0B">
      <w:pPr>
        <w:pStyle w:val="2019-20Bullet"/>
      </w:pPr>
      <w:r w:rsidRPr="00E1757A">
        <w:t xml:space="preserve">The </w:t>
      </w:r>
      <w:r w:rsidRPr="00476A49">
        <w:rPr>
          <w:rStyle w:val="2019-20Bodycopyitalic"/>
        </w:rPr>
        <w:t>Electoral Boundaries Commission Act 1982</w:t>
      </w:r>
      <w:r w:rsidRPr="00E1757A">
        <w:t xml:space="preserve"> (EBC Act) governs the determination of State electoral boundaries. Under this legislation, the Electoral Commissioner is nominated as a member of the Electoral Boundaries Commission (EBC).</w:t>
      </w:r>
    </w:p>
    <w:p w14:paraId="1346984D" w14:textId="1231CA80" w:rsidR="00E1757A" w:rsidRPr="00E1757A" w:rsidRDefault="00E1757A" w:rsidP="00BB2B0B">
      <w:pPr>
        <w:pStyle w:val="2019-20Bullet"/>
      </w:pPr>
      <w:r w:rsidRPr="00E1757A">
        <w:t xml:space="preserve">The </w:t>
      </w:r>
      <w:r w:rsidRPr="00476A49">
        <w:rPr>
          <w:rStyle w:val="2019-20Bodycopyitalic"/>
        </w:rPr>
        <w:t>Local Government Act 2020</w:t>
      </w:r>
      <w:r w:rsidRPr="00E1757A">
        <w:t xml:space="preserve"> (LGA 2020) provides for the conduct of local government elections. The LGA 2020 received Royal Assent on 24 March 2020 and replaced the </w:t>
      </w:r>
      <w:r w:rsidRPr="00476A49">
        <w:rPr>
          <w:rStyle w:val="2019-20Bodycopyitalic"/>
        </w:rPr>
        <w:t xml:space="preserve">Local Government Act 1989 </w:t>
      </w:r>
      <w:r w:rsidRPr="00E1757A">
        <w:t xml:space="preserve">(LGA 1989). </w:t>
      </w:r>
    </w:p>
    <w:p w14:paraId="35FB5ECD" w14:textId="15FB4501" w:rsidR="00E1757A" w:rsidRPr="00E1757A" w:rsidRDefault="00E1757A" w:rsidP="00E1757A">
      <w:pPr>
        <w:pStyle w:val="2019-20Bullet"/>
      </w:pPr>
      <w:r w:rsidRPr="00E1757A">
        <w:t xml:space="preserve">The </w:t>
      </w:r>
      <w:r w:rsidRPr="00476A49">
        <w:rPr>
          <w:rStyle w:val="2019-20Bodycopyitalic"/>
        </w:rPr>
        <w:t>Infringements Act 2006</w:t>
      </w:r>
      <w:r w:rsidRPr="00E1757A">
        <w:t xml:space="preserve"> provides for stages two and three of compulsory voting enforcement.</w:t>
      </w:r>
    </w:p>
    <w:p w14:paraId="0770B7F1" w14:textId="77777777" w:rsidR="00E1757A" w:rsidRPr="00E1757A" w:rsidRDefault="00E1757A" w:rsidP="00E1757A">
      <w:pPr>
        <w:pStyle w:val="DHHSbody"/>
      </w:pPr>
      <w:r w:rsidRPr="00E1757A">
        <w:t>Subject to these Acts, the VEC:</w:t>
      </w:r>
    </w:p>
    <w:p w14:paraId="0A4D4762" w14:textId="77777777" w:rsidR="00E1757A" w:rsidRPr="00E1757A" w:rsidRDefault="00E1757A" w:rsidP="00BB2B0B">
      <w:pPr>
        <w:pStyle w:val="2019-20Bullet"/>
      </w:pPr>
      <w:r w:rsidRPr="00E1757A">
        <w:t>maintains the electoral enrolment register</w:t>
      </w:r>
    </w:p>
    <w:p w14:paraId="51B8423B" w14:textId="23040FB5" w:rsidR="00E1757A" w:rsidRPr="00E1757A" w:rsidRDefault="00E1757A" w:rsidP="00BB2B0B">
      <w:pPr>
        <w:pStyle w:val="2019-20Bullet"/>
      </w:pPr>
      <w:r w:rsidRPr="00E1757A">
        <w:t xml:space="preserve">conducts State elections, local government elections, statutory elections and polls, and </w:t>
      </w:r>
      <w:r w:rsidRPr="00E1757A">
        <w:br/>
        <w:t>fee-for-service elections</w:t>
      </w:r>
    </w:p>
    <w:p w14:paraId="24D1C427" w14:textId="77777777" w:rsidR="00E1757A" w:rsidRPr="00E1757A" w:rsidRDefault="00E1757A" w:rsidP="00BB2B0B">
      <w:pPr>
        <w:pStyle w:val="2019-20Bullet"/>
      </w:pPr>
      <w:r w:rsidRPr="00E1757A">
        <w:t xml:space="preserve">conducts electoral boundary reviews </w:t>
      </w:r>
    </w:p>
    <w:p w14:paraId="1E5EC32B" w14:textId="6DDB4E3F" w:rsidR="00E1757A" w:rsidRPr="00E1757A" w:rsidRDefault="00E1757A" w:rsidP="00BB2B0B">
      <w:pPr>
        <w:pStyle w:val="2019-20Bullet"/>
      </w:pPr>
      <w:r w:rsidRPr="00E1757A">
        <w:t>administers political funding and donation disclosure laws.</w:t>
      </w:r>
    </w:p>
    <w:p w14:paraId="34720889" w14:textId="77777777" w:rsidR="00E1757A" w:rsidRPr="00E1757A" w:rsidRDefault="00E1757A" w:rsidP="00E1757A">
      <w:pPr>
        <w:pStyle w:val="DHHSbody"/>
      </w:pPr>
      <w:r w:rsidRPr="00E1757A">
        <w:t>The VEC also has a mandated role to conduct electoral research, provide communication and education services, and inform and engage Victorians in the democratic process.</w:t>
      </w:r>
    </w:p>
    <w:p w14:paraId="15BE474A" w14:textId="02133187" w:rsidR="00E1757A" w:rsidRDefault="00E1757A" w:rsidP="00E1757A">
      <w:pPr>
        <w:pStyle w:val="DHHSbody"/>
      </w:pPr>
      <w:r w:rsidRPr="00E1757A">
        <w:t>A complete list of legislation and regulations governing the VEC is included in Appendix B</w:t>
      </w:r>
      <w:r w:rsidRPr="00C0431A">
        <w:t xml:space="preserve">. </w:t>
      </w:r>
    </w:p>
    <w:p w14:paraId="48BB5EBB" w14:textId="77777777" w:rsidR="00EE537E" w:rsidRPr="00EE537E" w:rsidRDefault="00EE537E" w:rsidP="00EE537E">
      <w:pPr>
        <w:pStyle w:val="2019-20HeadingC"/>
        <w:rPr>
          <w:rFonts w:eastAsia="Times"/>
        </w:rPr>
      </w:pPr>
      <w:r w:rsidRPr="00EE537E">
        <w:rPr>
          <w:rFonts w:eastAsia="Times"/>
        </w:rPr>
        <w:t>Our people and partners</w:t>
      </w:r>
    </w:p>
    <w:p w14:paraId="572E02A0" w14:textId="77777777" w:rsidR="00EE537E" w:rsidRPr="00EE537E" w:rsidRDefault="00EE537E" w:rsidP="00EE537E">
      <w:pPr>
        <w:pStyle w:val="DHHSbody"/>
      </w:pPr>
      <w:r w:rsidRPr="00EE537E">
        <w:t>The VEC has a core staff of dedicated and highly skilled people whose specialised knowledge ensures the success of its operations. At times of peak activity, the VEC draws on the expertise of many associated personnel, including election officials and contractors, to complement the work of its core staff. Valued partnerships with suppliers also contribute greatly to the VEC’s achievements.</w:t>
      </w:r>
    </w:p>
    <w:p w14:paraId="1B279409" w14:textId="77777777" w:rsidR="00EE537E" w:rsidRPr="00EE537E" w:rsidRDefault="00EE537E" w:rsidP="00EE537E">
      <w:pPr>
        <w:pStyle w:val="DHHSbody"/>
      </w:pPr>
      <w:r w:rsidRPr="00EE537E">
        <w:lastRenderedPageBreak/>
        <w:t>To ensure inclusion and participation, the VEC works closely with a range of advisory and community groups. These groups comprise members of under-represented communities, including:</w:t>
      </w:r>
    </w:p>
    <w:p w14:paraId="5866E3ED" w14:textId="2B038B8C" w:rsidR="00EE537E" w:rsidRPr="00EE537E" w:rsidRDefault="00EE537E" w:rsidP="00EE537E">
      <w:pPr>
        <w:pStyle w:val="2019-20Bullet"/>
      </w:pPr>
      <w:r w:rsidRPr="00EE537E">
        <w:t>Aboriginal and Torres Strait Islander communities</w:t>
      </w:r>
    </w:p>
    <w:p w14:paraId="7E42DFF3" w14:textId="77777777" w:rsidR="00EE537E" w:rsidRPr="00EE537E" w:rsidRDefault="00EE537E" w:rsidP="00EE537E">
      <w:pPr>
        <w:pStyle w:val="2019-20Bullet"/>
      </w:pPr>
      <w:r w:rsidRPr="00EE537E">
        <w:t>young people</w:t>
      </w:r>
    </w:p>
    <w:p w14:paraId="669659D9" w14:textId="77777777" w:rsidR="00EE537E" w:rsidRPr="00EE537E" w:rsidRDefault="00EE537E" w:rsidP="00EE537E">
      <w:pPr>
        <w:pStyle w:val="2019-20Bullet"/>
      </w:pPr>
      <w:r w:rsidRPr="00EE537E">
        <w:t>people experiencing homelessness</w:t>
      </w:r>
    </w:p>
    <w:p w14:paraId="3101BB51" w14:textId="77777777" w:rsidR="00EE537E" w:rsidRPr="00EE537E" w:rsidRDefault="00EE537E" w:rsidP="00EE537E">
      <w:pPr>
        <w:pStyle w:val="2019-20Bullet"/>
      </w:pPr>
      <w:r w:rsidRPr="00EE537E">
        <w:t>people living with disabilities</w:t>
      </w:r>
    </w:p>
    <w:p w14:paraId="2A7BD1F7" w14:textId="420D4DB4" w:rsidR="00EE537E" w:rsidRPr="00EE537E" w:rsidRDefault="00EE537E" w:rsidP="00EE537E">
      <w:pPr>
        <w:pStyle w:val="2019-20Bullet"/>
      </w:pPr>
      <w:r w:rsidRPr="00EE537E">
        <w:t>culturally and linguistically diverse communities.</w:t>
      </w:r>
    </w:p>
    <w:p w14:paraId="16C012A5" w14:textId="2DF530E7" w:rsidR="00EE537E" w:rsidRPr="00EE537E" w:rsidRDefault="00EE537E" w:rsidP="00EE537E">
      <w:pPr>
        <w:pStyle w:val="DHHSbody"/>
      </w:pPr>
      <w:r w:rsidRPr="00EE537E">
        <w:t>The VEC thanks all advisory and community group members and their organisations for their contributions during 2019–20.</w:t>
      </w:r>
    </w:p>
    <w:p w14:paraId="619801E8" w14:textId="77777777" w:rsidR="00EE537E" w:rsidRPr="00EE537E" w:rsidRDefault="00EE537E" w:rsidP="00EE537E">
      <w:pPr>
        <w:pStyle w:val="2019-20HeadingC"/>
        <w:rPr>
          <w:rFonts w:eastAsia="Times"/>
        </w:rPr>
      </w:pPr>
      <w:r w:rsidRPr="00EE537E">
        <w:rPr>
          <w:rFonts w:eastAsia="Times"/>
        </w:rPr>
        <w:t xml:space="preserve">Our </w:t>
      </w:r>
      <w:r w:rsidRPr="00EE537E">
        <w:t>purpose</w:t>
      </w:r>
    </w:p>
    <w:p w14:paraId="1F8E0371" w14:textId="77777777" w:rsidR="00EE537E" w:rsidRPr="00EE537E" w:rsidRDefault="00EE537E" w:rsidP="00EE537E">
      <w:pPr>
        <w:pStyle w:val="DHHSbody"/>
      </w:pPr>
      <w:r w:rsidRPr="00EE537E">
        <w:t>To deliver high quality, accessible electoral services with innovation, integrity and independence.</w:t>
      </w:r>
    </w:p>
    <w:p w14:paraId="2626B795" w14:textId="77777777" w:rsidR="00EE537E" w:rsidRPr="00EE537E" w:rsidRDefault="00EE537E" w:rsidP="00EE537E">
      <w:pPr>
        <w:pStyle w:val="2019-20HeadingC"/>
        <w:rPr>
          <w:rFonts w:eastAsia="Times"/>
        </w:rPr>
      </w:pPr>
      <w:r w:rsidRPr="00EE537E">
        <w:rPr>
          <w:rFonts w:eastAsia="Times"/>
        </w:rPr>
        <w:t>Our values</w:t>
      </w:r>
    </w:p>
    <w:p w14:paraId="365D8514" w14:textId="77777777" w:rsidR="00EE537E" w:rsidRPr="00EE537E" w:rsidRDefault="00EE537E" w:rsidP="00EE537E">
      <w:pPr>
        <w:pStyle w:val="DHHSbody"/>
      </w:pPr>
      <w:r w:rsidRPr="00EE537E">
        <w:t>Independence: acting with impartiality and integrity.</w:t>
      </w:r>
    </w:p>
    <w:p w14:paraId="3CC721B7" w14:textId="77777777" w:rsidR="00EE537E" w:rsidRPr="00EE537E" w:rsidRDefault="00EE537E" w:rsidP="00EE537E">
      <w:pPr>
        <w:pStyle w:val="DHHSbody"/>
      </w:pPr>
      <w:r w:rsidRPr="00EE537E">
        <w:t>Accountability: transparent reporting and effective stewardship of resources.</w:t>
      </w:r>
    </w:p>
    <w:p w14:paraId="3E652DF7" w14:textId="77777777" w:rsidR="00EE537E" w:rsidRPr="00EE537E" w:rsidRDefault="00EE537E" w:rsidP="00EE537E">
      <w:pPr>
        <w:pStyle w:val="DHHSbody"/>
      </w:pPr>
      <w:r w:rsidRPr="00EE537E">
        <w:t>Innovation: shaping our future through creativity and leadership.</w:t>
      </w:r>
    </w:p>
    <w:p w14:paraId="4AA13752" w14:textId="77777777" w:rsidR="00EE537E" w:rsidRPr="00EE537E" w:rsidRDefault="00EE537E" w:rsidP="00EE537E">
      <w:pPr>
        <w:pStyle w:val="DHHSbody"/>
      </w:pPr>
      <w:r w:rsidRPr="00EE537E">
        <w:t>Respect: consideration of self, others and the environment.</w:t>
      </w:r>
    </w:p>
    <w:p w14:paraId="25D40F6B" w14:textId="77777777" w:rsidR="00EE537E" w:rsidRPr="00EE537E" w:rsidRDefault="00EE537E" w:rsidP="00EE537E">
      <w:pPr>
        <w:pStyle w:val="DHHSbody"/>
      </w:pPr>
      <w:r w:rsidRPr="00EE537E">
        <w:t>Collaboration: working as a team with partners and communities.</w:t>
      </w:r>
    </w:p>
    <w:p w14:paraId="5360526A" w14:textId="77777777" w:rsidR="00EE537E" w:rsidRPr="00EE537E" w:rsidRDefault="00EE537E" w:rsidP="00EE537E">
      <w:pPr>
        <w:pStyle w:val="2019-20HeadingC"/>
        <w:rPr>
          <w:rFonts w:eastAsia="Times"/>
        </w:rPr>
      </w:pPr>
      <w:r w:rsidRPr="00EE537E">
        <w:rPr>
          <w:rFonts w:eastAsia="Times"/>
        </w:rPr>
        <w:t>Our vision</w:t>
      </w:r>
    </w:p>
    <w:p w14:paraId="31467E7B" w14:textId="77777777" w:rsidR="00EE537E" w:rsidRPr="00EE537E" w:rsidRDefault="00EE537E" w:rsidP="00EE537E">
      <w:pPr>
        <w:pStyle w:val="DHHSbody"/>
      </w:pPr>
      <w:r w:rsidRPr="00EE537E">
        <w:t>All Victorians actively participating in their democracy.</w:t>
      </w:r>
    </w:p>
    <w:p w14:paraId="627E17AA" w14:textId="136AD60C" w:rsidR="00EE537E" w:rsidRDefault="00EE537E">
      <w:pPr>
        <w:rPr>
          <w:rFonts w:ascii="Arial" w:eastAsia="Times" w:hAnsi="Arial"/>
          <w:sz w:val="20"/>
          <w:lang w:val="en-US"/>
        </w:rPr>
      </w:pPr>
      <w:r>
        <w:br w:type="page"/>
      </w:r>
    </w:p>
    <w:p w14:paraId="04F9A77C" w14:textId="77777777" w:rsidR="00EE537E" w:rsidRPr="00EE537E" w:rsidRDefault="00EE537E" w:rsidP="00EE537E">
      <w:pPr>
        <w:pStyle w:val="2019-20HeadingB"/>
      </w:pPr>
      <w:bookmarkStart w:id="3" w:name="_Toc55335148"/>
      <w:r w:rsidRPr="00EE537E">
        <w:lastRenderedPageBreak/>
        <w:t>About this report</w:t>
      </w:r>
      <w:bookmarkEnd w:id="3"/>
    </w:p>
    <w:p w14:paraId="7B80AF15" w14:textId="77777777" w:rsidR="00EE537E" w:rsidRDefault="00EE537E" w:rsidP="00EE537E">
      <w:pPr>
        <w:pStyle w:val="2019-20Introtext"/>
      </w:pPr>
      <w:r>
        <w:t>This report provides a summary of the activities, programs and initiatives undertaken by the VEC in delivering on its responsibilities and the key objectives of Strategy 2023.</w:t>
      </w:r>
    </w:p>
    <w:p w14:paraId="04A2542B" w14:textId="12C9AF3E" w:rsidR="00EE537E" w:rsidRPr="00E1757A" w:rsidRDefault="00EE537E" w:rsidP="00EE537E">
      <w:pPr>
        <w:pStyle w:val="2019-20Introtext"/>
        <w:rPr>
          <w:rFonts w:eastAsia="Times"/>
          <w:sz w:val="20"/>
          <w:lang w:val="en-US"/>
        </w:rPr>
      </w:pPr>
      <w:r>
        <w:t>This report has been published in accordance with Financial Reporting Direction (FRD) 30C. As part of the VEC’s environmental sustainability activity, only the required number of reports were printed, and environmentally friendly paper and printing processes were used.</w:t>
      </w:r>
    </w:p>
    <w:p w14:paraId="03C1F1FB" w14:textId="35F5CC89" w:rsidR="00EE537E" w:rsidRPr="00EE537E" w:rsidRDefault="00EE537E" w:rsidP="00EE537E">
      <w:pPr>
        <w:pStyle w:val="2019-20HeadingC"/>
        <w:rPr>
          <w:rFonts w:eastAsia="Times"/>
        </w:rPr>
      </w:pPr>
      <w:r w:rsidRPr="00EE537E">
        <w:rPr>
          <w:rFonts w:eastAsia="Times"/>
        </w:rPr>
        <w:t>Our year</w:t>
      </w:r>
    </w:p>
    <w:p w14:paraId="426CEB4C" w14:textId="781980DC" w:rsidR="00EE537E" w:rsidRPr="00EE537E" w:rsidRDefault="00EE537E" w:rsidP="00EE537E">
      <w:pPr>
        <w:pStyle w:val="2019-20Bodycopy"/>
      </w:pPr>
      <w:r w:rsidRPr="00EE537E">
        <w:t>In this section, the Electoral Commissioner, Warwick Gately AM, provides a summary of key activities and achievements for 2019–20 and the outlook for 2020–21. The report includes, among other things, the impact of the COVID-19 pandemic on the VEC’s operations; the VEC’s progress in implementing Strategy 2023; and commentary on how the VEC has met its general compliance and accountability responsibilities.</w:t>
      </w:r>
    </w:p>
    <w:p w14:paraId="678B9687" w14:textId="31B467BB" w:rsidR="00EE537E" w:rsidRDefault="00EE537E" w:rsidP="00EE537E">
      <w:pPr>
        <w:pStyle w:val="2019-20Bodycopy"/>
      </w:pPr>
      <w:r w:rsidRPr="00EE537E">
        <w:t xml:space="preserve">Chief Financial Officer, </w:t>
      </w:r>
      <w:proofErr w:type="spellStart"/>
      <w:r w:rsidRPr="00EE537E">
        <w:t>Binh</w:t>
      </w:r>
      <w:proofErr w:type="spellEnd"/>
      <w:r w:rsidRPr="00EE537E">
        <w:t xml:space="preserve"> Le, provides an overview of the VEC’s financial performance. This section includes a summary of the VEC’s achievements against its strategic initiatives.</w:t>
      </w:r>
    </w:p>
    <w:p w14:paraId="00ACBE72" w14:textId="77777777" w:rsidR="00EE537E" w:rsidRPr="00EE537E" w:rsidRDefault="00EE537E" w:rsidP="00EE537E">
      <w:pPr>
        <w:pStyle w:val="2019-20HeadingC"/>
        <w:rPr>
          <w:rFonts w:eastAsia="Times"/>
        </w:rPr>
      </w:pPr>
      <w:r w:rsidRPr="00EE537E">
        <w:rPr>
          <w:rFonts w:eastAsia="Times"/>
        </w:rPr>
        <w:t>Our commission</w:t>
      </w:r>
    </w:p>
    <w:p w14:paraId="31899EA9" w14:textId="77777777" w:rsidR="00EE537E" w:rsidRPr="00EE537E" w:rsidRDefault="00EE537E" w:rsidP="00EE537E">
      <w:pPr>
        <w:pStyle w:val="2019-20Bodycopy"/>
      </w:pPr>
      <w:r w:rsidRPr="00EE537E">
        <w:t>Good corporate governance and transparent reporting help ensure continued public confidence in the VEC and its processes.</w:t>
      </w:r>
    </w:p>
    <w:p w14:paraId="07987BB6" w14:textId="71557FEC" w:rsidR="00EE537E" w:rsidRPr="00EE537E" w:rsidRDefault="00EE537E" w:rsidP="00EE537E">
      <w:pPr>
        <w:pStyle w:val="2019-20Bodycopy"/>
      </w:pPr>
      <w:r w:rsidRPr="00EE537E">
        <w:t xml:space="preserve">This section provides detail of the VEC’s regulatory environment, its governance and </w:t>
      </w:r>
      <w:proofErr w:type="spellStart"/>
      <w:r w:rsidRPr="00EE537E">
        <w:t>organisational</w:t>
      </w:r>
      <w:proofErr w:type="spellEnd"/>
      <w:r w:rsidRPr="00EE537E">
        <w:t xml:space="preserve"> structures, key persons and staff profiles, disclosure requirements, and the corporate systems that enable the VEC to deliver its core business and operate effectively and efficiently on a day-to-day basis.</w:t>
      </w:r>
    </w:p>
    <w:p w14:paraId="7FCE9F13" w14:textId="77777777" w:rsidR="00EE537E" w:rsidRPr="00EE537E" w:rsidRDefault="00EE537E" w:rsidP="00EE537E">
      <w:pPr>
        <w:pStyle w:val="2019-20Bodycopy"/>
      </w:pPr>
      <w:r w:rsidRPr="00EE537E">
        <w:t xml:space="preserve">Accountability to the Victorian public and Parliament is critical, and the VEC’s good corporate citizenship is evidenced by its performance in areas such as diversity, inclusion, accessibility, sustainability, information management and reporting. </w:t>
      </w:r>
    </w:p>
    <w:p w14:paraId="4E089C2E" w14:textId="05716924" w:rsidR="00EE537E" w:rsidRPr="00EE537E" w:rsidRDefault="00EE537E" w:rsidP="00EE537E">
      <w:pPr>
        <w:pStyle w:val="2019-20Bodycopy"/>
      </w:pPr>
      <w:r w:rsidRPr="00EE537E">
        <w:t>Information relating to internal and external advisory groups is also detailed in this section. These advisory groups play an important role for the VEC.</w:t>
      </w:r>
    </w:p>
    <w:p w14:paraId="3B5C5CB0" w14:textId="77777777" w:rsidR="00EE537E" w:rsidRPr="00EE537E" w:rsidRDefault="00EE537E" w:rsidP="00EE537E">
      <w:pPr>
        <w:pStyle w:val="2019-20HeadingC"/>
        <w:rPr>
          <w:rFonts w:eastAsia="Times"/>
        </w:rPr>
      </w:pPr>
      <w:r w:rsidRPr="00EE537E">
        <w:rPr>
          <w:rFonts w:eastAsia="Times"/>
        </w:rPr>
        <w:t>Our core business</w:t>
      </w:r>
    </w:p>
    <w:p w14:paraId="3B5EC8CF" w14:textId="77777777" w:rsidR="00EE537E" w:rsidRPr="00EE537E" w:rsidRDefault="00EE537E" w:rsidP="00EE537E">
      <w:pPr>
        <w:pStyle w:val="2019-20Bodycopy"/>
      </w:pPr>
      <w:r w:rsidRPr="00EE537E">
        <w:t>This section includes information about the VEC’s core business, which includes the conduct of elections, maintenance of the register of electors, ensuring fair and equitable representation for voters at State and local government levels, and administering Victoria’s political funding and donation disclosure laws.</w:t>
      </w:r>
    </w:p>
    <w:p w14:paraId="3E4A82D8" w14:textId="77777777" w:rsidR="00EE537E" w:rsidRPr="00EE537E" w:rsidRDefault="00EE537E" w:rsidP="00EE537E">
      <w:pPr>
        <w:pStyle w:val="2019-20Bodycopy"/>
      </w:pPr>
      <w:r w:rsidRPr="00EE537E">
        <w:t>Part of the VEC’s core business is also focused on building communication capability to increase the awareness of, and engagement with, electoral events and matters.</w:t>
      </w:r>
    </w:p>
    <w:p w14:paraId="4B8A638C" w14:textId="3DB773A0" w:rsidR="00EE537E" w:rsidRDefault="00EE537E" w:rsidP="00EE537E">
      <w:pPr>
        <w:pStyle w:val="2019-20Bodycopy"/>
      </w:pPr>
      <w:r w:rsidRPr="00EE537E">
        <w:t>No major electoral events were conducted during the financial year; however, 50 election activities were conducted, including local government by-elections, countbacks, commercial elections and polls, and local government electoral representation and subdivision reviews.</w:t>
      </w:r>
    </w:p>
    <w:p w14:paraId="00CBA6CA" w14:textId="77777777" w:rsidR="00EE537E" w:rsidRPr="00EE537E" w:rsidRDefault="00EE537E" w:rsidP="00EE537E">
      <w:pPr>
        <w:pStyle w:val="2019-20HeadingC"/>
        <w:rPr>
          <w:rFonts w:eastAsia="Times"/>
        </w:rPr>
      </w:pPr>
      <w:r w:rsidRPr="00EE537E">
        <w:rPr>
          <w:rFonts w:eastAsia="Times"/>
        </w:rPr>
        <w:lastRenderedPageBreak/>
        <w:t>Our stakeholders</w:t>
      </w:r>
    </w:p>
    <w:p w14:paraId="2CD3E5B1" w14:textId="77777777" w:rsidR="00EE537E" w:rsidRPr="00EE537E" w:rsidRDefault="00EE537E" w:rsidP="00EE537E">
      <w:pPr>
        <w:pStyle w:val="2019-20Bodycopy"/>
      </w:pPr>
      <w:r w:rsidRPr="00EE537E">
        <w:t xml:space="preserve">This section includes details of the VEC’s efforts to inform and engage electors and candidates, provide accessible voting services and ensure electors know how to cast their vote correctly. </w:t>
      </w:r>
    </w:p>
    <w:p w14:paraId="581F9107" w14:textId="77777777" w:rsidR="00EE537E" w:rsidRPr="00EE537E" w:rsidRDefault="00EE537E" w:rsidP="00EE537E">
      <w:pPr>
        <w:pStyle w:val="2019-20Bodycopy"/>
      </w:pPr>
      <w:r w:rsidRPr="00EE537E">
        <w:t>Information about the review of registered political parties undertaken during the first six months of the financial year is covered in this section.</w:t>
      </w:r>
    </w:p>
    <w:p w14:paraId="2D377758" w14:textId="45216624" w:rsidR="00EE537E" w:rsidRPr="00EE537E" w:rsidRDefault="00EE537E" w:rsidP="00EE537E">
      <w:pPr>
        <w:pStyle w:val="2019-20Bodycopy"/>
      </w:pPr>
      <w:r w:rsidRPr="00EE537E">
        <w:t>Information about key stakeholder groups—such as voters with particular requirements, political parties, and the media—is detailed in this section. How the VEC interacts with other electoral bodies is also discussed.</w:t>
      </w:r>
    </w:p>
    <w:p w14:paraId="43EA28EF" w14:textId="77777777" w:rsidR="00EE537E" w:rsidRPr="00EE537E" w:rsidRDefault="00EE537E" w:rsidP="00A971D7">
      <w:pPr>
        <w:pStyle w:val="2019-20HeadingC"/>
        <w:rPr>
          <w:rFonts w:eastAsia="Times"/>
        </w:rPr>
      </w:pPr>
      <w:r w:rsidRPr="00EE537E">
        <w:rPr>
          <w:rFonts w:eastAsia="Times"/>
        </w:rPr>
        <w:t xml:space="preserve">Our people </w:t>
      </w:r>
    </w:p>
    <w:p w14:paraId="40B08713" w14:textId="77777777" w:rsidR="00EE537E" w:rsidRPr="00EE537E" w:rsidRDefault="00EE537E" w:rsidP="00EE537E">
      <w:pPr>
        <w:pStyle w:val="2019-20Bodycopy"/>
      </w:pPr>
      <w:r w:rsidRPr="00EE537E">
        <w:t>The VEC supports a working environment that is empowering, engaging, stimulating and inspiring.</w:t>
      </w:r>
    </w:p>
    <w:p w14:paraId="1BECCF6E" w14:textId="6ADB4F3C" w:rsidR="00EE537E" w:rsidRPr="00EE537E" w:rsidRDefault="00EE537E" w:rsidP="00EE537E">
      <w:pPr>
        <w:pStyle w:val="2019-20Bodycopy"/>
      </w:pPr>
      <w:r w:rsidRPr="00EE537E">
        <w:t>This section highlights the VEC’s investment in building capability across the organisation, and its approach to supporting Strategy 2023.</w:t>
      </w:r>
    </w:p>
    <w:p w14:paraId="66DE7371" w14:textId="77777777" w:rsidR="00EE537E" w:rsidRPr="00EE537E" w:rsidRDefault="00EE537E" w:rsidP="00A971D7">
      <w:pPr>
        <w:pStyle w:val="2019-20HeadingC"/>
        <w:rPr>
          <w:rFonts w:eastAsia="Times"/>
        </w:rPr>
      </w:pPr>
      <w:r w:rsidRPr="00EE537E">
        <w:rPr>
          <w:rFonts w:eastAsia="Times"/>
        </w:rPr>
        <w:t>Financial statements</w:t>
      </w:r>
    </w:p>
    <w:p w14:paraId="6467C5D0" w14:textId="2D584F3E" w:rsidR="00EE537E" w:rsidRPr="00EE537E" w:rsidRDefault="00EE537E" w:rsidP="00EE537E">
      <w:pPr>
        <w:pStyle w:val="2019-20Bodycopy"/>
      </w:pPr>
      <w:r w:rsidRPr="00EE537E">
        <w:t>The VEC is pleased to provide ‘value for money’ electoral services to the Victorian public. The VEC’s sound financial management is evidenced in this section by an unqualified report from the Auditor-General. This section also provides the VEC’s audited financial statements for 2019–20.</w:t>
      </w:r>
    </w:p>
    <w:p w14:paraId="7C1CB4E5" w14:textId="77777777" w:rsidR="00EE537E" w:rsidRPr="00EE537E" w:rsidRDefault="00EE537E" w:rsidP="00A971D7">
      <w:pPr>
        <w:pStyle w:val="2019-20HeadingC"/>
        <w:rPr>
          <w:rFonts w:eastAsia="Times"/>
        </w:rPr>
      </w:pPr>
      <w:r w:rsidRPr="00EE537E">
        <w:rPr>
          <w:rFonts w:eastAsia="Times"/>
        </w:rPr>
        <w:t>Appendices</w:t>
      </w:r>
    </w:p>
    <w:p w14:paraId="6F1C0851" w14:textId="77777777" w:rsidR="00EE537E" w:rsidRPr="00EE537E" w:rsidRDefault="00EE537E" w:rsidP="00A971D7">
      <w:pPr>
        <w:pStyle w:val="2019-20HeadingC"/>
        <w:rPr>
          <w:rFonts w:eastAsia="Times"/>
        </w:rPr>
      </w:pPr>
      <w:r w:rsidRPr="00EE537E">
        <w:rPr>
          <w:rFonts w:eastAsia="Times"/>
        </w:rPr>
        <w:t>Glossary</w:t>
      </w:r>
    </w:p>
    <w:p w14:paraId="148E3ACF" w14:textId="77777777" w:rsidR="00EE537E" w:rsidRPr="00EE537E" w:rsidRDefault="00EE537E" w:rsidP="00A971D7">
      <w:pPr>
        <w:pStyle w:val="2019-20HeadingC"/>
        <w:rPr>
          <w:rFonts w:eastAsia="Times"/>
        </w:rPr>
      </w:pPr>
      <w:r w:rsidRPr="00EE537E">
        <w:rPr>
          <w:rFonts w:eastAsia="Times"/>
        </w:rPr>
        <w:t>Index</w:t>
      </w:r>
    </w:p>
    <w:p w14:paraId="6CB827E7" w14:textId="66ADB136" w:rsidR="00690EF6" w:rsidRDefault="00373BEF" w:rsidP="001018E7">
      <w:pPr>
        <w:pStyle w:val="2019-20Bodycopy"/>
      </w:pPr>
      <w:r>
        <w:br w:type="page"/>
      </w:r>
    </w:p>
    <w:p w14:paraId="79FB873F" w14:textId="3F6EDE21" w:rsidR="00007CF7" w:rsidRDefault="00007CF7" w:rsidP="001018E7">
      <w:pPr>
        <w:pStyle w:val="2019-20HeadingB"/>
      </w:pPr>
      <w:bookmarkStart w:id="4" w:name="_Toc55335149"/>
      <w:r w:rsidRPr="00235A20">
        <w:lastRenderedPageBreak/>
        <w:t>Our highlights</w:t>
      </w:r>
      <w:bookmarkEnd w:id="4"/>
    </w:p>
    <w:p w14:paraId="00C81E13" w14:textId="77777777" w:rsidR="001018E7" w:rsidRDefault="001018E7" w:rsidP="001018E7">
      <w:pPr>
        <w:pStyle w:val="2019-20Bodycopy"/>
      </w:pPr>
      <w:r>
        <w:t>Continued progress on Strategy 2023 outcomes, with 25 major projects and initiatives underway at year end, in parallel with local government election priorities.</w:t>
      </w:r>
    </w:p>
    <w:p w14:paraId="7D5B7310" w14:textId="77777777" w:rsidR="001018E7" w:rsidRDefault="001018E7" w:rsidP="001018E7">
      <w:pPr>
        <w:pStyle w:val="2019-20Bodycopy"/>
      </w:pPr>
      <w:r>
        <w:t>Receiving, reconciling and publishing annual returns for the first time under Victoria’s new political funding and donation disclosure laws.</w:t>
      </w:r>
    </w:p>
    <w:p w14:paraId="48BAD1A1" w14:textId="77777777" w:rsidR="001018E7" w:rsidRDefault="001018E7" w:rsidP="001018E7">
      <w:pPr>
        <w:pStyle w:val="2019-20Bodycopy"/>
      </w:pPr>
      <w:r>
        <w:t>Successful completion of phase one of the Information and Communications Technology Strategy, including meeting the stringent Australian Signals Directorate Essential Eight requirements.</w:t>
      </w:r>
    </w:p>
    <w:p w14:paraId="493CE29E" w14:textId="77777777" w:rsidR="001018E7" w:rsidRDefault="001018E7" w:rsidP="001018E7">
      <w:pPr>
        <w:pStyle w:val="2019-20Bodycopy"/>
      </w:pPr>
      <w:r>
        <w:t>Completion of the local government electoral representation review and subdivision review program, including the remaining 19 representation reviews and seven subdivision reviews.</w:t>
      </w:r>
    </w:p>
    <w:p w14:paraId="2947179A" w14:textId="77777777" w:rsidR="001018E7" w:rsidRDefault="001018E7" w:rsidP="001018E7">
      <w:pPr>
        <w:pStyle w:val="2019-20Bodycopy"/>
      </w:pPr>
      <w:r>
        <w:t>Development and implementation of a Diversity and Inclusion Framework, which includes the VEC’s Disability Access and Inclusion Plan 2019–23 and Multicultural Inclusion Plan 2020–23.</w:t>
      </w:r>
    </w:p>
    <w:p w14:paraId="5725861B" w14:textId="77777777" w:rsidR="001018E7" w:rsidRDefault="001018E7" w:rsidP="001018E7">
      <w:pPr>
        <w:pStyle w:val="2019-20Bodycopy"/>
      </w:pPr>
      <w:r>
        <w:t>Conducting local government by- elections, countbacks, commercial elections and polls under COVID-19 restrictions required the necessary redesign of services to include candidate information sessions, ballot draws, counting activities, and declaration of results being conducted online.</w:t>
      </w:r>
    </w:p>
    <w:p w14:paraId="61E049CE" w14:textId="77777777" w:rsidR="001018E7" w:rsidRDefault="001018E7" w:rsidP="001018E7">
      <w:pPr>
        <w:pStyle w:val="2019-20Bodycopy"/>
      </w:pPr>
      <w:r>
        <w:t>Achieving gold for the VEC Annual Report 2018–19 at the 2020 Australasian Reporting Awards.</w:t>
      </w:r>
    </w:p>
    <w:p w14:paraId="0C7A3E5C" w14:textId="77777777" w:rsidR="001018E7" w:rsidRDefault="001018E7" w:rsidP="001018E7">
      <w:pPr>
        <w:pStyle w:val="2019-20Bodycopy"/>
      </w:pPr>
      <w:r>
        <w:t>Compliance with the Standing Directions of the Minister for Finance 2019— no reportable deficiencies.</w:t>
      </w:r>
    </w:p>
    <w:p w14:paraId="21579A8A" w14:textId="5E268C40" w:rsidR="001018E7" w:rsidRPr="00235A20" w:rsidRDefault="001018E7" w:rsidP="001018E7">
      <w:pPr>
        <w:pStyle w:val="2019-20Bodycopy"/>
      </w:pPr>
      <w:r>
        <w:t>Successful transition to a remote working environment for more than 220 staff and contractors in response to the COVID-19 pandemic, while maintaining a safe and engaging office-based environment for operational roles that cannot be sustained remotely.</w:t>
      </w:r>
    </w:p>
    <w:p w14:paraId="7526F3C4" w14:textId="309C099E" w:rsidR="005C7330" w:rsidRPr="00235A20" w:rsidRDefault="005C7330" w:rsidP="001018E7">
      <w:pPr>
        <w:pStyle w:val="2019-20HeadingB"/>
      </w:pPr>
      <w:bookmarkStart w:id="5" w:name="_Toc55335150"/>
      <w:r w:rsidRPr="00235A20">
        <w:t xml:space="preserve">Our </w:t>
      </w:r>
      <w:r>
        <w:t>challenges</w:t>
      </w:r>
      <w:bookmarkEnd w:id="5"/>
    </w:p>
    <w:p w14:paraId="2B89B0FD" w14:textId="77777777" w:rsidR="001018E7" w:rsidRPr="001018E7" w:rsidRDefault="001018E7" w:rsidP="001018E7">
      <w:pPr>
        <w:pStyle w:val="2019-20Bullet"/>
      </w:pPr>
      <w:r w:rsidRPr="001018E7">
        <w:t>Implementing operational changes imposed by late amendments to legislation.</w:t>
      </w:r>
    </w:p>
    <w:p w14:paraId="5C57A55D" w14:textId="77777777" w:rsidR="001018E7" w:rsidRPr="001018E7" w:rsidRDefault="001018E7" w:rsidP="001018E7">
      <w:pPr>
        <w:pStyle w:val="2019-20Bullet"/>
      </w:pPr>
      <w:r w:rsidRPr="001018E7">
        <w:t>Preparing for the 2020 local government (LG2020) elections during COVID-19 restrictions and the necessary redesign of services—including community engagement with under-represented communities.</w:t>
      </w:r>
    </w:p>
    <w:p w14:paraId="296FB741" w14:textId="77777777" w:rsidR="001018E7" w:rsidRPr="001018E7" w:rsidRDefault="001018E7" w:rsidP="001018E7">
      <w:pPr>
        <w:pStyle w:val="2019-20Bullet"/>
      </w:pPr>
      <w:r w:rsidRPr="001018E7">
        <w:t>Conducting the electoral representation and subdivision review program within an environment of legislative uncertainty.</w:t>
      </w:r>
    </w:p>
    <w:p w14:paraId="3DD6039E" w14:textId="77777777" w:rsidR="001018E7" w:rsidRPr="001018E7" w:rsidRDefault="001018E7" w:rsidP="001018E7">
      <w:pPr>
        <w:pStyle w:val="2019-20Bullet"/>
      </w:pPr>
      <w:r w:rsidRPr="001018E7">
        <w:t>Supporting all staff in the evolution of a dynamic and responsive workforce model in the face of the ever-changing COVID-19 environment.</w:t>
      </w:r>
    </w:p>
    <w:p w14:paraId="39B5C7E3" w14:textId="0DC22350" w:rsidR="00C3476C" w:rsidRDefault="00C3476C" w:rsidP="001018E7">
      <w:pPr>
        <w:pStyle w:val="2019-20Bullet"/>
      </w:pPr>
      <w:r>
        <w:br w:type="page"/>
      </w:r>
    </w:p>
    <w:p w14:paraId="7AB0C20E" w14:textId="648AFB35" w:rsidR="000D6966" w:rsidRPr="009D45E9" w:rsidRDefault="001202B8" w:rsidP="008056E9">
      <w:pPr>
        <w:pStyle w:val="2019-20HeadingA"/>
      </w:pPr>
      <w:bookmarkStart w:id="6" w:name="_Toc55335151"/>
      <w:r w:rsidRPr="009D45E9">
        <w:lastRenderedPageBreak/>
        <w:t>Our year</w:t>
      </w:r>
      <w:bookmarkEnd w:id="6"/>
    </w:p>
    <w:p w14:paraId="4AC5D015" w14:textId="42D41E95" w:rsidR="0044641B" w:rsidRDefault="0033511D" w:rsidP="00264286">
      <w:pPr>
        <w:pStyle w:val="DHHSbody"/>
      </w:pPr>
      <w:r>
        <w:rPr>
          <w:noProof/>
        </w:rPr>
        <w:drawing>
          <wp:anchor distT="0" distB="0" distL="114300" distR="114300" simplePos="0" relativeHeight="251708416" behindDoc="0" locked="0" layoutInCell="1" allowOverlap="1" wp14:anchorId="604B9E44" wp14:editId="1EC8861D">
            <wp:simplePos x="0" y="0"/>
            <wp:positionH relativeFrom="column">
              <wp:posOffset>28139</wp:posOffset>
            </wp:positionH>
            <wp:positionV relativeFrom="paragraph">
              <wp:posOffset>5715</wp:posOffset>
            </wp:positionV>
            <wp:extent cx="1990725" cy="1439545"/>
            <wp:effectExtent l="0" t="0" r="317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arwickGately.png"/>
                    <pic:cNvPicPr/>
                  </pic:nvPicPr>
                  <pic:blipFill>
                    <a:blip r:embed="rId19"/>
                    <a:stretch>
                      <a:fillRect/>
                    </a:stretch>
                  </pic:blipFill>
                  <pic:spPr>
                    <a:xfrm>
                      <a:off x="0" y="0"/>
                      <a:ext cx="1990725" cy="1439545"/>
                    </a:xfrm>
                    <a:prstGeom prst="rect">
                      <a:avLst/>
                    </a:prstGeom>
                  </pic:spPr>
                </pic:pic>
              </a:graphicData>
            </a:graphic>
            <wp14:sizeRelH relativeFrom="page">
              <wp14:pctWidth>0</wp14:pctWidth>
            </wp14:sizeRelH>
            <wp14:sizeRelV relativeFrom="page">
              <wp14:pctHeight>0</wp14:pctHeight>
            </wp14:sizeRelV>
          </wp:anchor>
        </w:drawing>
      </w:r>
    </w:p>
    <w:p w14:paraId="5E10B602" w14:textId="77777777" w:rsidR="00683F4F" w:rsidRDefault="00683F4F" w:rsidP="00264286">
      <w:pPr>
        <w:pStyle w:val="DHHSbody"/>
        <w:rPr>
          <w:b/>
          <w:bCs/>
        </w:rPr>
      </w:pPr>
    </w:p>
    <w:p w14:paraId="62544EF2" w14:textId="77777777" w:rsidR="00683F4F" w:rsidRDefault="00683F4F" w:rsidP="00264286">
      <w:pPr>
        <w:pStyle w:val="DHHSbody"/>
        <w:rPr>
          <w:b/>
          <w:bCs/>
        </w:rPr>
      </w:pPr>
    </w:p>
    <w:p w14:paraId="69D187E3" w14:textId="77777777" w:rsidR="00683F4F" w:rsidRDefault="00683F4F" w:rsidP="00264286">
      <w:pPr>
        <w:pStyle w:val="DHHSbody"/>
        <w:rPr>
          <w:b/>
          <w:bCs/>
        </w:rPr>
      </w:pPr>
    </w:p>
    <w:p w14:paraId="7282C180" w14:textId="77777777" w:rsidR="00683F4F" w:rsidRDefault="00683F4F" w:rsidP="00264286">
      <w:pPr>
        <w:pStyle w:val="DHHSbody"/>
        <w:rPr>
          <w:b/>
          <w:bCs/>
        </w:rPr>
      </w:pPr>
    </w:p>
    <w:p w14:paraId="2BE19501" w14:textId="77777777" w:rsidR="00683F4F" w:rsidRDefault="00683F4F" w:rsidP="00264286">
      <w:pPr>
        <w:pStyle w:val="DHHSbody"/>
        <w:rPr>
          <w:b/>
          <w:bCs/>
        </w:rPr>
      </w:pPr>
    </w:p>
    <w:p w14:paraId="417D2789" w14:textId="1D464569" w:rsidR="00264286" w:rsidRPr="00264286" w:rsidRDefault="000D6966" w:rsidP="00264286">
      <w:pPr>
        <w:pStyle w:val="DHHSbody"/>
      </w:pPr>
      <w:r w:rsidRPr="0044641B">
        <w:rPr>
          <w:b/>
          <w:bCs/>
        </w:rPr>
        <w:t>Warwick Gately AM</w:t>
      </w:r>
      <w:r>
        <w:t xml:space="preserve"> </w:t>
      </w:r>
      <w:r w:rsidR="00E724B3">
        <w:br/>
      </w:r>
      <w:r>
        <w:t>Electoral Commissioner</w:t>
      </w:r>
    </w:p>
    <w:p w14:paraId="2FE8B4BE" w14:textId="77777777" w:rsidR="008056E9" w:rsidRPr="008056E9" w:rsidRDefault="008056E9" w:rsidP="008056E9">
      <w:pPr>
        <w:pStyle w:val="2019-20HeadingC"/>
        <w:rPr>
          <w:rFonts w:eastAsia="Times"/>
        </w:rPr>
      </w:pPr>
      <w:r w:rsidRPr="008056E9">
        <w:rPr>
          <w:rFonts w:eastAsia="Times"/>
        </w:rPr>
        <w:t>Continuing our business</w:t>
      </w:r>
    </w:p>
    <w:p w14:paraId="0D6ABBD0" w14:textId="77777777" w:rsidR="008056E9" w:rsidRPr="008056E9" w:rsidRDefault="008056E9" w:rsidP="008056E9">
      <w:pPr>
        <w:pStyle w:val="2019-20Bodycopy"/>
      </w:pPr>
      <w:r w:rsidRPr="008056E9">
        <w:t>It comes as no surprise that this year has proven extraordinary. At the outset, I acknowledge the great resilience and flexibility shown by all staff at the VEC in responding to the exceptional and fast- moving circumstances imposed by COVID-19 and continuing our business. This acknowledgement extends to the electors of Victoria—who are central to our role—and to our government and commercial partners, and other important stakeholders.</w:t>
      </w:r>
    </w:p>
    <w:p w14:paraId="55A9962D" w14:textId="6797643F" w:rsidR="008056E9" w:rsidRPr="008056E9" w:rsidRDefault="008056E9" w:rsidP="008056E9">
      <w:pPr>
        <w:pStyle w:val="2019-20Bodycopy"/>
      </w:pPr>
      <w:r w:rsidRPr="008056E9">
        <w:t>In July 2019, the VEC was focused on preparing for the LG2020 elections, culminating in the delivery of an election service plan in December 2019. This plan outlined the agreed service delivery arrangements for the anticipated 78 client councils then calling on the VEC for their elections.</w:t>
      </w:r>
    </w:p>
    <w:p w14:paraId="65F3234C" w14:textId="77777777" w:rsidR="008056E9" w:rsidRPr="008056E9" w:rsidRDefault="008056E9" w:rsidP="008056E9">
      <w:pPr>
        <w:pStyle w:val="2019-20Bodycopy"/>
      </w:pPr>
      <w:r w:rsidRPr="008056E9">
        <w:t>These elections were always going to be complex— even more so with the extensive changes brought about in the new Local Government Act enacted in March 2020, at the same time as severe restrictions associated with COVID-19 were imposed. The enormity of the challenge about to unfold was not evident as VEC staff returned to their work in January 2020. Yet, by mid-March, under a State of Emergency, we transitioned to fully working from home with immediate adjustments to activities to ensure we would meet our service delivery responsibilities and obligations.</w:t>
      </w:r>
    </w:p>
    <w:p w14:paraId="3B9E0A7A" w14:textId="43534DF5" w:rsidR="008056E9" w:rsidRPr="008056E9" w:rsidRDefault="008056E9" w:rsidP="008056E9">
      <w:pPr>
        <w:pStyle w:val="2019-20Bodycopy"/>
      </w:pPr>
      <w:r w:rsidRPr="008056E9">
        <w:t>As COVID-19 impacted just one-third of the reporting year, it will be addressed in a supplement within the ‘Occupational health and safety’ section of this report. Despite the seriousness of the pandemic, it only marginally inhibited our work, given staff creativity and commitment. It, therefore, should not dominate the reporting of our</w:t>
      </w:r>
      <w:r>
        <w:t xml:space="preserve"> </w:t>
      </w:r>
      <w:r w:rsidRPr="008056E9">
        <w:t>achievements, which were significant.</w:t>
      </w:r>
    </w:p>
    <w:p w14:paraId="3904CB6E" w14:textId="55C32F58" w:rsidR="008056E9" w:rsidRDefault="008056E9" w:rsidP="008056E9">
      <w:pPr>
        <w:pStyle w:val="2019-20Bodycopy"/>
      </w:pPr>
      <w:r w:rsidRPr="008056E9">
        <w:t>The Government’s announcement on 15 May 2020 that the local government elections would proceed as scheduled and be entirely by post removed the uncertainty of the previous three months—not only for the VEC, but for all councils and other stakeholders alike. While the VEC’s election planning had continued before the announcement, the challenge from here was to develop a COVID-19 overlay that would apply across all election projects and ensure the safety of all participants. At the end of June, this overlay had been designed and was being applied.</w:t>
      </w:r>
    </w:p>
    <w:p w14:paraId="2B84FDF3" w14:textId="77777777" w:rsidR="00783761" w:rsidRPr="00783761" w:rsidRDefault="00783761" w:rsidP="00783761">
      <w:pPr>
        <w:pStyle w:val="2019-20HeadingC"/>
        <w:rPr>
          <w:rFonts w:eastAsia="Times"/>
        </w:rPr>
      </w:pPr>
      <w:r w:rsidRPr="00783761">
        <w:rPr>
          <w:rFonts w:eastAsia="Times"/>
        </w:rPr>
        <w:t>Responding to governing legislation</w:t>
      </w:r>
    </w:p>
    <w:p w14:paraId="280F2A6C" w14:textId="77777777" w:rsidR="00783761" w:rsidRPr="00783761" w:rsidRDefault="00783761" w:rsidP="00783761">
      <w:pPr>
        <w:pStyle w:val="2019-20Bodycopy"/>
      </w:pPr>
      <w:r w:rsidRPr="00783761">
        <w:t>As noted, changes to the Local Government Act were extensive. In respect to election operations, these changes covered many matters, including the method of voting and electoral structures, candidate nominations, candidate questionnaires and compulsory training. Close liaison with Local Government Victoria provided insight into policy considerations that would affect election operations and, where possible, the VEC was able to provide advice on impacts.</w:t>
      </w:r>
    </w:p>
    <w:p w14:paraId="68DB2E39" w14:textId="77777777" w:rsidR="00783761" w:rsidRPr="00783761" w:rsidRDefault="00783761" w:rsidP="00783761">
      <w:pPr>
        <w:pStyle w:val="2019-20Bodycopy"/>
      </w:pPr>
      <w:r w:rsidRPr="00783761">
        <w:lastRenderedPageBreak/>
        <w:t xml:space="preserve">One significant area of work affected by the new Act was that of local government representation and subdivision reviews, which had commenced in January 2019 under the </w:t>
      </w:r>
      <w:r w:rsidRPr="00914E9F">
        <w:rPr>
          <w:rStyle w:val="2019-20Bodycopyitalic"/>
        </w:rPr>
        <w:t>Local Government Act</w:t>
      </w:r>
      <w:r w:rsidRPr="00783761">
        <w:t xml:space="preserve"> 1989 (LGA 1989). These required the VEC to examine the </w:t>
      </w:r>
      <w:proofErr w:type="spellStart"/>
      <w:r w:rsidRPr="00783761">
        <w:t>councillor</w:t>
      </w:r>
      <w:proofErr w:type="spellEnd"/>
      <w:r w:rsidRPr="00783761">
        <w:t xml:space="preserve"> numbers and electoral structures of 31 councils, plus the internal ward boundaries of seven councils. This work had to be completed by April 2020 and was undertaken knowing the </w:t>
      </w:r>
      <w:r w:rsidRPr="00914E9F">
        <w:rPr>
          <w:rStyle w:val="2019-20Bodycopyitalic"/>
        </w:rPr>
        <w:t>Local Government Act 2020</w:t>
      </w:r>
      <w:r w:rsidRPr="00783761">
        <w:t xml:space="preserve"> (LGA 2020) would impose entirely different electoral structure arrangements on councils by limiting ward structure options to single member wards or </w:t>
      </w:r>
      <w:proofErr w:type="spellStart"/>
      <w:r w:rsidRPr="00783761">
        <w:t>unsubdivided</w:t>
      </w:r>
      <w:proofErr w:type="spellEnd"/>
      <w:r w:rsidRPr="00783761">
        <w:t xml:space="preserve"> structures. The VEC, appropriately, had advised Government on the merits, or otherwise, of certain electoral structures for various council types as part of Parliament’s considerations. With proclamation of the LGA 2020 in April, the VEC’s involvement in the representation review program ceased. I acknowledge the work undertaken by our mapping and geospatial analysts, advisors and report writers in delivering consistent and professional public reports. Subdivision reviews for the seven councils continued.</w:t>
      </w:r>
    </w:p>
    <w:p w14:paraId="3B893B5E" w14:textId="77777777" w:rsidR="00783761" w:rsidRPr="00783761" w:rsidRDefault="00783761" w:rsidP="00783761">
      <w:pPr>
        <w:pStyle w:val="2019-20Bodycopy"/>
      </w:pPr>
      <w:r w:rsidRPr="00783761">
        <w:t xml:space="preserve">There were no changes to the </w:t>
      </w:r>
      <w:r w:rsidRPr="00914E9F">
        <w:rPr>
          <w:rStyle w:val="2019-20Bodycopyitalic"/>
        </w:rPr>
        <w:t>Electoral Act 2002</w:t>
      </w:r>
      <w:r w:rsidRPr="00783761">
        <w:t xml:space="preserve"> (Electoral Act). Changes can be expected next year, subject to the Government’s electoral reform agenda. This will likely be stimulated by the completion of the Electoral Matters Committee (EMC) of Parliament inquiry into the 2018 State election, to which the VEC contributed. Arising from the changes to the Electoral Act in 2018, various political participants were required to report on their political funding, expenditure and debts for the 2018–19 financial year. This first of a continuing regime of reports was generally well handled by the VEC in its new monitoring and compliance role, with some necessary process improvements identified.</w:t>
      </w:r>
    </w:p>
    <w:p w14:paraId="0400ECE9" w14:textId="6F050B08" w:rsidR="00783761" w:rsidRPr="00783761" w:rsidRDefault="00783761" w:rsidP="00783761">
      <w:pPr>
        <w:pStyle w:val="2019-20Bodycopy"/>
      </w:pPr>
      <w:r w:rsidRPr="00783761">
        <w:t xml:space="preserve">Under the </w:t>
      </w:r>
      <w:r w:rsidRPr="00914E9F">
        <w:rPr>
          <w:rStyle w:val="2019-20Bodycopyitalic"/>
        </w:rPr>
        <w:t>Electoral Boundaries Commission Act 1982</w:t>
      </w:r>
      <w:r w:rsidRPr="00783761">
        <w:t>, the three appointed Commissioners met in May to consider early planning for the next State redivision that will take place during the 2021 calendar year to identify the State electoral Districts and Region boundaries to apply at the 2022 State election.</w:t>
      </w:r>
    </w:p>
    <w:p w14:paraId="328D5926" w14:textId="77777777" w:rsidR="00783761" w:rsidRPr="00783761" w:rsidRDefault="00783761" w:rsidP="00783761">
      <w:pPr>
        <w:pStyle w:val="2019-20HeadingC"/>
        <w:rPr>
          <w:rFonts w:eastAsia="Times"/>
        </w:rPr>
      </w:pPr>
      <w:r w:rsidRPr="00783761">
        <w:rPr>
          <w:rFonts w:eastAsia="Times"/>
        </w:rPr>
        <w:t xml:space="preserve">Flexibility in planning and action </w:t>
      </w:r>
    </w:p>
    <w:p w14:paraId="73A1CA9D" w14:textId="77777777" w:rsidR="00783761" w:rsidRPr="00783761" w:rsidRDefault="00783761" w:rsidP="00783761">
      <w:pPr>
        <w:pStyle w:val="2019-20Bodycopy"/>
      </w:pPr>
      <w:r w:rsidRPr="00783761">
        <w:t>The VEC’s Planning Group (PG), operating under a refined model, was active all year in managing the preparation for the 2020 local government (LG2020) election program.</w:t>
      </w:r>
    </w:p>
    <w:p w14:paraId="20E6D1A3" w14:textId="77777777" w:rsidR="00783761" w:rsidRPr="00783761" w:rsidRDefault="00783761" w:rsidP="00783761">
      <w:pPr>
        <w:pStyle w:val="2019-20Bodycopy"/>
      </w:pPr>
      <w:r w:rsidRPr="00783761">
        <w:t>With certainty returning to this planning in mid-May, PG responded quickly to the pandemic challenge. PG applied guidance from national and State health principals and agencies to adjust project plans to comply with social distancing requirements, meet strict hygiene protocols, and adhere to other infection mitigation strategies. Close liaison with health authorities was a hallmark of PG’s work in this time.</w:t>
      </w:r>
    </w:p>
    <w:p w14:paraId="52052392" w14:textId="77777777" w:rsidR="00783761" w:rsidRPr="00783761" w:rsidRDefault="00783761" w:rsidP="00783761">
      <w:pPr>
        <w:pStyle w:val="2019-20Bodycopy"/>
      </w:pPr>
      <w:r w:rsidRPr="00783761">
        <w:t>In the year, a further 19 electoral activities were conducted, including local government by-elections, countbacks, commercial elections and polls. Notably, two of these countbacks were conducted online in response to COVID-19 and this will now be the future procedure. Pleasingly, the VEC was available as a sounding board for the election of the First Peoples’ Assembly of Victoria and conducted the election for the Mallacoota and District Recovery Association Committee.</w:t>
      </w:r>
    </w:p>
    <w:p w14:paraId="2A326B36" w14:textId="77777777" w:rsidR="00783761" w:rsidRPr="00783761" w:rsidRDefault="00783761" w:rsidP="00783761">
      <w:pPr>
        <w:pStyle w:val="2019-20HeadingC"/>
        <w:rPr>
          <w:rFonts w:eastAsia="Times"/>
        </w:rPr>
      </w:pPr>
      <w:r w:rsidRPr="00783761">
        <w:rPr>
          <w:rFonts w:eastAsia="Times"/>
        </w:rPr>
        <w:t>Strategic planning</w:t>
      </w:r>
    </w:p>
    <w:p w14:paraId="6B47C1EB" w14:textId="77777777" w:rsidR="00783761" w:rsidRPr="00783761" w:rsidRDefault="00783761" w:rsidP="00783761">
      <w:pPr>
        <w:pStyle w:val="2019-20Bodycopy"/>
      </w:pPr>
      <w:r w:rsidRPr="00783761">
        <w:t xml:space="preserve">The VEC’s five-year plan, Strategy 2023, reached its mid-point this year with good progress made. A total of nine major projects have been completed with six to be finalised by mid-2021. Several of these are significant, including the </w:t>
      </w:r>
      <w:proofErr w:type="spellStart"/>
      <w:r w:rsidRPr="00783761">
        <w:t>modernisation</w:t>
      </w:r>
      <w:proofErr w:type="spellEnd"/>
      <w:r w:rsidRPr="00783761">
        <w:t xml:space="preserve"> of the </w:t>
      </w:r>
      <w:proofErr w:type="spellStart"/>
      <w:r w:rsidRPr="00783761">
        <w:t>VEC’s</w:t>
      </w:r>
      <w:proofErr w:type="spellEnd"/>
      <w:r w:rsidRPr="00783761">
        <w:t xml:space="preserve"> standard operating environment, a new intranet and electronic document and records management system, redevelopment of modules in the Election Management System (EMS), and general improvements to information technology security.</w:t>
      </w:r>
    </w:p>
    <w:p w14:paraId="3BFC29FF" w14:textId="2F8533D5" w:rsidR="00783761" w:rsidRDefault="00783761" w:rsidP="00783761">
      <w:pPr>
        <w:pStyle w:val="2019-20Bodycopy"/>
        <w:rPr>
          <w:lang w:val="en-AU"/>
        </w:rPr>
      </w:pPr>
      <w:r w:rsidRPr="00783761">
        <w:rPr>
          <w:lang w:val="en-AU"/>
        </w:rPr>
        <w:t>Strategy 2023 was reviewed to examine our progress and—through wide consultation—to confirm our strategic opportunities and challenges and refine our priorities thereafter. The VEC’s direction was affirmed, albeit with minor adjustment to some projects and areas of focus.</w:t>
      </w:r>
    </w:p>
    <w:p w14:paraId="785D3483" w14:textId="77777777" w:rsidR="00783761" w:rsidRPr="00783761" w:rsidRDefault="00783761" w:rsidP="00783761">
      <w:pPr>
        <w:pStyle w:val="2019-20HeadingC"/>
        <w:rPr>
          <w:rFonts w:eastAsia="Times"/>
        </w:rPr>
      </w:pPr>
      <w:r w:rsidRPr="00783761">
        <w:rPr>
          <w:rFonts w:eastAsia="Times"/>
        </w:rPr>
        <w:lastRenderedPageBreak/>
        <w:t>Compliance and financial management</w:t>
      </w:r>
    </w:p>
    <w:p w14:paraId="2AB46E57" w14:textId="77777777" w:rsidR="00783761" w:rsidRPr="00783761" w:rsidRDefault="00783761" w:rsidP="00783761">
      <w:pPr>
        <w:pStyle w:val="2019-20Bodycopy"/>
      </w:pPr>
      <w:r w:rsidRPr="00783761">
        <w:t>The VEC met all its reporting and administration obligations during the year. The internal audit program focused on the VEC’s local government costing model, the organisation’s program and project capabilities, progress of the Information Technology Strategy and compliance around the VEC’s access to Department of Transport and Registry of Births, Deaths and Marriages (BDM) data. Also, an independent auditor was engaged to examine the VEC’s management of the political donation annual return process and identified some improvements for adoption.</w:t>
      </w:r>
    </w:p>
    <w:p w14:paraId="66F9D70B" w14:textId="77777777" w:rsidR="00783761" w:rsidRPr="00783761" w:rsidRDefault="00783761" w:rsidP="00783761">
      <w:pPr>
        <w:pStyle w:val="2019-20Bodycopy"/>
      </w:pPr>
      <w:r w:rsidRPr="00783761">
        <w:t>The total appropriation for the year of around $50 million (capital and operational funding) provided for the VEC’s normal operations and allowed for the purchase of materials and inventory in advance of the LG2020 local government elections and further investment in the organisation’s enterprise and service capabilities.</w:t>
      </w:r>
    </w:p>
    <w:p w14:paraId="19BBC03A" w14:textId="77777777" w:rsidR="00783761" w:rsidRPr="00783761" w:rsidRDefault="00783761" w:rsidP="00783761">
      <w:pPr>
        <w:pStyle w:val="2019-20Bodycopy"/>
      </w:pPr>
      <w:r w:rsidRPr="00783761">
        <w:t>The Audit and Risk Committee met twice in person and twice online. The Committee’s focus this year was on risk and, relevantly, COVID-19 implications along with business continuity resilience. Again, the direction and support provided by the Committee in the year was welcome and I was pleased to variously extend the terms of all members. This year, the VEC received an unmodified report from the Victorian Auditor-General, reaffirming the VEC’s disciplined financial management.</w:t>
      </w:r>
    </w:p>
    <w:p w14:paraId="52CA34E1" w14:textId="77777777" w:rsidR="00783761" w:rsidRPr="00783761" w:rsidRDefault="00783761" w:rsidP="00783761">
      <w:pPr>
        <w:pStyle w:val="2019-20HeadingC"/>
        <w:rPr>
          <w:rFonts w:eastAsia="Times"/>
        </w:rPr>
      </w:pPr>
      <w:r w:rsidRPr="00783761">
        <w:rPr>
          <w:rFonts w:eastAsia="Times"/>
        </w:rPr>
        <w:t>Communication and engagement; elector-focused</w:t>
      </w:r>
    </w:p>
    <w:p w14:paraId="325B8457" w14:textId="77777777" w:rsidR="00783761" w:rsidRPr="00783761" w:rsidRDefault="00783761" w:rsidP="00783761">
      <w:pPr>
        <w:pStyle w:val="2019-20Bodycopy"/>
      </w:pPr>
      <w:r w:rsidRPr="00783761">
        <w:t>The VEC’s progressive community inclusion programs for those traditionally under-represented in the voting process continued until March 2020, when the COVID-19 restrictions prevented face-to-face outreach. The Passport to Democracy program continued to grow and had engaged with over 19,500 students prior to COVID-19. The Democracy Ambassador program was active in numerous culturally and linguistically diverse communities, which have higher rates of informal voting. Again, there was involvement in the 2019 Youth Parliament with the VEC sponsoring five teams and undertaking the elections for the State’s Student Representative Council. Invaluable feedback from our community advisory groups continued after face-to-face meetings were impacted by the pandemic. Notwithstanding these challenges, the elector remains at the heart of all we do.</w:t>
      </w:r>
    </w:p>
    <w:p w14:paraId="7BF0C6F5" w14:textId="77777777" w:rsidR="00783761" w:rsidRPr="00783761" w:rsidRDefault="00783761" w:rsidP="00783761">
      <w:pPr>
        <w:pStyle w:val="2019-20Bodycopy"/>
      </w:pPr>
      <w:r w:rsidRPr="00783761">
        <w:t xml:space="preserve">The activity of the Electoral Regulation Research Network (ERRN) was moved online in the second part of the year, although 10 in-person seminars were held up to January 2020. These were in addition to a very successful biennial workshop in Adelaide in November 2019. The workshop comprised over 60 election practitioners and academics, with discussion and debate covering many topics. </w:t>
      </w:r>
      <w:proofErr w:type="gramStart"/>
      <w:r w:rsidRPr="00783761">
        <w:t>Also</w:t>
      </w:r>
      <w:proofErr w:type="gramEnd"/>
      <w:r w:rsidRPr="00783761">
        <w:t xml:space="preserve"> in November, ERRN, in conjunction with </w:t>
      </w:r>
      <w:proofErr w:type="spellStart"/>
      <w:r w:rsidRPr="00783761">
        <w:t>Austlii</w:t>
      </w:r>
      <w:proofErr w:type="spellEnd"/>
      <w:r w:rsidRPr="00783761">
        <w:t>, launched an online Australian Electoral Law Library as a compilation of relevant court, tribunal and board decisions and other electoral regulation reports, articles and data. The network continues as a very worthwhile investment, promoting open discussion on electoral regulation.</w:t>
      </w:r>
    </w:p>
    <w:p w14:paraId="24224B05" w14:textId="27305AF6" w:rsidR="00783761" w:rsidRDefault="00783761" w:rsidP="00783761">
      <w:pPr>
        <w:pStyle w:val="2019-20Bodycopy"/>
        <w:rPr>
          <w:lang w:val="en-AU"/>
        </w:rPr>
      </w:pPr>
      <w:r w:rsidRPr="00783761">
        <w:rPr>
          <w:lang w:val="en-AU"/>
        </w:rPr>
        <w:t>The Electoral Council of Australia and New Zealand met on four occasions and, apart from the normal consideration of electoral best practice, devoted time to physical and cyber security around election activities with special consideration given to managing elections in a pandemic setting. The interjurisdictional working group formed last year out of the Council of Australian Governments, brings together relevant Federal and State agencies and continued to meet with a focus on developing a framework for a national electoral platform. The purpose of this collaboration is to improve the security and efficiency of the nation’s election infrastructure, achieved principally through the support of the Australian Cyber Security Centre and the Department of Finance in Canberra.</w:t>
      </w:r>
    </w:p>
    <w:p w14:paraId="235A608B" w14:textId="77777777" w:rsidR="00783761" w:rsidRPr="00783761" w:rsidRDefault="00783761" w:rsidP="00783761">
      <w:pPr>
        <w:pStyle w:val="2019-20HeadingC"/>
        <w:rPr>
          <w:rFonts w:eastAsia="Times"/>
        </w:rPr>
      </w:pPr>
      <w:r w:rsidRPr="00783761">
        <w:rPr>
          <w:rFonts w:eastAsia="Times"/>
        </w:rPr>
        <w:lastRenderedPageBreak/>
        <w:t>Our people</w:t>
      </w:r>
    </w:p>
    <w:p w14:paraId="5D368531" w14:textId="77777777" w:rsidR="00783761" w:rsidRPr="00783761" w:rsidRDefault="00783761" w:rsidP="00783761">
      <w:pPr>
        <w:pStyle w:val="2019-20Bodycopy"/>
      </w:pPr>
      <w:r w:rsidRPr="00783761">
        <w:t>The focus on and investment in our staff continued. The transformational leadership model, which commenced last year, was completed and adjustments were also made to the staff performance and development process, reflecting feedback received.</w:t>
      </w:r>
    </w:p>
    <w:p w14:paraId="0FA09AB2" w14:textId="77777777" w:rsidR="00783761" w:rsidRPr="00783761" w:rsidRDefault="00783761" w:rsidP="00783761">
      <w:pPr>
        <w:pStyle w:val="2019-20Bodycopy"/>
      </w:pPr>
      <w:r w:rsidRPr="00783761">
        <w:t xml:space="preserve">I have been continually amazed at the skill and resilience of the people working at the VEC. This year there have been numerous examples of individuals working cross-discipline, shifting their focus from one complex project to another, stepping up to stretch roles and grasping leadership opportunities as they arise. The VEC’s response to COVID-19 and the requirement to work from home was met with resolve, with all staff offsite in a matter of days and finding innovative ways to continue their workplace engagements and </w:t>
      </w:r>
      <w:proofErr w:type="spellStart"/>
      <w:r w:rsidRPr="00783761">
        <w:t>socialisation</w:t>
      </w:r>
      <w:proofErr w:type="spellEnd"/>
      <w:r w:rsidRPr="00783761">
        <w:t>. The work of the VEC could not be achieved without a capable and committed team and I must thank them for their contribution.</w:t>
      </w:r>
    </w:p>
    <w:p w14:paraId="0DF4FA8C" w14:textId="244636CB" w:rsidR="00783761" w:rsidRPr="00783761" w:rsidRDefault="00783761" w:rsidP="00783761">
      <w:pPr>
        <w:pStyle w:val="2019-20Bodycopy"/>
      </w:pPr>
      <w:r w:rsidRPr="00783761">
        <w:t xml:space="preserve">The same must be said of the Executive Management Group (EMG) and their expertise and diligence in leading the VEC and providing the incisive advice I need as Chief Executive Officer. There were two changes to the EMG in the year, with Keegan Bartlett moving into the new role of Director, Electoral Integrity and Regulation and the addition of </w:t>
      </w:r>
      <w:proofErr w:type="spellStart"/>
      <w:r w:rsidRPr="00783761">
        <w:t>Dahna</w:t>
      </w:r>
      <w:proofErr w:type="spellEnd"/>
      <w:r w:rsidRPr="00783761">
        <w:t xml:space="preserve"> Bond as Director, Enrolment. The positive impact of both directors was immediately evident.</w:t>
      </w:r>
    </w:p>
    <w:p w14:paraId="0A3C79E5" w14:textId="77777777" w:rsidR="00783761" w:rsidRPr="00783761" w:rsidRDefault="00783761" w:rsidP="00783761">
      <w:pPr>
        <w:pStyle w:val="2019-20HeadingC"/>
        <w:rPr>
          <w:rFonts w:eastAsia="Times"/>
        </w:rPr>
      </w:pPr>
      <w:r w:rsidRPr="00783761">
        <w:rPr>
          <w:rFonts w:eastAsia="Times"/>
        </w:rPr>
        <w:t>Looking ahead</w:t>
      </w:r>
    </w:p>
    <w:p w14:paraId="4D1D0009" w14:textId="77777777" w:rsidR="00783761" w:rsidRPr="00783761" w:rsidRDefault="00783761" w:rsidP="00783761">
      <w:pPr>
        <w:pStyle w:val="2019-20Bodycopy"/>
      </w:pPr>
      <w:r w:rsidRPr="00783761">
        <w:t xml:space="preserve">It is certain that the next 12 months will require us to remain alert and agile in our business. Strategy 2023 identified this requirement in 2018 and our response this year to legislative change, to COVID-19, and associated State government policy decisions, represents our success. I expect much of the same next year with our external environment remaining dynamic and unpredictable. This being the case, the VEC must now develop a new workforce model that recognises an expanded place for working from home in the delivery of our services to the community. </w:t>
      </w:r>
    </w:p>
    <w:p w14:paraId="6C973BCC" w14:textId="77777777" w:rsidR="00783761" w:rsidRPr="00783761" w:rsidRDefault="00783761" w:rsidP="00783761">
      <w:pPr>
        <w:pStyle w:val="2019-20Bodycopy"/>
      </w:pPr>
      <w:r w:rsidRPr="00783761">
        <w:t>The decision to proceed with the LG2020 election program required prompt action to develop and apply a COVID-19 overlay allowing the VEC to deliver on its responsibilities safely. This work will consume all our effort in the first six months of the next reporting period. In this environment, the VEC will need to remain resourceful, yet financially responsible. Robust networks and strengthened modern systems and applications will remain critical; the investment in cyber security must continue, along with the drive for operational efficiency. Against this background for the 2022 State election, electoral reform can be expected, and it is hoped this can be identified as early as possible.</w:t>
      </w:r>
    </w:p>
    <w:p w14:paraId="051E5282" w14:textId="34B0CE9B" w:rsidR="00783761" w:rsidRPr="008056E9" w:rsidRDefault="00783761" w:rsidP="00783761">
      <w:pPr>
        <w:pStyle w:val="2019-20Bodycopy"/>
      </w:pPr>
      <w:r w:rsidRPr="00783761">
        <w:t>In the year ahead, our success in delivering on our responsibilities will rely even more on a competent and committed team. The EMG will remain focused on their upskilling, their broad education and personal development and, most importantly, their wellbeing.</w:t>
      </w:r>
    </w:p>
    <w:p w14:paraId="7CACB271" w14:textId="528A4F6C" w:rsidR="00C3476C" w:rsidRDefault="00C3476C" w:rsidP="008056E9">
      <w:pPr>
        <w:pStyle w:val="2019-20Bodycopy"/>
        <w:rPr>
          <w:color w:val="00628F"/>
        </w:rPr>
      </w:pPr>
    </w:p>
    <w:p w14:paraId="3667DB1F" w14:textId="13024E40" w:rsidR="00A32690" w:rsidRDefault="00A32690" w:rsidP="00A32690">
      <w:pPr>
        <w:pStyle w:val="DHHSbody"/>
      </w:pPr>
      <w:r w:rsidRPr="00A32690">
        <w:rPr>
          <w:noProof/>
        </w:rPr>
        <w:drawing>
          <wp:inline distT="0" distB="0" distL="0" distR="0" wp14:anchorId="5A80A36C" wp14:editId="032EE16A">
            <wp:extent cx="778811" cy="56388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range Crush:Work:~Cordial:Current Work:2. Live:VEC001 Annual Report 16-17:Final Files:171004 Final Print:Internals:Final Links:WG Signature - Short.jpg"/>
                    <pic:cNvPicPr>
                      <a:picLocks noChangeAspect="1" noChangeArrowheads="1"/>
                    </pic:cNvPicPr>
                  </pic:nvPicPr>
                  <pic:blipFill>
                    <a:blip r:embed="rId18"/>
                    <a:stretch>
                      <a:fillRect/>
                    </a:stretch>
                  </pic:blipFill>
                  <pic:spPr bwMode="auto">
                    <a:xfrm>
                      <a:off x="0" y="0"/>
                      <a:ext cx="778811" cy="563880"/>
                    </a:xfrm>
                    <a:prstGeom prst="rect">
                      <a:avLst/>
                    </a:prstGeom>
                    <a:noFill/>
                    <a:ln>
                      <a:noFill/>
                    </a:ln>
                  </pic:spPr>
                </pic:pic>
              </a:graphicData>
            </a:graphic>
          </wp:inline>
        </w:drawing>
      </w:r>
    </w:p>
    <w:p w14:paraId="0CEA4C57" w14:textId="06DC8435" w:rsidR="00E77D45" w:rsidRDefault="00E77D45" w:rsidP="001630C4">
      <w:pPr>
        <w:pStyle w:val="2019-20Bodycopy"/>
      </w:pPr>
      <w:r w:rsidRPr="002D4B5D">
        <w:rPr>
          <w:b/>
        </w:rPr>
        <w:t>Warwick Gately AM</w:t>
      </w:r>
      <w:r>
        <w:t xml:space="preserve"> </w:t>
      </w:r>
      <w:r w:rsidR="002D4B5D">
        <w:br/>
      </w:r>
      <w:r>
        <w:t>Electoral Commissioner</w:t>
      </w:r>
    </w:p>
    <w:p w14:paraId="54C88DDD" w14:textId="5EB24BD3" w:rsidR="00C3476C" w:rsidRDefault="00C3476C">
      <w:pPr>
        <w:rPr>
          <w:rFonts w:ascii="Arial" w:eastAsia="Times" w:hAnsi="Arial"/>
          <w:sz w:val="20"/>
          <w:lang w:val="en-US"/>
        </w:rPr>
      </w:pPr>
      <w:r>
        <w:br w:type="page"/>
      </w:r>
    </w:p>
    <w:p w14:paraId="018E10F5" w14:textId="6A19DDC3" w:rsidR="00E77759" w:rsidRDefault="008E6E5C" w:rsidP="00E1033F">
      <w:pPr>
        <w:pStyle w:val="2019-20HeadingB"/>
        <w:rPr>
          <w:lang w:val="en-US"/>
        </w:rPr>
      </w:pPr>
      <w:bookmarkStart w:id="7" w:name="_Toc55335152"/>
      <w:r>
        <w:rPr>
          <w:lang w:val="en-US"/>
        </w:rPr>
        <w:lastRenderedPageBreak/>
        <w:t xml:space="preserve">Finance at a </w:t>
      </w:r>
      <w:r w:rsidR="00851936">
        <w:rPr>
          <w:lang w:val="en-US"/>
        </w:rPr>
        <w:t>g</w:t>
      </w:r>
      <w:r>
        <w:rPr>
          <w:lang w:val="en-US"/>
        </w:rPr>
        <w:t>lance</w:t>
      </w:r>
      <w:bookmarkEnd w:id="7"/>
    </w:p>
    <w:p w14:paraId="351DDCA0" w14:textId="611845F7" w:rsidR="00E1033F" w:rsidRDefault="00E1033F" w:rsidP="00E1033F">
      <w:pPr>
        <w:pStyle w:val="2019-20Introtext"/>
        <w:rPr>
          <w:rFonts w:eastAsia="Times"/>
          <w:lang w:val="en-US"/>
        </w:rPr>
      </w:pPr>
      <w:r w:rsidRPr="00E1033F">
        <w:rPr>
          <w:rFonts w:eastAsia="Times"/>
          <w:lang w:val="en-US"/>
        </w:rPr>
        <w:t xml:space="preserve">As 2019–20 was a non-election year, the VEC’s special appropriation funding and expenditure reduced to baseline levels. Total funding received during 2019–20 was $37.54 million, which was largely committed towards the delivery of electoral-related services, maintenance and enhancements of the organisation’s operating environment, investment into enterprise systems and progressive planning and preparation towards the LG2020 election program. As shown in Figure 1, the electoral cycle has a significant impact on the VEC’s special appropriation funding pattern over the five-year period. The table summarises movement in this funding, expenses, balance sheet items and net cash flows. </w:t>
      </w:r>
    </w:p>
    <w:p w14:paraId="77E4904B" w14:textId="50531FEB" w:rsidR="00E1033F" w:rsidRDefault="00E1033F" w:rsidP="00E1033F">
      <w:pPr>
        <w:pStyle w:val="2019-20HeadingC"/>
      </w:pPr>
      <w:r>
        <w:t>Financial performance</w:t>
      </w:r>
    </w:p>
    <w:p w14:paraId="422D4545" w14:textId="42421499" w:rsidR="00341F03" w:rsidRDefault="00E1033F" w:rsidP="008C2293">
      <w:pPr>
        <w:pStyle w:val="2019-20Figurecaption"/>
      </w:pPr>
      <w:r>
        <w:t>FIGURE 1: FIVE-YEAR FINANCIAL SUMMARY 2015–16 TO 2019–20</w:t>
      </w:r>
    </w:p>
    <w:tbl>
      <w:tblPr>
        <w:tblStyle w:val="TableGrid"/>
        <w:tblW w:w="0" w:type="auto"/>
        <w:tblLook w:val="04A0" w:firstRow="1" w:lastRow="0" w:firstColumn="1" w:lastColumn="0" w:noHBand="0" w:noVBand="1"/>
      </w:tblPr>
      <w:tblGrid>
        <w:gridCol w:w="1560"/>
        <w:gridCol w:w="1559"/>
        <w:gridCol w:w="1559"/>
        <w:gridCol w:w="1559"/>
        <w:gridCol w:w="1559"/>
        <w:gridCol w:w="1559"/>
      </w:tblGrid>
      <w:tr w:rsidR="008F0FB9" w14:paraId="735AD793" w14:textId="77777777" w:rsidTr="008C2293">
        <w:trPr>
          <w:cnfStyle w:val="100000000000" w:firstRow="1" w:lastRow="0" w:firstColumn="0" w:lastColumn="0" w:oddVBand="0" w:evenVBand="0" w:oddHBand="0" w:evenHBand="0" w:firstRowFirstColumn="0" w:firstRowLastColumn="0" w:lastRowFirstColumn="0" w:lastRowLastColumn="0"/>
        </w:trPr>
        <w:tc>
          <w:tcPr>
            <w:tcW w:w="1560" w:type="dxa"/>
            <w:shd w:val="clear" w:color="auto" w:fill="96223B"/>
            <w:vAlign w:val="bottom"/>
          </w:tcPr>
          <w:p w14:paraId="40A02393" w14:textId="77777777" w:rsidR="008F0FB9" w:rsidRPr="008132B9" w:rsidRDefault="008F0FB9" w:rsidP="0079456B">
            <w:pPr>
              <w:pStyle w:val="2019-20Tablecolheadleft"/>
            </w:pPr>
          </w:p>
        </w:tc>
        <w:tc>
          <w:tcPr>
            <w:tcW w:w="1559" w:type="dxa"/>
            <w:shd w:val="clear" w:color="auto" w:fill="96223B"/>
          </w:tcPr>
          <w:p w14:paraId="5D3A3568" w14:textId="77777777" w:rsidR="008F0FB9" w:rsidRDefault="008F0FB9" w:rsidP="008F0FB9">
            <w:pPr>
              <w:pStyle w:val="2019-20tablecolheadright"/>
            </w:pPr>
            <w:r>
              <w:t>2015–16</w:t>
            </w:r>
          </w:p>
          <w:p w14:paraId="5A818DC0" w14:textId="1D1FAFE0" w:rsidR="008F0FB9" w:rsidRPr="008132B9" w:rsidRDefault="008F0FB9" w:rsidP="008F0FB9">
            <w:pPr>
              <w:pStyle w:val="2019-20tablecolheadright"/>
            </w:pPr>
            <w:r>
              <w:t>$’000</w:t>
            </w:r>
          </w:p>
        </w:tc>
        <w:tc>
          <w:tcPr>
            <w:tcW w:w="1559" w:type="dxa"/>
            <w:shd w:val="clear" w:color="auto" w:fill="96223B"/>
          </w:tcPr>
          <w:p w14:paraId="2BFC79CF" w14:textId="77777777" w:rsidR="008F0FB9" w:rsidRDefault="008F0FB9" w:rsidP="008F0FB9">
            <w:pPr>
              <w:pStyle w:val="2019-20tablecolheadright"/>
            </w:pPr>
            <w:r>
              <w:t>2016–17</w:t>
            </w:r>
          </w:p>
          <w:p w14:paraId="3727E64D" w14:textId="0FD9C4AE" w:rsidR="008F0FB9" w:rsidRPr="008132B9" w:rsidRDefault="008F0FB9" w:rsidP="008F0FB9">
            <w:pPr>
              <w:pStyle w:val="2019-20tablecolheadright"/>
            </w:pPr>
            <w:r>
              <w:t>$’000</w:t>
            </w:r>
          </w:p>
        </w:tc>
        <w:tc>
          <w:tcPr>
            <w:tcW w:w="1559" w:type="dxa"/>
            <w:shd w:val="clear" w:color="auto" w:fill="96223B"/>
          </w:tcPr>
          <w:p w14:paraId="307A9F24" w14:textId="77777777" w:rsidR="008F0FB9" w:rsidRDefault="008F0FB9" w:rsidP="008F0FB9">
            <w:pPr>
              <w:pStyle w:val="2019-20tablecolheadright"/>
            </w:pPr>
            <w:r>
              <w:t>2017–18</w:t>
            </w:r>
          </w:p>
          <w:p w14:paraId="10BAF2DD" w14:textId="6B37F63A" w:rsidR="008F0FB9" w:rsidRPr="008132B9" w:rsidRDefault="008F0FB9" w:rsidP="008F0FB9">
            <w:pPr>
              <w:pStyle w:val="2019-20tablecolheadright"/>
            </w:pPr>
            <w:r>
              <w:t>$’000</w:t>
            </w:r>
          </w:p>
        </w:tc>
        <w:tc>
          <w:tcPr>
            <w:tcW w:w="1559" w:type="dxa"/>
            <w:shd w:val="clear" w:color="auto" w:fill="96223B"/>
          </w:tcPr>
          <w:p w14:paraId="30A50698" w14:textId="77777777" w:rsidR="008F0FB9" w:rsidRDefault="008F0FB9" w:rsidP="008F0FB9">
            <w:pPr>
              <w:pStyle w:val="2019-20tablecolheadright"/>
            </w:pPr>
            <w:r>
              <w:t>2018–19</w:t>
            </w:r>
          </w:p>
          <w:p w14:paraId="6F03C86C" w14:textId="45FABD4D" w:rsidR="008F0FB9" w:rsidRPr="008132B9" w:rsidRDefault="008F0FB9" w:rsidP="008F0FB9">
            <w:pPr>
              <w:pStyle w:val="2019-20tablecolheadright"/>
            </w:pPr>
            <w:r>
              <w:t>$’000</w:t>
            </w:r>
          </w:p>
        </w:tc>
        <w:tc>
          <w:tcPr>
            <w:tcW w:w="1559" w:type="dxa"/>
            <w:tcBorders>
              <w:bottom w:val="single" w:sz="4" w:space="0" w:color="auto"/>
            </w:tcBorders>
            <w:shd w:val="clear" w:color="auto" w:fill="96223B"/>
          </w:tcPr>
          <w:p w14:paraId="22A02A91" w14:textId="77777777" w:rsidR="008F0FB9" w:rsidRDefault="008F0FB9" w:rsidP="008F0FB9">
            <w:pPr>
              <w:pStyle w:val="2019-20tablecolheadright"/>
            </w:pPr>
            <w:r>
              <w:t>2019–20</w:t>
            </w:r>
          </w:p>
          <w:p w14:paraId="7F2CC3A7" w14:textId="758DBED6" w:rsidR="008F0FB9" w:rsidRPr="008132B9" w:rsidRDefault="008F0FB9" w:rsidP="008F0FB9">
            <w:pPr>
              <w:pStyle w:val="2019-20tablecolheadright"/>
            </w:pPr>
            <w:r>
              <w:t>$’000</w:t>
            </w:r>
          </w:p>
        </w:tc>
      </w:tr>
      <w:tr w:rsidR="008F0FB9" w14:paraId="2A534E97" w14:textId="77777777" w:rsidTr="00316F14">
        <w:tc>
          <w:tcPr>
            <w:tcW w:w="1560" w:type="dxa"/>
          </w:tcPr>
          <w:p w14:paraId="7F0D109E" w14:textId="2B53A55A" w:rsidR="008F0FB9" w:rsidRPr="00316F14" w:rsidRDefault="008F0FB9" w:rsidP="008F0FB9">
            <w:pPr>
              <w:pStyle w:val="2019-20tabletextBoldleft"/>
              <w:rPr>
                <w:rFonts w:cs="Arial"/>
              </w:rPr>
            </w:pPr>
            <w:r>
              <w:t>Electoral activity</w:t>
            </w:r>
          </w:p>
        </w:tc>
        <w:tc>
          <w:tcPr>
            <w:tcW w:w="1559" w:type="dxa"/>
          </w:tcPr>
          <w:p w14:paraId="33438518" w14:textId="13389459" w:rsidR="008F0FB9" w:rsidRPr="00316F14" w:rsidRDefault="008F0FB9" w:rsidP="008F0FB9">
            <w:pPr>
              <w:pStyle w:val="2019-20tabletextBoldleft"/>
              <w:jc w:val="right"/>
              <w:rPr>
                <w:rFonts w:cs="Arial"/>
              </w:rPr>
            </w:pPr>
          </w:p>
        </w:tc>
        <w:tc>
          <w:tcPr>
            <w:tcW w:w="1559" w:type="dxa"/>
          </w:tcPr>
          <w:p w14:paraId="4055C1C3" w14:textId="42FB27FD" w:rsidR="008F0FB9" w:rsidRPr="00316F14" w:rsidRDefault="008F0FB9" w:rsidP="008F0FB9">
            <w:pPr>
              <w:pStyle w:val="2019-20tabletextBoldleft"/>
              <w:jc w:val="right"/>
              <w:rPr>
                <w:rFonts w:cs="Arial"/>
              </w:rPr>
            </w:pPr>
            <w:r>
              <w:t>Local government elections</w:t>
            </w:r>
          </w:p>
        </w:tc>
        <w:tc>
          <w:tcPr>
            <w:tcW w:w="1559" w:type="dxa"/>
          </w:tcPr>
          <w:p w14:paraId="34F719BA" w14:textId="2730B911" w:rsidR="008F0FB9" w:rsidRPr="00316F14" w:rsidRDefault="008F0FB9" w:rsidP="008F0FB9">
            <w:pPr>
              <w:pStyle w:val="2019-20tabletextBoldleft"/>
              <w:jc w:val="right"/>
              <w:rPr>
                <w:rFonts w:cs="Arial"/>
              </w:rPr>
            </w:pPr>
          </w:p>
        </w:tc>
        <w:tc>
          <w:tcPr>
            <w:tcW w:w="1559" w:type="dxa"/>
          </w:tcPr>
          <w:p w14:paraId="3839FAE3" w14:textId="77777777" w:rsidR="008F0FB9" w:rsidRDefault="008F0FB9" w:rsidP="008F0FB9">
            <w:pPr>
              <w:pStyle w:val="2019-20tabletextBoldleft"/>
              <w:jc w:val="right"/>
            </w:pPr>
            <w:r>
              <w:t>State election</w:t>
            </w:r>
          </w:p>
          <w:p w14:paraId="06A2BDC7" w14:textId="770CE346" w:rsidR="008F0FB9" w:rsidRPr="00316F14" w:rsidRDefault="008F0FB9" w:rsidP="008F0FB9">
            <w:pPr>
              <w:pStyle w:val="2019-20tabletextBoldleft"/>
              <w:jc w:val="right"/>
              <w:rPr>
                <w:rFonts w:cs="Arial"/>
              </w:rPr>
            </w:pPr>
          </w:p>
        </w:tc>
        <w:tc>
          <w:tcPr>
            <w:tcW w:w="1559" w:type="dxa"/>
            <w:shd w:val="clear" w:color="auto" w:fill="F2F2F2" w:themeFill="background1" w:themeFillShade="F2"/>
          </w:tcPr>
          <w:p w14:paraId="2C574087" w14:textId="554A872D" w:rsidR="008F0FB9" w:rsidRPr="00316F14" w:rsidRDefault="008F0FB9" w:rsidP="008F0FB9">
            <w:pPr>
              <w:pStyle w:val="2019-20tabletextBoldleft"/>
              <w:jc w:val="right"/>
              <w:rPr>
                <w:rFonts w:cs="Arial"/>
              </w:rPr>
            </w:pPr>
          </w:p>
        </w:tc>
      </w:tr>
      <w:tr w:rsidR="008C2293" w14:paraId="0BD32468" w14:textId="77777777" w:rsidTr="00316F14">
        <w:tc>
          <w:tcPr>
            <w:tcW w:w="1560" w:type="dxa"/>
          </w:tcPr>
          <w:p w14:paraId="58FABEA3" w14:textId="0AE06CDB" w:rsidR="008C2293" w:rsidRPr="008132B9" w:rsidRDefault="008C2293" w:rsidP="008C2293">
            <w:pPr>
              <w:pStyle w:val="2019-20tabletextleft"/>
              <w:rPr>
                <w:rFonts w:cs="Arial"/>
              </w:rPr>
            </w:pPr>
            <w:r>
              <w:t>Special appropriation</w:t>
            </w:r>
          </w:p>
        </w:tc>
        <w:tc>
          <w:tcPr>
            <w:tcW w:w="1559" w:type="dxa"/>
          </w:tcPr>
          <w:p w14:paraId="26704D81" w14:textId="5EBCB5D5" w:rsidR="008C2293" w:rsidRPr="008132B9" w:rsidRDefault="008C2293" w:rsidP="008C2293">
            <w:pPr>
              <w:pStyle w:val="2019-20tabletextleft"/>
              <w:jc w:val="right"/>
              <w:rPr>
                <w:rFonts w:cs="Arial"/>
              </w:rPr>
            </w:pPr>
            <w:r>
              <w:t>25,260</w:t>
            </w:r>
          </w:p>
        </w:tc>
        <w:tc>
          <w:tcPr>
            <w:tcW w:w="1559" w:type="dxa"/>
          </w:tcPr>
          <w:p w14:paraId="3D5A22FB" w14:textId="08988B48" w:rsidR="008C2293" w:rsidRPr="008132B9" w:rsidRDefault="008C2293" w:rsidP="008C2293">
            <w:pPr>
              <w:pStyle w:val="2019-20tabletextleft"/>
              <w:jc w:val="right"/>
              <w:rPr>
                <w:rFonts w:cs="Arial"/>
              </w:rPr>
            </w:pPr>
            <w:r>
              <w:t>52,336</w:t>
            </w:r>
          </w:p>
        </w:tc>
        <w:tc>
          <w:tcPr>
            <w:tcW w:w="1559" w:type="dxa"/>
          </w:tcPr>
          <w:p w14:paraId="45FCDE36" w14:textId="5F23EB52" w:rsidR="008C2293" w:rsidRPr="008132B9" w:rsidRDefault="008C2293" w:rsidP="008C2293">
            <w:pPr>
              <w:pStyle w:val="2019-20tabletextleft"/>
              <w:jc w:val="right"/>
              <w:rPr>
                <w:rFonts w:cs="Arial"/>
              </w:rPr>
            </w:pPr>
            <w:r>
              <w:t>33,606</w:t>
            </w:r>
          </w:p>
        </w:tc>
        <w:tc>
          <w:tcPr>
            <w:tcW w:w="1559" w:type="dxa"/>
          </w:tcPr>
          <w:p w14:paraId="10E58E18" w14:textId="0007A267" w:rsidR="008C2293" w:rsidRPr="008132B9" w:rsidRDefault="008C2293" w:rsidP="008C2293">
            <w:pPr>
              <w:pStyle w:val="2019-20tabletextleft"/>
              <w:jc w:val="right"/>
              <w:rPr>
                <w:rFonts w:cs="Arial"/>
              </w:rPr>
            </w:pPr>
            <w:r>
              <w:t>89,620</w:t>
            </w:r>
          </w:p>
        </w:tc>
        <w:tc>
          <w:tcPr>
            <w:tcW w:w="1559" w:type="dxa"/>
            <w:shd w:val="clear" w:color="auto" w:fill="F2F2F2" w:themeFill="background1" w:themeFillShade="F2"/>
          </w:tcPr>
          <w:p w14:paraId="5188E557" w14:textId="3FEDF554" w:rsidR="008C2293" w:rsidRPr="008132B9" w:rsidRDefault="008C2293" w:rsidP="008C2293">
            <w:pPr>
              <w:pStyle w:val="2019-20tabletextleft"/>
              <w:jc w:val="right"/>
              <w:rPr>
                <w:rFonts w:cs="Arial"/>
              </w:rPr>
            </w:pPr>
            <w:r>
              <w:t>37,536</w:t>
            </w:r>
          </w:p>
        </w:tc>
      </w:tr>
      <w:tr w:rsidR="008C2293" w14:paraId="649AE960" w14:textId="77777777" w:rsidTr="00316F14">
        <w:tc>
          <w:tcPr>
            <w:tcW w:w="1560" w:type="dxa"/>
          </w:tcPr>
          <w:p w14:paraId="3E286F8A" w14:textId="26E95BEE" w:rsidR="008C2293" w:rsidRPr="008132B9" w:rsidRDefault="008C2293" w:rsidP="008C2293">
            <w:pPr>
              <w:pStyle w:val="2019-20tabletextleft"/>
              <w:rPr>
                <w:rFonts w:cs="Arial"/>
              </w:rPr>
            </w:pPr>
            <w:r>
              <w:t>Total expenses from transactions</w:t>
            </w:r>
          </w:p>
        </w:tc>
        <w:tc>
          <w:tcPr>
            <w:tcW w:w="1559" w:type="dxa"/>
          </w:tcPr>
          <w:p w14:paraId="304BDF18" w14:textId="6178745A" w:rsidR="008C2293" w:rsidRPr="008132B9" w:rsidRDefault="008C2293" w:rsidP="008C2293">
            <w:pPr>
              <w:pStyle w:val="2019-20tabletextleft"/>
              <w:jc w:val="right"/>
              <w:rPr>
                <w:rFonts w:cs="Arial"/>
              </w:rPr>
            </w:pPr>
            <w:r>
              <w:t>24,946</w:t>
            </w:r>
          </w:p>
        </w:tc>
        <w:tc>
          <w:tcPr>
            <w:tcW w:w="1559" w:type="dxa"/>
          </w:tcPr>
          <w:p w14:paraId="69BA6D04" w14:textId="6514980E" w:rsidR="008C2293" w:rsidRPr="008132B9" w:rsidRDefault="008C2293" w:rsidP="008C2293">
            <w:pPr>
              <w:pStyle w:val="2019-20tabletextleft"/>
              <w:jc w:val="right"/>
              <w:rPr>
                <w:rFonts w:cs="Arial"/>
              </w:rPr>
            </w:pPr>
            <w:r>
              <w:t>51,453</w:t>
            </w:r>
          </w:p>
        </w:tc>
        <w:tc>
          <w:tcPr>
            <w:tcW w:w="1559" w:type="dxa"/>
          </w:tcPr>
          <w:p w14:paraId="2FF50F5E" w14:textId="621A387C" w:rsidR="008C2293" w:rsidRPr="008132B9" w:rsidRDefault="008C2293" w:rsidP="008C2293">
            <w:pPr>
              <w:pStyle w:val="2019-20tabletextleft"/>
              <w:jc w:val="right"/>
              <w:rPr>
                <w:rFonts w:cs="Arial"/>
              </w:rPr>
            </w:pPr>
            <w:r>
              <w:t>34,260</w:t>
            </w:r>
          </w:p>
        </w:tc>
        <w:tc>
          <w:tcPr>
            <w:tcW w:w="1559" w:type="dxa"/>
          </w:tcPr>
          <w:p w14:paraId="675B459D" w14:textId="22F5E05D" w:rsidR="008C2293" w:rsidRPr="008132B9" w:rsidRDefault="008C2293" w:rsidP="008C2293">
            <w:pPr>
              <w:pStyle w:val="2019-20tabletextleft"/>
              <w:jc w:val="right"/>
              <w:rPr>
                <w:rFonts w:cs="Arial"/>
              </w:rPr>
            </w:pPr>
            <w:r>
              <w:t>94,298</w:t>
            </w:r>
          </w:p>
        </w:tc>
        <w:tc>
          <w:tcPr>
            <w:tcW w:w="1559" w:type="dxa"/>
            <w:shd w:val="clear" w:color="auto" w:fill="F2F2F2" w:themeFill="background1" w:themeFillShade="F2"/>
          </w:tcPr>
          <w:p w14:paraId="338A8847" w14:textId="4DAD182A" w:rsidR="008C2293" w:rsidRPr="008132B9" w:rsidRDefault="008C2293" w:rsidP="008C2293">
            <w:pPr>
              <w:pStyle w:val="2019-20tabletextleft"/>
              <w:jc w:val="right"/>
              <w:rPr>
                <w:rFonts w:cs="Arial"/>
              </w:rPr>
            </w:pPr>
            <w:r>
              <w:t>38,576</w:t>
            </w:r>
          </w:p>
        </w:tc>
      </w:tr>
      <w:tr w:rsidR="008C2293" w14:paraId="5391C7D9" w14:textId="77777777" w:rsidTr="00316F14">
        <w:tc>
          <w:tcPr>
            <w:tcW w:w="1560" w:type="dxa"/>
          </w:tcPr>
          <w:p w14:paraId="25F8030F" w14:textId="0484EEEF" w:rsidR="008C2293" w:rsidRPr="008132B9" w:rsidRDefault="008C2293" w:rsidP="008C2293">
            <w:pPr>
              <w:pStyle w:val="2019-20tabletextleft"/>
              <w:rPr>
                <w:rFonts w:cs="Arial"/>
              </w:rPr>
            </w:pPr>
            <w:r>
              <w:t>Net result from transactions</w:t>
            </w:r>
          </w:p>
        </w:tc>
        <w:tc>
          <w:tcPr>
            <w:tcW w:w="1559" w:type="dxa"/>
          </w:tcPr>
          <w:p w14:paraId="369A219A" w14:textId="7ACEFAF9" w:rsidR="008C2293" w:rsidRPr="008132B9" w:rsidRDefault="008C2293" w:rsidP="008C2293">
            <w:pPr>
              <w:pStyle w:val="2019-20tabletextleft"/>
              <w:jc w:val="right"/>
              <w:rPr>
                <w:rFonts w:cs="Arial"/>
              </w:rPr>
            </w:pPr>
            <w:r>
              <w:t>314</w:t>
            </w:r>
          </w:p>
        </w:tc>
        <w:tc>
          <w:tcPr>
            <w:tcW w:w="1559" w:type="dxa"/>
          </w:tcPr>
          <w:p w14:paraId="5207F1E7" w14:textId="717F0C7A" w:rsidR="008C2293" w:rsidRPr="008132B9" w:rsidRDefault="008C2293" w:rsidP="008C2293">
            <w:pPr>
              <w:pStyle w:val="2019-20tabletextleft"/>
              <w:jc w:val="right"/>
              <w:rPr>
                <w:rFonts w:cs="Arial"/>
              </w:rPr>
            </w:pPr>
            <w:r>
              <w:t>883</w:t>
            </w:r>
          </w:p>
        </w:tc>
        <w:tc>
          <w:tcPr>
            <w:tcW w:w="1559" w:type="dxa"/>
          </w:tcPr>
          <w:p w14:paraId="15D80669" w14:textId="320EA56C" w:rsidR="008C2293" w:rsidRPr="008132B9" w:rsidRDefault="008C2293" w:rsidP="008C2293">
            <w:pPr>
              <w:pStyle w:val="2019-20tabletextleft"/>
              <w:jc w:val="right"/>
              <w:rPr>
                <w:rFonts w:cs="Arial"/>
              </w:rPr>
            </w:pPr>
            <w:r>
              <w:t>(654)</w:t>
            </w:r>
          </w:p>
        </w:tc>
        <w:tc>
          <w:tcPr>
            <w:tcW w:w="1559" w:type="dxa"/>
          </w:tcPr>
          <w:p w14:paraId="1B7A954E" w14:textId="76ECF8DF" w:rsidR="008C2293" w:rsidRPr="008132B9" w:rsidRDefault="008C2293" w:rsidP="008C2293">
            <w:pPr>
              <w:pStyle w:val="2019-20tabletextleft"/>
              <w:jc w:val="right"/>
              <w:rPr>
                <w:rFonts w:cs="Arial"/>
              </w:rPr>
            </w:pPr>
            <w:r>
              <w:t>(4,678)</w:t>
            </w:r>
          </w:p>
        </w:tc>
        <w:tc>
          <w:tcPr>
            <w:tcW w:w="1559" w:type="dxa"/>
            <w:shd w:val="clear" w:color="auto" w:fill="F2F2F2" w:themeFill="background1" w:themeFillShade="F2"/>
          </w:tcPr>
          <w:p w14:paraId="48BE9CCA" w14:textId="7C147EA4" w:rsidR="008C2293" w:rsidRPr="008132B9" w:rsidRDefault="008C2293" w:rsidP="008C2293">
            <w:pPr>
              <w:pStyle w:val="2019-20tabletextleft"/>
              <w:jc w:val="right"/>
              <w:rPr>
                <w:rFonts w:cs="Arial"/>
              </w:rPr>
            </w:pPr>
            <w:r>
              <w:t>(1,040)</w:t>
            </w:r>
          </w:p>
        </w:tc>
      </w:tr>
      <w:tr w:rsidR="008C2293" w14:paraId="2FEDC4A3" w14:textId="77777777" w:rsidTr="00316F14">
        <w:tc>
          <w:tcPr>
            <w:tcW w:w="1560" w:type="dxa"/>
          </w:tcPr>
          <w:p w14:paraId="1AACC133" w14:textId="394B4EB1" w:rsidR="008C2293" w:rsidRPr="008132B9" w:rsidRDefault="008C2293" w:rsidP="008C2293">
            <w:pPr>
              <w:pStyle w:val="2019-20tabletextleft"/>
              <w:rPr>
                <w:rFonts w:cs="Arial"/>
              </w:rPr>
            </w:pPr>
            <w:r>
              <w:t>Net result for the period</w:t>
            </w:r>
          </w:p>
        </w:tc>
        <w:tc>
          <w:tcPr>
            <w:tcW w:w="1559" w:type="dxa"/>
          </w:tcPr>
          <w:p w14:paraId="707C948C" w14:textId="1916B28C" w:rsidR="008C2293" w:rsidRPr="008132B9" w:rsidRDefault="008C2293" w:rsidP="008C2293">
            <w:pPr>
              <w:pStyle w:val="2019-20tabletextleft"/>
              <w:jc w:val="right"/>
              <w:rPr>
                <w:rFonts w:cs="Arial"/>
              </w:rPr>
            </w:pPr>
            <w:r>
              <w:t>253</w:t>
            </w:r>
          </w:p>
        </w:tc>
        <w:tc>
          <w:tcPr>
            <w:tcW w:w="1559" w:type="dxa"/>
          </w:tcPr>
          <w:p w14:paraId="765BA296" w14:textId="16CC5AF6" w:rsidR="008C2293" w:rsidRPr="008132B9" w:rsidRDefault="008C2293" w:rsidP="008C2293">
            <w:pPr>
              <w:pStyle w:val="2019-20tabletextleft"/>
              <w:jc w:val="right"/>
              <w:rPr>
                <w:rFonts w:cs="Arial"/>
              </w:rPr>
            </w:pPr>
            <w:r>
              <w:t>917</w:t>
            </w:r>
          </w:p>
        </w:tc>
        <w:tc>
          <w:tcPr>
            <w:tcW w:w="1559" w:type="dxa"/>
          </w:tcPr>
          <w:p w14:paraId="34794BB4" w14:textId="38CA4863" w:rsidR="008C2293" w:rsidRPr="008132B9" w:rsidRDefault="008C2293" w:rsidP="008C2293">
            <w:pPr>
              <w:pStyle w:val="2019-20tabletextleft"/>
              <w:jc w:val="right"/>
              <w:rPr>
                <w:rFonts w:cs="Arial"/>
              </w:rPr>
            </w:pPr>
            <w:r>
              <w:t>(652)</w:t>
            </w:r>
          </w:p>
        </w:tc>
        <w:tc>
          <w:tcPr>
            <w:tcW w:w="1559" w:type="dxa"/>
          </w:tcPr>
          <w:p w14:paraId="2C5A11EE" w14:textId="4347E092" w:rsidR="008C2293" w:rsidRPr="008132B9" w:rsidRDefault="008C2293" w:rsidP="008C2293">
            <w:pPr>
              <w:pStyle w:val="2019-20tabletextleft"/>
              <w:jc w:val="right"/>
              <w:rPr>
                <w:rFonts w:cs="Arial"/>
              </w:rPr>
            </w:pPr>
            <w:r>
              <w:t>(4,780)</w:t>
            </w:r>
          </w:p>
        </w:tc>
        <w:tc>
          <w:tcPr>
            <w:tcW w:w="1559" w:type="dxa"/>
            <w:shd w:val="clear" w:color="auto" w:fill="F2F2F2" w:themeFill="background1" w:themeFillShade="F2"/>
          </w:tcPr>
          <w:p w14:paraId="166EB3A0" w14:textId="377F1C61" w:rsidR="008C2293" w:rsidRPr="008132B9" w:rsidRDefault="008C2293" w:rsidP="008C2293">
            <w:pPr>
              <w:pStyle w:val="2019-20tabletextleft"/>
              <w:jc w:val="right"/>
              <w:rPr>
                <w:rFonts w:cs="Arial"/>
              </w:rPr>
            </w:pPr>
            <w:r>
              <w:t>(966)</w:t>
            </w:r>
          </w:p>
        </w:tc>
      </w:tr>
      <w:tr w:rsidR="008C2293" w14:paraId="59461195" w14:textId="77777777" w:rsidTr="00316F14">
        <w:tc>
          <w:tcPr>
            <w:tcW w:w="1560" w:type="dxa"/>
          </w:tcPr>
          <w:p w14:paraId="4F9D6DF1" w14:textId="227078D3" w:rsidR="008C2293" w:rsidRPr="008132B9" w:rsidRDefault="008C2293" w:rsidP="008C2293">
            <w:pPr>
              <w:pStyle w:val="2019-20tabletextleft"/>
              <w:rPr>
                <w:rFonts w:cs="Arial"/>
              </w:rPr>
            </w:pPr>
            <w:r>
              <w:t>Net cash flow from</w:t>
            </w:r>
            <w:proofErr w:type="gramStart"/>
            <w:r>
              <w:t>/(</w:t>
            </w:r>
            <w:proofErr w:type="gramEnd"/>
            <w:r>
              <w:t>used in) operating activities</w:t>
            </w:r>
          </w:p>
        </w:tc>
        <w:tc>
          <w:tcPr>
            <w:tcW w:w="1559" w:type="dxa"/>
          </w:tcPr>
          <w:p w14:paraId="658F9063" w14:textId="4FD80A59" w:rsidR="008C2293" w:rsidRPr="008132B9" w:rsidRDefault="008C2293" w:rsidP="008C2293">
            <w:pPr>
              <w:pStyle w:val="2019-20tabletextleft"/>
              <w:jc w:val="right"/>
              <w:rPr>
                <w:rFonts w:cs="Arial"/>
              </w:rPr>
            </w:pPr>
            <w:r>
              <w:t>18</w:t>
            </w:r>
          </w:p>
        </w:tc>
        <w:tc>
          <w:tcPr>
            <w:tcW w:w="1559" w:type="dxa"/>
          </w:tcPr>
          <w:p w14:paraId="4FA31E00" w14:textId="2E11CE0D" w:rsidR="008C2293" w:rsidRPr="008132B9" w:rsidRDefault="008C2293" w:rsidP="008C2293">
            <w:pPr>
              <w:pStyle w:val="2019-20tabletextleft"/>
              <w:jc w:val="right"/>
              <w:rPr>
                <w:rFonts w:cs="Arial"/>
              </w:rPr>
            </w:pPr>
            <w:r>
              <w:t>(4)</w:t>
            </w:r>
          </w:p>
        </w:tc>
        <w:tc>
          <w:tcPr>
            <w:tcW w:w="1559" w:type="dxa"/>
          </w:tcPr>
          <w:p w14:paraId="3FC2BF64" w14:textId="7C1A9AC4" w:rsidR="008C2293" w:rsidRPr="008132B9" w:rsidRDefault="008C2293" w:rsidP="008C2293">
            <w:pPr>
              <w:pStyle w:val="2019-20tabletextleft"/>
              <w:jc w:val="right"/>
              <w:rPr>
                <w:rFonts w:cs="Arial"/>
              </w:rPr>
            </w:pPr>
            <w:r>
              <w:t>(39)</w:t>
            </w:r>
          </w:p>
        </w:tc>
        <w:tc>
          <w:tcPr>
            <w:tcW w:w="1559" w:type="dxa"/>
          </w:tcPr>
          <w:p w14:paraId="2D352D8E" w14:textId="23B04D70" w:rsidR="008C2293" w:rsidRPr="008132B9" w:rsidRDefault="008C2293" w:rsidP="008C2293">
            <w:pPr>
              <w:pStyle w:val="2019-20tabletextleft"/>
              <w:jc w:val="right"/>
              <w:rPr>
                <w:rFonts w:cs="Arial"/>
              </w:rPr>
            </w:pPr>
            <w:r>
              <w:t>(14)</w:t>
            </w:r>
          </w:p>
        </w:tc>
        <w:tc>
          <w:tcPr>
            <w:tcW w:w="1559" w:type="dxa"/>
            <w:shd w:val="clear" w:color="auto" w:fill="F2F2F2" w:themeFill="background1" w:themeFillShade="F2"/>
          </w:tcPr>
          <w:p w14:paraId="6C216C56" w14:textId="3D977B75" w:rsidR="008C2293" w:rsidRPr="008132B9" w:rsidRDefault="008C2293" w:rsidP="008C2293">
            <w:pPr>
              <w:pStyle w:val="2019-20tabletextleft"/>
              <w:jc w:val="right"/>
              <w:rPr>
                <w:rFonts w:cs="Arial"/>
              </w:rPr>
            </w:pPr>
            <w:r>
              <w:t>531</w:t>
            </w:r>
          </w:p>
        </w:tc>
      </w:tr>
      <w:tr w:rsidR="008C2293" w14:paraId="107C2809" w14:textId="77777777" w:rsidTr="00316F14">
        <w:tc>
          <w:tcPr>
            <w:tcW w:w="1560" w:type="dxa"/>
          </w:tcPr>
          <w:p w14:paraId="701D6229" w14:textId="77681310" w:rsidR="008C2293" w:rsidRPr="00316F14" w:rsidRDefault="008C2293" w:rsidP="008C2293">
            <w:pPr>
              <w:pStyle w:val="2019-20tabletextBoldleft"/>
              <w:rPr>
                <w:rFonts w:cs="Arial"/>
              </w:rPr>
            </w:pPr>
            <w:r>
              <w:t>Total assets</w:t>
            </w:r>
          </w:p>
        </w:tc>
        <w:tc>
          <w:tcPr>
            <w:tcW w:w="1559" w:type="dxa"/>
          </w:tcPr>
          <w:p w14:paraId="324BA15A" w14:textId="6EB04BAA" w:rsidR="008C2293" w:rsidRPr="00316F14" w:rsidRDefault="008C2293" w:rsidP="008C2293">
            <w:pPr>
              <w:pStyle w:val="2019-20tabletextBoldleft"/>
              <w:jc w:val="right"/>
              <w:rPr>
                <w:rFonts w:cs="Arial"/>
              </w:rPr>
            </w:pPr>
            <w:r>
              <w:t>11,730</w:t>
            </w:r>
          </w:p>
        </w:tc>
        <w:tc>
          <w:tcPr>
            <w:tcW w:w="1559" w:type="dxa"/>
          </w:tcPr>
          <w:p w14:paraId="1A79C740" w14:textId="7C53A686" w:rsidR="008C2293" w:rsidRPr="00316F14" w:rsidRDefault="008C2293" w:rsidP="008C2293">
            <w:pPr>
              <w:pStyle w:val="2019-20tabletextBoldleft"/>
              <w:jc w:val="right"/>
              <w:rPr>
                <w:rFonts w:cs="Arial"/>
              </w:rPr>
            </w:pPr>
            <w:r>
              <w:t>12,746</w:t>
            </w:r>
          </w:p>
        </w:tc>
        <w:tc>
          <w:tcPr>
            <w:tcW w:w="1559" w:type="dxa"/>
          </w:tcPr>
          <w:p w14:paraId="4CDD95A6" w14:textId="302866EE" w:rsidR="008C2293" w:rsidRPr="00316F14" w:rsidRDefault="008C2293" w:rsidP="008C2293">
            <w:pPr>
              <w:pStyle w:val="2019-20tabletextBoldleft"/>
              <w:jc w:val="right"/>
              <w:rPr>
                <w:rFonts w:cs="Arial"/>
              </w:rPr>
            </w:pPr>
            <w:r>
              <w:t>17,158</w:t>
            </w:r>
          </w:p>
        </w:tc>
        <w:tc>
          <w:tcPr>
            <w:tcW w:w="1559" w:type="dxa"/>
          </w:tcPr>
          <w:p w14:paraId="6BC2F25E" w14:textId="190182DE" w:rsidR="008C2293" w:rsidRPr="00316F14" w:rsidRDefault="008C2293" w:rsidP="008C2293">
            <w:pPr>
              <w:pStyle w:val="2019-20tabletextBoldleft"/>
              <w:jc w:val="right"/>
              <w:rPr>
                <w:rFonts w:cs="Arial"/>
              </w:rPr>
            </w:pPr>
            <w:r>
              <w:t>17,939</w:t>
            </w:r>
          </w:p>
        </w:tc>
        <w:tc>
          <w:tcPr>
            <w:tcW w:w="1559" w:type="dxa"/>
            <w:shd w:val="clear" w:color="auto" w:fill="F2F2F2" w:themeFill="background1" w:themeFillShade="F2"/>
          </w:tcPr>
          <w:p w14:paraId="30D90406" w14:textId="6A064049" w:rsidR="008C2293" w:rsidRPr="00316F14" w:rsidRDefault="008C2293" w:rsidP="008C2293">
            <w:pPr>
              <w:pStyle w:val="2019-20tabletextBoldleft"/>
              <w:jc w:val="right"/>
              <w:rPr>
                <w:rFonts w:cs="Arial"/>
              </w:rPr>
            </w:pPr>
            <w:r>
              <w:t>23,999</w:t>
            </w:r>
          </w:p>
        </w:tc>
      </w:tr>
      <w:tr w:rsidR="008C2293" w14:paraId="6DE1E91E" w14:textId="77777777" w:rsidTr="00316F14">
        <w:tc>
          <w:tcPr>
            <w:tcW w:w="1560" w:type="dxa"/>
          </w:tcPr>
          <w:p w14:paraId="06188A2F" w14:textId="0CDD0EDC" w:rsidR="008C2293" w:rsidRPr="00316F14" w:rsidRDefault="008C2293" w:rsidP="008C2293">
            <w:pPr>
              <w:pStyle w:val="2019-20tabletextBoldleft"/>
              <w:rPr>
                <w:rFonts w:cs="Arial"/>
              </w:rPr>
            </w:pPr>
            <w:r>
              <w:t>Total liabilities</w:t>
            </w:r>
          </w:p>
        </w:tc>
        <w:tc>
          <w:tcPr>
            <w:tcW w:w="1559" w:type="dxa"/>
          </w:tcPr>
          <w:p w14:paraId="7679E74A" w14:textId="178FB556" w:rsidR="008C2293" w:rsidRPr="00316F14" w:rsidRDefault="008C2293" w:rsidP="008C2293">
            <w:pPr>
              <w:pStyle w:val="2019-20tabletextBoldleft"/>
              <w:jc w:val="right"/>
              <w:rPr>
                <w:rFonts w:cs="Arial"/>
              </w:rPr>
            </w:pPr>
            <w:r>
              <w:t>5,457</w:t>
            </w:r>
          </w:p>
        </w:tc>
        <w:tc>
          <w:tcPr>
            <w:tcW w:w="1559" w:type="dxa"/>
          </w:tcPr>
          <w:p w14:paraId="3DAB0741" w14:textId="7F2C6C8B" w:rsidR="008C2293" w:rsidRPr="00316F14" w:rsidRDefault="008C2293" w:rsidP="008C2293">
            <w:pPr>
              <w:pStyle w:val="2019-20tabletextBoldleft"/>
              <w:jc w:val="right"/>
              <w:rPr>
                <w:rFonts w:cs="Arial"/>
              </w:rPr>
            </w:pPr>
            <w:r>
              <w:t>5,056</w:t>
            </w:r>
          </w:p>
        </w:tc>
        <w:tc>
          <w:tcPr>
            <w:tcW w:w="1559" w:type="dxa"/>
          </w:tcPr>
          <w:p w14:paraId="65422EBD" w14:textId="664D1B90" w:rsidR="008C2293" w:rsidRPr="00316F14" w:rsidRDefault="008C2293" w:rsidP="008C2293">
            <w:pPr>
              <w:pStyle w:val="2019-20tabletextBoldleft"/>
              <w:jc w:val="right"/>
              <w:rPr>
                <w:rFonts w:cs="Arial"/>
              </w:rPr>
            </w:pPr>
            <w:r>
              <w:t>5,280</w:t>
            </w:r>
          </w:p>
        </w:tc>
        <w:tc>
          <w:tcPr>
            <w:tcW w:w="1559" w:type="dxa"/>
          </w:tcPr>
          <w:p w14:paraId="3707F89B" w14:textId="372741F3" w:rsidR="008C2293" w:rsidRPr="00316F14" w:rsidRDefault="008C2293" w:rsidP="008C2293">
            <w:pPr>
              <w:pStyle w:val="2019-20tabletextBoldleft"/>
              <w:jc w:val="right"/>
              <w:rPr>
                <w:rFonts w:cs="Arial"/>
              </w:rPr>
            </w:pPr>
            <w:r>
              <w:t>5,805</w:t>
            </w:r>
          </w:p>
        </w:tc>
        <w:tc>
          <w:tcPr>
            <w:tcW w:w="1559" w:type="dxa"/>
            <w:shd w:val="clear" w:color="auto" w:fill="F2F2F2" w:themeFill="background1" w:themeFillShade="F2"/>
          </w:tcPr>
          <w:p w14:paraId="47D91405" w14:textId="7819CA8F" w:rsidR="008C2293" w:rsidRPr="00316F14" w:rsidRDefault="008C2293" w:rsidP="008C2293">
            <w:pPr>
              <w:pStyle w:val="2019-20tabletextBoldleft"/>
              <w:jc w:val="right"/>
              <w:rPr>
                <w:rFonts w:cs="Arial"/>
              </w:rPr>
            </w:pPr>
            <w:r>
              <w:t>6,120</w:t>
            </w:r>
          </w:p>
        </w:tc>
      </w:tr>
      <w:tr w:rsidR="008C2293" w14:paraId="6681DA9F" w14:textId="77777777" w:rsidTr="00316F14">
        <w:tc>
          <w:tcPr>
            <w:tcW w:w="1560" w:type="dxa"/>
          </w:tcPr>
          <w:p w14:paraId="0EB913EB" w14:textId="107CD480" w:rsidR="008C2293" w:rsidRPr="00316F14" w:rsidRDefault="008C2293" w:rsidP="008C2293">
            <w:pPr>
              <w:pStyle w:val="2019-20tabletextBoldleft"/>
              <w:rPr>
                <w:rFonts w:cs="Arial"/>
              </w:rPr>
            </w:pPr>
            <w:r>
              <w:t>Net assets</w:t>
            </w:r>
          </w:p>
        </w:tc>
        <w:tc>
          <w:tcPr>
            <w:tcW w:w="1559" w:type="dxa"/>
          </w:tcPr>
          <w:p w14:paraId="6D3DE720" w14:textId="1FF0F26B" w:rsidR="008C2293" w:rsidRPr="00316F14" w:rsidRDefault="008C2293" w:rsidP="008C2293">
            <w:pPr>
              <w:pStyle w:val="2019-20tabletextBoldleft"/>
              <w:jc w:val="right"/>
              <w:rPr>
                <w:rFonts w:cs="Arial"/>
              </w:rPr>
            </w:pPr>
            <w:r>
              <w:t>6,273</w:t>
            </w:r>
          </w:p>
        </w:tc>
        <w:tc>
          <w:tcPr>
            <w:tcW w:w="1559" w:type="dxa"/>
          </w:tcPr>
          <w:p w14:paraId="7AD89EC6" w14:textId="7990A405" w:rsidR="008C2293" w:rsidRPr="00316F14" w:rsidRDefault="008C2293" w:rsidP="008C2293">
            <w:pPr>
              <w:pStyle w:val="2019-20tabletextBoldleft"/>
              <w:jc w:val="right"/>
              <w:rPr>
                <w:rFonts w:cs="Arial"/>
              </w:rPr>
            </w:pPr>
            <w:r>
              <w:t>7,690</w:t>
            </w:r>
          </w:p>
        </w:tc>
        <w:tc>
          <w:tcPr>
            <w:tcW w:w="1559" w:type="dxa"/>
          </w:tcPr>
          <w:p w14:paraId="634FFE59" w14:textId="3CF15A03" w:rsidR="008C2293" w:rsidRPr="00316F14" w:rsidRDefault="008C2293" w:rsidP="008C2293">
            <w:pPr>
              <w:pStyle w:val="2019-20tabletextBoldleft"/>
              <w:jc w:val="right"/>
              <w:rPr>
                <w:rFonts w:cs="Arial"/>
              </w:rPr>
            </w:pPr>
            <w:r>
              <w:t>11,878</w:t>
            </w:r>
          </w:p>
        </w:tc>
        <w:tc>
          <w:tcPr>
            <w:tcW w:w="1559" w:type="dxa"/>
          </w:tcPr>
          <w:p w14:paraId="0EDD963E" w14:textId="12170B38" w:rsidR="008C2293" w:rsidRPr="00316F14" w:rsidRDefault="008C2293" w:rsidP="008C2293">
            <w:pPr>
              <w:pStyle w:val="2019-20tabletextBoldleft"/>
              <w:jc w:val="right"/>
              <w:rPr>
                <w:rFonts w:cs="Arial"/>
              </w:rPr>
            </w:pPr>
            <w:r>
              <w:t>12,134</w:t>
            </w:r>
          </w:p>
        </w:tc>
        <w:tc>
          <w:tcPr>
            <w:tcW w:w="1559" w:type="dxa"/>
            <w:shd w:val="clear" w:color="auto" w:fill="F2F2F2" w:themeFill="background1" w:themeFillShade="F2"/>
          </w:tcPr>
          <w:p w14:paraId="65D9904E" w14:textId="19162CED" w:rsidR="008C2293" w:rsidRPr="00316F14" w:rsidRDefault="008C2293" w:rsidP="008C2293">
            <w:pPr>
              <w:pStyle w:val="2019-20tabletextBoldleft"/>
              <w:jc w:val="right"/>
              <w:rPr>
                <w:rFonts w:cs="Arial"/>
              </w:rPr>
            </w:pPr>
            <w:r>
              <w:t>17,879</w:t>
            </w:r>
          </w:p>
        </w:tc>
      </w:tr>
    </w:tbl>
    <w:p w14:paraId="7BEDCE97" w14:textId="6330DD52" w:rsidR="00C3476C" w:rsidRDefault="00C3476C">
      <w:pPr>
        <w:rPr>
          <w:b/>
          <w:bCs/>
          <w:caps/>
          <w:lang w:val="en-US"/>
        </w:rPr>
      </w:pPr>
      <w:r>
        <w:rPr>
          <w:b/>
          <w:bCs/>
          <w:caps/>
          <w:lang w:val="en-US"/>
        </w:rPr>
        <w:br w:type="page"/>
      </w:r>
    </w:p>
    <w:p w14:paraId="428262A6" w14:textId="77777777" w:rsidR="001A0066" w:rsidRPr="001A0066" w:rsidRDefault="001A0066" w:rsidP="001A0066">
      <w:pPr>
        <w:pStyle w:val="2019-20HeadingC"/>
        <w:rPr>
          <w:rFonts w:eastAsia="Times"/>
        </w:rPr>
      </w:pPr>
      <w:r w:rsidRPr="001A0066">
        <w:rPr>
          <w:rFonts w:eastAsia="Times"/>
        </w:rPr>
        <w:lastRenderedPageBreak/>
        <w:t>Funding</w:t>
      </w:r>
    </w:p>
    <w:p w14:paraId="1F0F5CFD" w14:textId="77777777" w:rsidR="001A0066" w:rsidRPr="001A0066" w:rsidRDefault="001A0066" w:rsidP="001A0066">
      <w:pPr>
        <w:pStyle w:val="2019-20Bodycopy"/>
      </w:pPr>
      <w:r w:rsidRPr="001A0066">
        <w:t xml:space="preserve">The VEC received $37.54 million in funding for 2019–20, which is significantly less than the prior year of $89.62 million. This was mainly due to the reporting period being a non-election year. The VEC is funded solely from Government special appropriations and this amount represents the reimbursement to the VEC for all its cash payments. </w:t>
      </w:r>
    </w:p>
    <w:p w14:paraId="2B6F11DB" w14:textId="77777777" w:rsidR="001A0066" w:rsidRPr="001A0066" w:rsidRDefault="001A0066" w:rsidP="001A0066">
      <w:pPr>
        <w:pStyle w:val="2019-20Bodycopy"/>
      </w:pPr>
      <w:r w:rsidRPr="001A0066">
        <w:t xml:space="preserve">In addition, the VEC administers or manages other activities and resources on behalf of the State and local governments, and this income for the year was $19.10 million. This is not shown in the VEC financial results or in the financial statements, but is declared in Note 4.1: Administered (non-controlled) items. The administered activities are made up of: </w:t>
      </w:r>
    </w:p>
    <w:p w14:paraId="5F0CBE05" w14:textId="11D05F85" w:rsidR="001A0066" w:rsidRPr="001A0066" w:rsidRDefault="001A0066" w:rsidP="001A0066">
      <w:pPr>
        <w:pStyle w:val="2019-20Bullet"/>
      </w:pPr>
      <w:r w:rsidRPr="001A0066">
        <w:t>revenue collected by the VEC on behalf of the State, which is forwarded to the Department of Treasury and Finance as consolidated revenue</w:t>
      </w:r>
    </w:p>
    <w:p w14:paraId="06E2C041" w14:textId="01ED3116" w:rsidR="001A0066" w:rsidRPr="001A0066" w:rsidRDefault="001A0066" w:rsidP="001A0066">
      <w:pPr>
        <w:pStyle w:val="2019-20Bullet"/>
      </w:pPr>
      <w:r w:rsidRPr="001A0066">
        <w:t xml:space="preserve">monies receipted from election fines and forfeited candidate deposits collected by the VEC on behalf of councils and the State </w:t>
      </w:r>
    </w:p>
    <w:p w14:paraId="43F62972" w14:textId="0380BC36" w:rsidR="001A0066" w:rsidRPr="001A0066" w:rsidRDefault="001A0066" w:rsidP="001A0066">
      <w:pPr>
        <w:pStyle w:val="2019-20Bullet"/>
      </w:pPr>
      <w:r w:rsidRPr="001A0066">
        <w:t>payment of 2022 advance public funding and administrative expenditure funding following the introduction of political funding and disclosure legislation in August 2018.</w:t>
      </w:r>
    </w:p>
    <w:p w14:paraId="55A0DE38" w14:textId="77777777" w:rsidR="001A0066" w:rsidRPr="001A0066" w:rsidRDefault="001A0066" w:rsidP="001A0066">
      <w:pPr>
        <w:pStyle w:val="2019-20Bodycopy"/>
      </w:pPr>
    </w:p>
    <w:p w14:paraId="2DA94FCF" w14:textId="3F97810B" w:rsidR="001A0066" w:rsidRDefault="001A0066" w:rsidP="001A0066">
      <w:pPr>
        <w:pStyle w:val="2019-20Figurecaption"/>
        <w:rPr>
          <w:rFonts w:eastAsia="Times"/>
        </w:rPr>
      </w:pPr>
      <w:r w:rsidRPr="001A0066">
        <w:rPr>
          <w:rFonts w:eastAsia="Times"/>
        </w:rPr>
        <w:t>FIGURE 2: SPECIAL APPROPRIATION ($’000) 2015–16 TO 2019–20</w:t>
      </w:r>
    </w:p>
    <w:p w14:paraId="67E71B1C" w14:textId="5C43BF6E" w:rsidR="00E135D6" w:rsidRPr="00C44C1D" w:rsidRDefault="0044641B" w:rsidP="001A0066">
      <w:pPr>
        <w:pStyle w:val="2019-20Figurecaption"/>
        <w:rPr>
          <w:rFonts w:eastAsia="Times"/>
        </w:rPr>
      </w:pPr>
      <w:r>
        <w:rPr>
          <w:rFonts w:eastAsia="Times"/>
          <w:noProof/>
        </w:rPr>
        <w:drawing>
          <wp:inline distT="0" distB="0" distL="0" distR="0" wp14:anchorId="2A4355A9" wp14:editId="38DE3E9E">
            <wp:extent cx="2894400" cy="3673907"/>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2.png"/>
                    <pic:cNvPicPr/>
                  </pic:nvPicPr>
                  <pic:blipFill>
                    <a:blip r:embed="rId20"/>
                    <a:stretch>
                      <a:fillRect/>
                    </a:stretch>
                  </pic:blipFill>
                  <pic:spPr>
                    <a:xfrm>
                      <a:off x="0" y="0"/>
                      <a:ext cx="2894400" cy="3673907"/>
                    </a:xfrm>
                    <a:prstGeom prst="rect">
                      <a:avLst/>
                    </a:prstGeom>
                  </pic:spPr>
                </pic:pic>
              </a:graphicData>
            </a:graphic>
          </wp:inline>
        </w:drawing>
      </w:r>
    </w:p>
    <w:p w14:paraId="2AAC0B48" w14:textId="02FDB9CF" w:rsidR="00E135D6" w:rsidRDefault="00E135D6" w:rsidP="00C12444">
      <w:pPr>
        <w:pStyle w:val="2019-20Bodycopy"/>
      </w:pPr>
    </w:p>
    <w:p w14:paraId="31ECA8A9" w14:textId="77777777" w:rsidR="00C12444" w:rsidRPr="00C12444" w:rsidRDefault="00C12444" w:rsidP="00C12444">
      <w:pPr>
        <w:pStyle w:val="2019-20HeadingC"/>
        <w:rPr>
          <w:rFonts w:eastAsia="Times"/>
        </w:rPr>
      </w:pPr>
      <w:r w:rsidRPr="00C12444">
        <w:rPr>
          <w:rFonts w:eastAsia="Times"/>
        </w:rPr>
        <w:t>Expenditure</w:t>
      </w:r>
    </w:p>
    <w:p w14:paraId="5F0F34EF" w14:textId="77777777" w:rsidR="00C12444" w:rsidRPr="00C12444" w:rsidRDefault="00C12444" w:rsidP="00C12444">
      <w:pPr>
        <w:pStyle w:val="2019-20Bodycopy"/>
      </w:pPr>
      <w:r w:rsidRPr="00C12444">
        <w:t xml:space="preserve">The VEC incurred $38.58 million in operational expenses for the financial period. This is slightly greater than the special appropriation received from Government, which is due to non-cash expenditure such as depreciation, accruals and staff entitlement provisions. Government reimbursement for appropriation does not include non-cash expenses. The organisation’s main expenditure areas include employee </w:t>
      </w:r>
      <w:r w:rsidRPr="00C12444">
        <w:lastRenderedPageBreak/>
        <w:t xml:space="preserve">expenses, external supplies and services, operating lease rental, depreciation and </w:t>
      </w:r>
      <w:proofErr w:type="spellStart"/>
      <w:r w:rsidRPr="00C12444">
        <w:t>amortisation</w:t>
      </w:r>
      <w:proofErr w:type="spellEnd"/>
      <w:r w:rsidRPr="00C12444">
        <w:t>, and readiness for the LG2020 elections.</w:t>
      </w:r>
    </w:p>
    <w:p w14:paraId="656E90FC" w14:textId="77777777" w:rsidR="00C12444" w:rsidRPr="00C12444" w:rsidRDefault="00C12444" w:rsidP="00C12444">
      <w:pPr>
        <w:pStyle w:val="2019-20HeadingC"/>
        <w:rPr>
          <w:rFonts w:eastAsia="Times"/>
        </w:rPr>
      </w:pPr>
      <w:r w:rsidRPr="00C12444">
        <w:rPr>
          <w:rFonts w:eastAsia="Times"/>
        </w:rPr>
        <w:t xml:space="preserve">Cash flows </w:t>
      </w:r>
    </w:p>
    <w:p w14:paraId="5DBCFD6B" w14:textId="62AC43DF" w:rsidR="00C12444" w:rsidRPr="00C12444" w:rsidRDefault="00C12444" w:rsidP="00C12444">
      <w:pPr>
        <w:pStyle w:val="2019-20Bodycopy"/>
      </w:pPr>
      <w:r w:rsidRPr="00C12444">
        <w:t>The net cash flow from or used in operating activities for the year was $531,000, which is relatively high due to advance prepayment of 2020–21 commitments (such as LG2020 election expenditure).</w:t>
      </w:r>
    </w:p>
    <w:p w14:paraId="3652E4F6" w14:textId="77777777" w:rsidR="00C12444" w:rsidRPr="00C12444" w:rsidRDefault="00C12444" w:rsidP="00C12444">
      <w:pPr>
        <w:pStyle w:val="2019-20Bodycopy"/>
      </w:pPr>
      <w:r w:rsidRPr="00C12444">
        <w:t xml:space="preserve">This reflects the Government funding model that reimburses the VEC for all its cash payments during the year. Further, the VEC does not hold a cash reserve in its bank accounts, as it is reimbursed on a daily basis for its cash payments. </w:t>
      </w:r>
    </w:p>
    <w:p w14:paraId="25268B35" w14:textId="77777777" w:rsidR="00C12444" w:rsidRPr="00C12444" w:rsidRDefault="00C12444" w:rsidP="00C12444">
      <w:pPr>
        <w:pStyle w:val="2019-20HeadingC"/>
        <w:rPr>
          <w:rFonts w:eastAsia="Times"/>
        </w:rPr>
      </w:pPr>
      <w:r w:rsidRPr="00C12444">
        <w:rPr>
          <w:rFonts w:eastAsia="Times"/>
        </w:rPr>
        <w:t xml:space="preserve">Financial position </w:t>
      </w:r>
    </w:p>
    <w:p w14:paraId="52B741ED" w14:textId="77777777" w:rsidR="00C12444" w:rsidRPr="00C12444" w:rsidRDefault="00C12444" w:rsidP="00C12444">
      <w:pPr>
        <w:pStyle w:val="2019-20Bodycopy"/>
      </w:pPr>
      <w:r w:rsidRPr="00C12444">
        <w:t xml:space="preserve">The VEC’s financial position remains strong with total assets of $24 million, liabilities at $6.12 million and overall net equity of $17.88 million. The VEC’s assets are largely comprised of the Election Management System (EMS), the Funding and Disclosure system, enhancements to VEC enterprise platforms, ongoing investment in election infrastructure, cyber security, and election inventory. </w:t>
      </w:r>
    </w:p>
    <w:p w14:paraId="5B68FA7C" w14:textId="77777777" w:rsidR="00C12444" w:rsidRPr="00C12444" w:rsidRDefault="00C12444" w:rsidP="00C12444">
      <w:pPr>
        <w:pStyle w:val="2019-20Bodycopy"/>
      </w:pPr>
      <w:r w:rsidRPr="00C12444">
        <w:t>The VEC’s liabilities largely comprise employee entitlements and year-end expenditure accruals. The equity of the VEC is split into contributed capital, asset reserve and accumulated loss. The contributed capital represents the amount of funding contributed by the Government of Victoria for the purchase and development of VEC non-current assets. The accumulated loss represents the accumulated result from continuing its operations.</w:t>
      </w:r>
    </w:p>
    <w:p w14:paraId="5638AE1A" w14:textId="77777777" w:rsidR="008C16CB" w:rsidRPr="008C16CB" w:rsidRDefault="008C16CB" w:rsidP="008C16CB">
      <w:pPr>
        <w:pStyle w:val="2019-20HeadingC"/>
        <w:rPr>
          <w:rFonts w:eastAsia="Times"/>
        </w:rPr>
      </w:pPr>
      <w:r w:rsidRPr="008C16CB">
        <w:rPr>
          <w:rFonts w:eastAsia="Times"/>
        </w:rPr>
        <w:t>Operational and budgetary objectives and performance against objectives</w:t>
      </w:r>
    </w:p>
    <w:p w14:paraId="577BF1B0" w14:textId="77777777" w:rsidR="008C16CB" w:rsidRPr="008C16CB" w:rsidRDefault="008C16CB" w:rsidP="008C16CB">
      <w:pPr>
        <w:pStyle w:val="2019-20Bodycopy"/>
      </w:pPr>
      <w:r w:rsidRPr="008C16CB">
        <w:t>The VEC has three performance measures that relate specifically to Budget Paper Number 3 (BP3) Service Delivery, in accordance with the Department of Treasury and Finance (DTF) FRDs. The following table (Figure 3) provides details of the output report provided by the VEC to the Government, including performance measures and targets for agreed outputs, and the actual performance results for the VEC over the full year ending 30 June 2020.</w:t>
      </w:r>
    </w:p>
    <w:p w14:paraId="754244F5" w14:textId="77777777" w:rsidR="008C16CB" w:rsidRDefault="008C16CB" w:rsidP="008C16CB">
      <w:pPr>
        <w:pStyle w:val="2019-20Figurecaption"/>
      </w:pPr>
      <w:r>
        <w:t>FIGURE 3: PERFORMANCE AGAINST BUDGETARY OBJECTIVES, 2015–16 TO 2019–20</w:t>
      </w:r>
    </w:p>
    <w:tbl>
      <w:tblPr>
        <w:tblStyle w:val="TableGrid"/>
        <w:tblW w:w="9393" w:type="dxa"/>
        <w:tblLook w:val="04A0" w:firstRow="1" w:lastRow="0" w:firstColumn="1" w:lastColumn="0" w:noHBand="0" w:noVBand="1"/>
      </w:tblPr>
      <w:tblGrid>
        <w:gridCol w:w="2349"/>
        <w:gridCol w:w="2348"/>
        <w:gridCol w:w="2348"/>
        <w:gridCol w:w="2348"/>
      </w:tblGrid>
      <w:tr w:rsidR="008C16CB" w14:paraId="6B5C87CC" w14:textId="77777777" w:rsidTr="008C16CB">
        <w:trPr>
          <w:cnfStyle w:val="100000000000" w:firstRow="1" w:lastRow="0" w:firstColumn="0" w:lastColumn="0" w:oddVBand="0" w:evenVBand="0" w:oddHBand="0" w:evenHBand="0" w:firstRowFirstColumn="0" w:firstRowLastColumn="0" w:lastRowFirstColumn="0" w:lastRowLastColumn="0"/>
          <w:trHeight w:val="596"/>
        </w:trPr>
        <w:tc>
          <w:tcPr>
            <w:tcW w:w="2349" w:type="dxa"/>
            <w:shd w:val="clear" w:color="auto" w:fill="96223B"/>
          </w:tcPr>
          <w:p w14:paraId="2415EC54" w14:textId="77777777" w:rsidR="008C16CB" w:rsidRPr="008132B9" w:rsidRDefault="008C16CB" w:rsidP="008C16CB">
            <w:pPr>
              <w:pStyle w:val="2019-20tablecolheadright"/>
            </w:pPr>
          </w:p>
        </w:tc>
        <w:tc>
          <w:tcPr>
            <w:tcW w:w="2348" w:type="dxa"/>
            <w:shd w:val="clear" w:color="auto" w:fill="96223B"/>
          </w:tcPr>
          <w:p w14:paraId="4CD01143" w14:textId="7766FA03" w:rsidR="008C16CB" w:rsidRPr="008132B9" w:rsidRDefault="008C16CB" w:rsidP="008C16CB">
            <w:pPr>
              <w:pStyle w:val="2019-20tablecolheadright"/>
            </w:pPr>
            <w:r>
              <w:t>STATE ELECTIONS, LOCAL GOVERNMENT AND STATUTORY ELECTIONS, BY-ELECTIONS, POLLS AND ELECTORAL REPRESENTATION REVIEWS</w:t>
            </w:r>
          </w:p>
        </w:tc>
        <w:tc>
          <w:tcPr>
            <w:tcW w:w="2348" w:type="dxa"/>
            <w:shd w:val="clear" w:color="auto" w:fill="96223B"/>
          </w:tcPr>
          <w:p w14:paraId="7690BC11" w14:textId="44923179" w:rsidR="008C16CB" w:rsidRPr="008132B9" w:rsidRDefault="008C16CB" w:rsidP="008C16CB">
            <w:pPr>
              <w:pStyle w:val="2019-20tablecolheadright"/>
            </w:pPr>
            <w:r>
              <w:t>LEGAL CHALLENGES TO VEC CONDUCT UPHELD</w:t>
            </w:r>
          </w:p>
        </w:tc>
        <w:tc>
          <w:tcPr>
            <w:tcW w:w="2348" w:type="dxa"/>
            <w:shd w:val="clear" w:color="auto" w:fill="96223B"/>
          </w:tcPr>
          <w:p w14:paraId="7121BF36" w14:textId="3780D23D" w:rsidR="008C16CB" w:rsidRPr="008132B9" w:rsidRDefault="008C16CB" w:rsidP="008C16CB">
            <w:pPr>
              <w:pStyle w:val="2019-20tablecolheadright"/>
            </w:pPr>
            <w:r>
              <w:t>CHANGES TO ELECTOR DETAILS OR ADDITIONS TO THE VICTORIAN ENROLMENT REGISTER PROCESSED WITHIN SET TIMEFRAMES</w:t>
            </w:r>
          </w:p>
        </w:tc>
      </w:tr>
      <w:tr w:rsidR="001059E3" w14:paraId="494E9EB2" w14:textId="77777777" w:rsidTr="00431F91">
        <w:trPr>
          <w:trHeight w:val="20"/>
        </w:trPr>
        <w:tc>
          <w:tcPr>
            <w:tcW w:w="2349" w:type="dxa"/>
          </w:tcPr>
          <w:p w14:paraId="57D298D1" w14:textId="07FCB4C7" w:rsidR="001059E3" w:rsidRPr="00D56644" w:rsidRDefault="001059E3" w:rsidP="001059E3">
            <w:pPr>
              <w:pStyle w:val="2019-20tabletextleft"/>
            </w:pPr>
            <w:r>
              <w:t>2015–16 BP3 target</w:t>
            </w:r>
          </w:p>
        </w:tc>
        <w:tc>
          <w:tcPr>
            <w:tcW w:w="2348" w:type="dxa"/>
          </w:tcPr>
          <w:p w14:paraId="453D5F92" w14:textId="04AFDA0A" w:rsidR="001059E3" w:rsidRPr="00316F14" w:rsidRDefault="001059E3" w:rsidP="001059E3">
            <w:pPr>
              <w:pStyle w:val="2019-20tabletextleft"/>
              <w:jc w:val="right"/>
              <w:rPr>
                <w:rFonts w:cs="Arial"/>
                <w:b/>
                <w:bCs/>
              </w:rPr>
            </w:pPr>
            <w:r>
              <w:t>39</w:t>
            </w:r>
          </w:p>
        </w:tc>
        <w:tc>
          <w:tcPr>
            <w:tcW w:w="2348" w:type="dxa"/>
          </w:tcPr>
          <w:p w14:paraId="5E882F1E" w14:textId="694C5765" w:rsidR="001059E3" w:rsidRPr="00316F14" w:rsidRDefault="001059E3" w:rsidP="001059E3">
            <w:pPr>
              <w:pStyle w:val="2019-20tabletextleft"/>
              <w:jc w:val="right"/>
              <w:rPr>
                <w:rFonts w:cs="Arial"/>
                <w:b/>
                <w:bCs/>
              </w:rPr>
            </w:pPr>
            <w:r>
              <w:t>-</w:t>
            </w:r>
          </w:p>
        </w:tc>
        <w:tc>
          <w:tcPr>
            <w:tcW w:w="2348" w:type="dxa"/>
          </w:tcPr>
          <w:p w14:paraId="29846BE4" w14:textId="30C1AC83" w:rsidR="001059E3" w:rsidRPr="00316F14" w:rsidRDefault="001059E3" w:rsidP="001059E3">
            <w:pPr>
              <w:pStyle w:val="2019-20tabletextleft"/>
              <w:jc w:val="right"/>
              <w:rPr>
                <w:rFonts w:cs="Arial"/>
                <w:b/>
                <w:bCs/>
              </w:rPr>
            </w:pPr>
            <w:r>
              <w:t>90%</w:t>
            </w:r>
          </w:p>
        </w:tc>
      </w:tr>
      <w:tr w:rsidR="001059E3" w14:paraId="77D6945E" w14:textId="77777777" w:rsidTr="00431F91">
        <w:trPr>
          <w:trHeight w:val="20"/>
        </w:trPr>
        <w:tc>
          <w:tcPr>
            <w:tcW w:w="2349" w:type="dxa"/>
          </w:tcPr>
          <w:p w14:paraId="682AFDBC" w14:textId="1103E9DF" w:rsidR="001059E3" w:rsidRPr="008132B9" w:rsidRDefault="001059E3" w:rsidP="001059E3">
            <w:pPr>
              <w:pStyle w:val="2019-20tabletextleft"/>
              <w:rPr>
                <w:rFonts w:cs="Arial"/>
              </w:rPr>
            </w:pPr>
            <w:r>
              <w:t>2015–16 BP3 actual</w:t>
            </w:r>
          </w:p>
        </w:tc>
        <w:tc>
          <w:tcPr>
            <w:tcW w:w="2348" w:type="dxa"/>
          </w:tcPr>
          <w:p w14:paraId="545504CA" w14:textId="5E2FC00A" w:rsidR="001059E3" w:rsidRPr="008132B9" w:rsidRDefault="001059E3" w:rsidP="001059E3">
            <w:pPr>
              <w:pStyle w:val="2019-20tabletextleft"/>
              <w:jc w:val="right"/>
              <w:rPr>
                <w:rFonts w:cs="Arial"/>
              </w:rPr>
            </w:pPr>
            <w:r>
              <w:t>40</w:t>
            </w:r>
          </w:p>
        </w:tc>
        <w:tc>
          <w:tcPr>
            <w:tcW w:w="2348" w:type="dxa"/>
          </w:tcPr>
          <w:p w14:paraId="5CA59E03" w14:textId="68E72A07" w:rsidR="001059E3" w:rsidRPr="008132B9" w:rsidRDefault="001059E3" w:rsidP="001059E3">
            <w:pPr>
              <w:pStyle w:val="2019-20tabletextleft"/>
              <w:jc w:val="right"/>
              <w:rPr>
                <w:rFonts w:cs="Arial"/>
              </w:rPr>
            </w:pPr>
            <w:r>
              <w:t>-</w:t>
            </w:r>
          </w:p>
        </w:tc>
        <w:tc>
          <w:tcPr>
            <w:tcW w:w="2348" w:type="dxa"/>
          </w:tcPr>
          <w:p w14:paraId="58ABB0C1" w14:textId="07444C0D" w:rsidR="001059E3" w:rsidRPr="008132B9" w:rsidRDefault="001059E3" w:rsidP="001059E3">
            <w:pPr>
              <w:pStyle w:val="2019-20tabletextleft"/>
              <w:jc w:val="right"/>
              <w:rPr>
                <w:rFonts w:cs="Arial"/>
              </w:rPr>
            </w:pPr>
            <w:r>
              <w:t>92%</w:t>
            </w:r>
          </w:p>
        </w:tc>
      </w:tr>
      <w:tr w:rsidR="001059E3" w14:paraId="3F45FCBE" w14:textId="77777777" w:rsidTr="00431F91">
        <w:trPr>
          <w:trHeight w:val="20"/>
        </w:trPr>
        <w:tc>
          <w:tcPr>
            <w:tcW w:w="2349" w:type="dxa"/>
          </w:tcPr>
          <w:p w14:paraId="7E06BF4C" w14:textId="62264BB6" w:rsidR="001059E3" w:rsidRPr="008132B9" w:rsidRDefault="001059E3" w:rsidP="001059E3">
            <w:pPr>
              <w:pStyle w:val="2019-20tabletextleft"/>
              <w:rPr>
                <w:rFonts w:cs="Arial"/>
              </w:rPr>
            </w:pPr>
            <w:r>
              <w:t>Variance</w:t>
            </w:r>
          </w:p>
        </w:tc>
        <w:tc>
          <w:tcPr>
            <w:tcW w:w="2348" w:type="dxa"/>
          </w:tcPr>
          <w:p w14:paraId="63E5CF34" w14:textId="72337FC6" w:rsidR="001059E3" w:rsidRPr="008132B9" w:rsidRDefault="001059E3" w:rsidP="001059E3">
            <w:pPr>
              <w:pStyle w:val="2019-20tabletextleft"/>
              <w:jc w:val="right"/>
              <w:rPr>
                <w:rFonts w:cs="Arial"/>
              </w:rPr>
            </w:pPr>
            <w:r>
              <w:t>3%</w:t>
            </w:r>
          </w:p>
        </w:tc>
        <w:tc>
          <w:tcPr>
            <w:tcW w:w="2348" w:type="dxa"/>
          </w:tcPr>
          <w:p w14:paraId="024ADCD4" w14:textId="3CB9B608" w:rsidR="001059E3" w:rsidRPr="008132B9" w:rsidRDefault="001059E3" w:rsidP="001059E3">
            <w:pPr>
              <w:pStyle w:val="2019-20tabletextleft"/>
              <w:jc w:val="right"/>
              <w:rPr>
                <w:rFonts w:cs="Arial"/>
              </w:rPr>
            </w:pPr>
            <w:r>
              <w:t>0%</w:t>
            </w:r>
          </w:p>
        </w:tc>
        <w:tc>
          <w:tcPr>
            <w:tcW w:w="2348" w:type="dxa"/>
          </w:tcPr>
          <w:p w14:paraId="0D0669D1" w14:textId="3B892859" w:rsidR="001059E3" w:rsidRPr="008132B9" w:rsidRDefault="001059E3" w:rsidP="001059E3">
            <w:pPr>
              <w:pStyle w:val="2019-20tabletextleft"/>
              <w:jc w:val="right"/>
              <w:rPr>
                <w:rFonts w:cs="Arial"/>
              </w:rPr>
            </w:pPr>
            <w:r>
              <w:t>2%</w:t>
            </w:r>
          </w:p>
        </w:tc>
      </w:tr>
      <w:tr w:rsidR="001059E3" w14:paraId="0D363285" w14:textId="77777777" w:rsidTr="00431F91">
        <w:trPr>
          <w:trHeight w:val="20"/>
        </w:trPr>
        <w:tc>
          <w:tcPr>
            <w:tcW w:w="2349" w:type="dxa"/>
          </w:tcPr>
          <w:p w14:paraId="7AFDE202" w14:textId="17DDB733" w:rsidR="001059E3" w:rsidRPr="008132B9" w:rsidRDefault="001059E3" w:rsidP="001059E3">
            <w:pPr>
              <w:pStyle w:val="2019-20tabletextleft"/>
              <w:rPr>
                <w:rFonts w:cs="Arial"/>
              </w:rPr>
            </w:pPr>
            <w:r>
              <w:t>2016–17 BP3 target</w:t>
            </w:r>
          </w:p>
        </w:tc>
        <w:tc>
          <w:tcPr>
            <w:tcW w:w="2348" w:type="dxa"/>
          </w:tcPr>
          <w:p w14:paraId="78D45086" w14:textId="2FC9E357" w:rsidR="001059E3" w:rsidRPr="008132B9" w:rsidRDefault="001059E3" w:rsidP="001059E3">
            <w:pPr>
              <w:pStyle w:val="2019-20tabletextleft"/>
              <w:jc w:val="right"/>
              <w:rPr>
                <w:rFonts w:cs="Arial"/>
              </w:rPr>
            </w:pPr>
            <w:r>
              <w:t>99</w:t>
            </w:r>
          </w:p>
        </w:tc>
        <w:tc>
          <w:tcPr>
            <w:tcW w:w="2348" w:type="dxa"/>
          </w:tcPr>
          <w:p w14:paraId="042210CE" w14:textId="6F2342D7" w:rsidR="001059E3" w:rsidRPr="008132B9" w:rsidRDefault="001059E3" w:rsidP="001059E3">
            <w:pPr>
              <w:pStyle w:val="2019-20tabletextleft"/>
              <w:jc w:val="right"/>
              <w:rPr>
                <w:rFonts w:cs="Arial"/>
              </w:rPr>
            </w:pPr>
            <w:r>
              <w:t>-</w:t>
            </w:r>
          </w:p>
        </w:tc>
        <w:tc>
          <w:tcPr>
            <w:tcW w:w="2348" w:type="dxa"/>
          </w:tcPr>
          <w:p w14:paraId="29EB6682" w14:textId="36C821D3" w:rsidR="001059E3" w:rsidRPr="008132B9" w:rsidRDefault="001059E3" w:rsidP="001059E3">
            <w:pPr>
              <w:pStyle w:val="2019-20tabletextleft"/>
              <w:jc w:val="right"/>
              <w:rPr>
                <w:rFonts w:cs="Arial"/>
              </w:rPr>
            </w:pPr>
            <w:r>
              <w:t>95%</w:t>
            </w:r>
          </w:p>
        </w:tc>
      </w:tr>
      <w:tr w:rsidR="001059E3" w14:paraId="1492FE15" w14:textId="77777777" w:rsidTr="00431F91">
        <w:trPr>
          <w:trHeight w:val="20"/>
        </w:trPr>
        <w:tc>
          <w:tcPr>
            <w:tcW w:w="2349" w:type="dxa"/>
          </w:tcPr>
          <w:p w14:paraId="733CDEAC" w14:textId="36C66EE6" w:rsidR="001059E3" w:rsidRPr="008132B9" w:rsidRDefault="001059E3" w:rsidP="001059E3">
            <w:pPr>
              <w:pStyle w:val="2019-20tabletextleft"/>
              <w:rPr>
                <w:rFonts w:cs="Arial"/>
              </w:rPr>
            </w:pPr>
            <w:r>
              <w:t>2016–17 BP3 actual</w:t>
            </w:r>
          </w:p>
        </w:tc>
        <w:tc>
          <w:tcPr>
            <w:tcW w:w="2348" w:type="dxa"/>
          </w:tcPr>
          <w:p w14:paraId="01375BD5" w14:textId="75993FD3" w:rsidR="001059E3" w:rsidRPr="008132B9" w:rsidRDefault="001059E3" w:rsidP="001059E3">
            <w:pPr>
              <w:pStyle w:val="2019-20tabletextleft"/>
              <w:jc w:val="right"/>
              <w:rPr>
                <w:rFonts w:cs="Arial"/>
              </w:rPr>
            </w:pPr>
            <w:r>
              <w:t>96</w:t>
            </w:r>
          </w:p>
        </w:tc>
        <w:tc>
          <w:tcPr>
            <w:tcW w:w="2348" w:type="dxa"/>
          </w:tcPr>
          <w:p w14:paraId="43CAAADC" w14:textId="13326C6E" w:rsidR="001059E3" w:rsidRPr="008132B9" w:rsidRDefault="001059E3" w:rsidP="001059E3">
            <w:pPr>
              <w:pStyle w:val="2019-20tabletextleft"/>
              <w:jc w:val="right"/>
              <w:rPr>
                <w:rFonts w:cs="Arial"/>
              </w:rPr>
            </w:pPr>
            <w:r>
              <w:t>-</w:t>
            </w:r>
          </w:p>
        </w:tc>
        <w:tc>
          <w:tcPr>
            <w:tcW w:w="2348" w:type="dxa"/>
          </w:tcPr>
          <w:p w14:paraId="51098167" w14:textId="1076654C" w:rsidR="001059E3" w:rsidRPr="008132B9" w:rsidRDefault="001059E3" w:rsidP="001059E3">
            <w:pPr>
              <w:pStyle w:val="2019-20tabletextleft"/>
              <w:jc w:val="right"/>
              <w:rPr>
                <w:rFonts w:cs="Arial"/>
              </w:rPr>
            </w:pPr>
            <w:r>
              <w:t>99%</w:t>
            </w:r>
          </w:p>
        </w:tc>
      </w:tr>
      <w:tr w:rsidR="001059E3" w14:paraId="0D7C5262" w14:textId="77777777" w:rsidTr="00431F91">
        <w:trPr>
          <w:trHeight w:val="20"/>
        </w:trPr>
        <w:tc>
          <w:tcPr>
            <w:tcW w:w="2349" w:type="dxa"/>
          </w:tcPr>
          <w:p w14:paraId="662A1763" w14:textId="2918C3F7" w:rsidR="001059E3" w:rsidRPr="008132B9" w:rsidRDefault="001059E3" w:rsidP="001059E3">
            <w:pPr>
              <w:pStyle w:val="2019-20tabletextleft"/>
              <w:rPr>
                <w:rFonts w:cs="Arial"/>
              </w:rPr>
            </w:pPr>
            <w:r>
              <w:t>Variance</w:t>
            </w:r>
          </w:p>
        </w:tc>
        <w:tc>
          <w:tcPr>
            <w:tcW w:w="2348" w:type="dxa"/>
          </w:tcPr>
          <w:p w14:paraId="77D00DCC" w14:textId="3622ACC7" w:rsidR="001059E3" w:rsidRPr="008132B9" w:rsidRDefault="001059E3" w:rsidP="001059E3">
            <w:pPr>
              <w:pStyle w:val="2019-20tabletextleft"/>
              <w:jc w:val="right"/>
              <w:rPr>
                <w:rFonts w:cs="Arial"/>
              </w:rPr>
            </w:pPr>
            <w:r>
              <w:t>-3%</w:t>
            </w:r>
            <w:r>
              <w:rPr>
                <w:vertAlign w:val="superscript"/>
              </w:rPr>
              <w:t>1</w:t>
            </w:r>
          </w:p>
        </w:tc>
        <w:tc>
          <w:tcPr>
            <w:tcW w:w="2348" w:type="dxa"/>
          </w:tcPr>
          <w:p w14:paraId="03AE4D57" w14:textId="6B4B2429" w:rsidR="001059E3" w:rsidRPr="008132B9" w:rsidRDefault="001059E3" w:rsidP="001059E3">
            <w:pPr>
              <w:pStyle w:val="2019-20tabletextleft"/>
              <w:jc w:val="right"/>
              <w:rPr>
                <w:rFonts w:cs="Arial"/>
              </w:rPr>
            </w:pPr>
            <w:r>
              <w:t>0%</w:t>
            </w:r>
          </w:p>
        </w:tc>
        <w:tc>
          <w:tcPr>
            <w:tcW w:w="2348" w:type="dxa"/>
          </w:tcPr>
          <w:p w14:paraId="50D9AA64" w14:textId="3CB718E1" w:rsidR="001059E3" w:rsidRPr="008132B9" w:rsidRDefault="001059E3" w:rsidP="001059E3">
            <w:pPr>
              <w:pStyle w:val="2019-20tabletextleft"/>
              <w:jc w:val="right"/>
              <w:rPr>
                <w:rFonts w:cs="Arial"/>
              </w:rPr>
            </w:pPr>
            <w:r>
              <w:t>4%</w:t>
            </w:r>
            <w:r>
              <w:rPr>
                <w:vertAlign w:val="superscript"/>
              </w:rPr>
              <w:t>2</w:t>
            </w:r>
          </w:p>
        </w:tc>
      </w:tr>
      <w:tr w:rsidR="001059E3" w14:paraId="77345A3A" w14:textId="77777777" w:rsidTr="00431F91">
        <w:trPr>
          <w:trHeight w:val="357"/>
        </w:trPr>
        <w:tc>
          <w:tcPr>
            <w:tcW w:w="2349" w:type="dxa"/>
          </w:tcPr>
          <w:p w14:paraId="75712B47" w14:textId="57423D70" w:rsidR="001059E3" w:rsidRPr="00316F14" w:rsidRDefault="001059E3" w:rsidP="001059E3">
            <w:pPr>
              <w:pStyle w:val="2019-20tabletextleft"/>
              <w:rPr>
                <w:rFonts w:cs="Arial"/>
                <w:b/>
                <w:bCs/>
              </w:rPr>
            </w:pPr>
            <w:r>
              <w:lastRenderedPageBreak/>
              <w:t>2017–18 BP3 target</w:t>
            </w:r>
          </w:p>
        </w:tc>
        <w:tc>
          <w:tcPr>
            <w:tcW w:w="2348" w:type="dxa"/>
          </w:tcPr>
          <w:p w14:paraId="11962D0B" w14:textId="233BD964" w:rsidR="001059E3" w:rsidRPr="00316F14" w:rsidRDefault="001059E3" w:rsidP="001059E3">
            <w:pPr>
              <w:pStyle w:val="2019-20tabletextleft"/>
              <w:jc w:val="right"/>
              <w:rPr>
                <w:rFonts w:cs="Arial"/>
                <w:b/>
                <w:bCs/>
              </w:rPr>
            </w:pPr>
            <w:r>
              <w:t>32</w:t>
            </w:r>
          </w:p>
        </w:tc>
        <w:tc>
          <w:tcPr>
            <w:tcW w:w="2348" w:type="dxa"/>
          </w:tcPr>
          <w:p w14:paraId="494AC85A" w14:textId="4A0F93CA" w:rsidR="001059E3" w:rsidRPr="00316F14" w:rsidRDefault="001059E3" w:rsidP="001059E3">
            <w:pPr>
              <w:pStyle w:val="2019-20tabletextleft"/>
              <w:jc w:val="right"/>
              <w:rPr>
                <w:rFonts w:cs="Arial"/>
                <w:b/>
                <w:bCs/>
              </w:rPr>
            </w:pPr>
            <w:r>
              <w:t>-</w:t>
            </w:r>
          </w:p>
        </w:tc>
        <w:tc>
          <w:tcPr>
            <w:tcW w:w="2348" w:type="dxa"/>
          </w:tcPr>
          <w:p w14:paraId="54F4F7DD" w14:textId="52A58AA4" w:rsidR="001059E3" w:rsidRPr="00316F14" w:rsidRDefault="001059E3" w:rsidP="001059E3">
            <w:pPr>
              <w:pStyle w:val="2019-20tabletextleft"/>
              <w:jc w:val="right"/>
              <w:rPr>
                <w:rFonts w:cs="Arial"/>
                <w:b/>
                <w:bCs/>
              </w:rPr>
            </w:pPr>
            <w:r>
              <w:t>95%</w:t>
            </w:r>
          </w:p>
        </w:tc>
      </w:tr>
      <w:tr w:rsidR="001059E3" w14:paraId="4306504B" w14:textId="77777777" w:rsidTr="00431F91">
        <w:trPr>
          <w:trHeight w:val="338"/>
        </w:trPr>
        <w:tc>
          <w:tcPr>
            <w:tcW w:w="2349" w:type="dxa"/>
          </w:tcPr>
          <w:p w14:paraId="2E765BB5" w14:textId="33C4A2C0" w:rsidR="001059E3" w:rsidRPr="00316F14" w:rsidRDefault="001059E3" w:rsidP="001059E3">
            <w:pPr>
              <w:pStyle w:val="2019-20tabletextleft"/>
              <w:rPr>
                <w:rFonts w:cs="Arial"/>
                <w:b/>
                <w:bCs/>
              </w:rPr>
            </w:pPr>
            <w:r>
              <w:t>2017–18 BP3 actual</w:t>
            </w:r>
          </w:p>
        </w:tc>
        <w:tc>
          <w:tcPr>
            <w:tcW w:w="2348" w:type="dxa"/>
          </w:tcPr>
          <w:p w14:paraId="0DA8F351" w14:textId="19A46C2E" w:rsidR="001059E3" w:rsidRPr="00316F14" w:rsidRDefault="001059E3" w:rsidP="001059E3">
            <w:pPr>
              <w:pStyle w:val="2019-20tabletextleft"/>
              <w:jc w:val="right"/>
              <w:rPr>
                <w:rFonts w:cs="Arial"/>
                <w:b/>
                <w:bCs/>
              </w:rPr>
            </w:pPr>
            <w:r>
              <w:t>27</w:t>
            </w:r>
          </w:p>
        </w:tc>
        <w:tc>
          <w:tcPr>
            <w:tcW w:w="2348" w:type="dxa"/>
          </w:tcPr>
          <w:p w14:paraId="258B259F" w14:textId="53D6DEAD" w:rsidR="001059E3" w:rsidRPr="00316F14" w:rsidRDefault="001059E3" w:rsidP="001059E3">
            <w:pPr>
              <w:pStyle w:val="2019-20tabletextleft"/>
              <w:jc w:val="right"/>
              <w:rPr>
                <w:rFonts w:cs="Arial"/>
                <w:b/>
                <w:bCs/>
              </w:rPr>
            </w:pPr>
            <w:r>
              <w:t>-</w:t>
            </w:r>
          </w:p>
        </w:tc>
        <w:tc>
          <w:tcPr>
            <w:tcW w:w="2348" w:type="dxa"/>
          </w:tcPr>
          <w:p w14:paraId="662F0B44" w14:textId="75297500" w:rsidR="001059E3" w:rsidRPr="00316F14" w:rsidRDefault="001059E3" w:rsidP="001059E3">
            <w:pPr>
              <w:pStyle w:val="2019-20tabletextleft"/>
              <w:jc w:val="right"/>
              <w:rPr>
                <w:rFonts w:cs="Arial"/>
                <w:b/>
                <w:bCs/>
              </w:rPr>
            </w:pPr>
            <w:r>
              <w:t>82%</w:t>
            </w:r>
          </w:p>
        </w:tc>
      </w:tr>
      <w:tr w:rsidR="001059E3" w14:paraId="5B795856" w14:textId="77777777" w:rsidTr="001059E3">
        <w:trPr>
          <w:trHeight w:val="20"/>
        </w:trPr>
        <w:tc>
          <w:tcPr>
            <w:tcW w:w="2349" w:type="dxa"/>
            <w:tcBorders>
              <w:bottom w:val="single" w:sz="4" w:space="0" w:color="auto"/>
            </w:tcBorders>
          </w:tcPr>
          <w:p w14:paraId="64433339" w14:textId="527A7F41" w:rsidR="001059E3" w:rsidRPr="00316F14" w:rsidRDefault="001059E3" w:rsidP="001059E3">
            <w:pPr>
              <w:pStyle w:val="2019-20tabletextleft"/>
              <w:rPr>
                <w:rFonts w:cs="Arial"/>
                <w:b/>
                <w:bCs/>
              </w:rPr>
            </w:pPr>
            <w:r>
              <w:t>Variance</w:t>
            </w:r>
          </w:p>
        </w:tc>
        <w:tc>
          <w:tcPr>
            <w:tcW w:w="2348" w:type="dxa"/>
            <w:tcBorders>
              <w:bottom w:val="single" w:sz="4" w:space="0" w:color="auto"/>
            </w:tcBorders>
          </w:tcPr>
          <w:p w14:paraId="0110F3B8" w14:textId="4070BD00" w:rsidR="001059E3" w:rsidRPr="00316F14" w:rsidRDefault="001059E3" w:rsidP="001059E3">
            <w:pPr>
              <w:pStyle w:val="2019-20tabletextleft"/>
              <w:jc w:val="right"/>
              <w:rPr>
                <w:rFonts w:cs="Arial"/>
                <w:b/>
                <w:bCs/>
              </w:rPr>
            </w:pPr>
            <w:r>
              <w:t>-16%</w:t>
            </w:r>
            <w:r>
              <w:rPr>
                <w:vertAlign w:val="superscript"/>
              </w:rPr>
              <w:t>3</w:t>
            </w:r>
          </w:p>
        </w:tc>
        <w:tc>
          <w:tcPr>
            <w:tcW w:w="2348" w:type="dxa"/>
            <w:tcBorders>
              <w:bottom w:val="single" w:sz="4" w:space="0" w:color="auto"/>
            </w:tcBorders>
          </w:tcPr>
          <w:p w14:paraId="02627D70" w14:textId="400F816A" w:rsidR="001059E3" w:rsidRPr="00316F14" w:rsidRDefault="001059E3" w:rsidP="001059E3">
            <w:pPr>
              <w:pStyle w:val="2019-20tabletextleft"/>
              <w:jc w:val="right"/>
              <w:rPr>
                <w:rFonts w:cs="Arial"/>
                <w:b/>
                <w:bCs/>
              </w:rPr>
            </w:pPr>
            <w:r>
              <w:t>0%</w:t>
            </w:r>
          </w:p>
        </w:tc>
        <w:tc>
          <w:tcPr>
            <w:tcW w:w="2348" w:type="dxa"/>
            <w:tcBorders>
              <w:bottom w:val="single" w:sz="4" w:space="0" w:color="auto"/>
            </w:tcBorders>
          </w:tcPr>
          <w:p w14:paraId="1772EFE2" w14:textId="2DE4A63C" w:rsidR="001059E3" w:rsidRPr="00316F14" w:rsidRDefault="001059E3" w:rsidP="001059E3">
            <w:pPr>
              <w:pStyle w:val="2019-20tabletextleft"/>
              <w:jc w:val="right"/>
              <w:rPr>
                <w:rFonts w:cs="Arial"/>
                <w:b/>
                <w:bCs/>
              </w:rPr>
            </w:pPr>
            <w:r>
              <w:t>-14%</w:t>
            </w:r>
            <w:r>
              <w:rPr>
                <w:vertAlign w:val="superscript"/>
              </w:rPr>
              <w:t>4</w:t>
            </w:r>
          </w:p>
        </w:tc>
      </w:tr>
      <w:tr w:rsidR="001059E3" w14:paraId="39729697" w14:textId="77777777" w:rsidTr="001059E3">
        <w:trPr>
          <w:trHeight w:val="20"/>
        </w:trPr>
        <w:tc>
          <w:tcPr>
            <w:tcW w:w="2349" w:type="dxa"/>
            <w:shd w:val="clear" w:color="auto" w:fill="F2F2F2" w:themeFill="background1" w:themeFillShade="F2"/>
          </w:tcPr>
          <w:p w14:paraId="3487CC65" w14:textId="37CA26C3" w:rsidR="001059E3" w:rsidRPr="00316F14" w:rsidRDefault="001059E3" w:rsidP="001059E3">
            <w:pPr>
              <w:pStyle w:val="2019-20tabletextleft"/>
              <w:rPr>
                <w:b/>
                <w:bCs/>
              </w:rPr>
            </w:pPr>
            <w:r>
              <w:t>2018–19 BP3 target</w:t>
            </w:r>
          </w:p>
        </w:tc>
        <w:tc>
          <w:tcPr>
            <w:tcW w:w="2348" w:type="dxa"/>
            <w:shd w:val="clear" w:color="auto" w:fill="F2F2F2" w:themeFill="background1" w:themeFillShade="F2"/>
          </w:tcPr>
          <w:p w14:paraId="58B90100" w14:textId="613DCDF2" w:rsidR="001059E3" w:rsidRPr="00316F14" w:rsidRDefault="001059E3" w:rsidP="001059E3">
            <w:pPr>
              <w:pStyle w:val="2019-20tabletextleft"/>
              <w:jc w:val="right"/>
              <w:rPr>
                <w:b/>
                <w:bCs/>
              </w:rPr>
            </w:pPr>
            <w:r>
              <w:t>115</w:t>
            </w:r>
          </w:p>
        </w:tc>
        <w:tc>
          <w:tcPr>
            <w:tcW w:w="2348" w:type="dxa"/>
            <w:shd w:val="clear" w:color="auto" w:fill="F2F2F2" w:themeFill="background1" w:themeFillShade="F2"/>
          </w:tcPr>
          <w:p w14:paraId="4C6853B0" w14:textId="1B12A538" w:rsidR="001059E3" w:rsidRPr="00316F14" w:rsidRDefault="001059E3" w:rsidP="001059E3">
            <w:pPr>
              <w:pStyle w:val="2019-20tabletextleft"/>
              <w:jc w:val="right"/>
              <w:rPr>
                <w:b/>
                <w:bCs/>
              </w:rPr>
            </w:pPr>
            <w:r>
              <w:t>0</w:t>
            </w:r>
          </w:p>
        </w:tc>
        <w:tc>
          <w:tcPr>
            <w:tcW w:w="2348" w:type="dxa"/>
            <w:shd w:val="clear" w:color="auto" w:fill="F2F2F2" w:themeFill="background1" w:themeFillShade="F2"/>
          </w:tcPr>
          <w:p w14:paraId="595F55FC" w14:textId="355902D4" w:rsidR="001059E3" w:rsidRPr="00316F14" w:rsidRDefault="001059E3" w:rsidP="001059E3">
            <w:pPr>
              <w:pStyle w:val="2019-20tabletextleft"/>
              <w:jc w:val="right"/>
              <w:rPr>
                <w:b/>
                <w:bCs/>
              </w:rPr>
            </w:pPr>
            <w:r>
              <w:t>95%</w:t>
            </w:r>
          </w:p>
        </w:tc>
      </w:tr>
      <w:tr w:rsidR="001059E3" w14:paraId="37E4D093" w14:textId="77777777" w:rsidTr="001059E3">
        <w:trPr>
          <w:trHeight w:val="20"/>
        </w:trPr>
        <w:tc>
          <w:tcPr>
            <w:tcW w:w="2349" w:type="dxa"/>
            <w:shd w:val="clear" w:color="auto" w:fill="F2F2F2" w:themeFill="background1" w:themeFillShade="F2"/>
          </w:tcPr>
          <w:p w14:paraId="047C1571" w14:textId="32CE3C4F" w:rsidR="001059E3" w:rsidRPr="00316F14" w:rsidRDefault="001059E3" w:rsidP="001059E3">
            <w:pPr>
              <w:pStyle w:val="2019-20tabletextleft"/>
              <w:rPr>
                <w:b/>
                <w:bCs/>
              </w:rPr>
            </w:pPr>
            <w:r>
              <w:t>2018–19 BP3 actual</w:t>
            </w:r>
          </w:p>
        </w:tc>
        <w:tc>
          <w:tcPr>
            <w:tcW w:w="2348" w:type="dxa"/>
            <w:shd w:val="clear" w:color="auto" w:fill="F2F2F2" w:themeFill="background1" w:themeFillShade="F2"/>
          </w:tcPr>
          <w:p w14:paraId="274F41CE" w14:textId="2CEC6C81" w:rsidR="001059E3" w:rsidRPr="00316F14" w:rsidRDefault="001059E3" w:rsidP="001059E3">
            <w:pPr>
              <w:pStyle w:val="2019-20tabletextleft"/>
              <w:jc w:val="right"/>
              <w:rPr>
                <w:b/>
                <w:bCs/>
              </w:rPr>
            </w:pPr>
            <w:r>
              <w:t>117</w:t>
            </w:r>
          </w:p>
        </w:tc>
        <w:tc>
          <w:tcPr>
            <w:tcW w:w="2348" w:type="dxa"/>
            <w:shd w:val="clear" w:color="auto" w:fill="F2F2F2" w:themeFill="background1" w:themeFillShade="F2"/>
          </w:tcPr>
          <w:p w14:paraId="269C46B1" w14:textId="050B677C" w:rsidR="001059E3" w:rsidRPr="00316F14" w:rsidRDefault="001059E3" w:rsidP="001059E3">
            <w:pPr>
              <w:pStyle w:val="2019-20tabletextleft"/>
              <w:jc w:val="right"/>
              <w:rPr>
                <w:b/>
                <w:bCs/>
              </w:rPr>
            </w:pPr>
            <w:r>
              <w:t>0</w:t>
            </w:r>
          </w:p>
        </w:tc>
        <w:tc>
          <w:tcPr>
            <w:tcW w:w="2348" w:type="dxa"/>
            <w:shd w:val="clear" w:color="auto" w:fill="F2F2F2" w:themeFill="background1" w:themeFillShade="F2"/>
          </w:tcPr>
          <w:p w14:paraId="5450B962" w14:textId="218DB2A0" w:rsidR="001059E3" w:rsidRPr="00316F14" w:rsidRDefault="001059E3" w:rsidP="001059E3">
            <w:pPr>
              <w:pStyle w:val="2019-20tabletextleft"/>
              <w:jc w:val="right"/>
              <w:rPr>
                <w:b/>
                <w:bCs/>
              </w:rPr>
            </w:pPr>
            <w:r>
              <w:t>97%</w:t>
            </w:r>
          </w:p>
        </w:tc>
      </w:tr>
      <w:tr w:rsidR="001059E3" w14:paraId="68E6AA50" w14:textId="77777777" w:rsidTr="001059E3">
        <w:trPr>
          <w:trHeight w:val="20"/>
        </w:trPr>
        <w:tc>
          <w:tcPr>
            <w:tcW w:w="2349" w:type="dxa"/>
            <w:shd w:val="clear" w:color="auto" w:fill="F2F2F2" w:themeFill="background1" w:themeFillShade="F2"/>
          </w:tcPr>
          <w:p w14:paraId="5E182DF7" w14:textId="540A6EE7" w:rsidR="001059E3" w:rsidRPr="00316F14" w:rsidRDefault="001059E3" w:rsidP="001059E3">
            <w:pPr>
              <w:pStyle w:val="2019-20tabletextleft"/>
              <w:rPr>
                <w:b/>
                <w:bCs/>
              </w:rPr>
            </w:pPr>
            <w:r>
              <w:t>Variance</w:t>
            </w:r>
          </w:p>
        </w:tc>
        <w:tc>
          <w:tcPr>
            <w:tcW w:w="2348" w:type="dxa"/>
            <w:shd w:val="clear" w:color="auto" w:fill="F2F2F2" w:themeFill="background1" w:themeFillShade="F2"/>
          </w:tcPr>
          <w:p w14:paraId="60A85357" w14:textId="2F4D7866" w:rsidR="001059E3" w:rsidRPr="00316F14" w:rsidRDefault="001059E3" w:rsidP="001059E3">
            <w:pPr>
              <w:pStyle w:val="2019-20tabletextleft"/>
              <w:jc w:val="right"/>
              <w:rPr>
                <w:b/>
                <w:bCs/>
              </w:rPr>
            </w:pPr>
            <w:r>
              <w:t>2%</w:t>
            </w:r>
          </w:p>
        </w:tc>
        <w:tc>
          <w:tcPr>
            <w:tcW w:w="2348" w:type="dxa"/>
            <w:shd w:val="clear" w:color="auto" w:fill="F2F2F2" w:themeFill="background1" w:themeFillShade="F2"/>
          </w:tcPr>
          <w:p w14:paraId="34921F0D" w14:textId="4A10AAC9" w:rsidR="001059E3" w:rsidRPr="00316F14" w:rsidRDefault="001059E3" w:rsidP="001059E3">
            <w:pPr>
              <w:pStyle w:val="2019-20tabletextleft"/>
              <w:jc w:val="right"/>
              <w:rPr>
                <w:b/>
                <w:bCs/>
              </w:rPr>
            </w:pPr>
            <w:r>
              <w:t>0%</w:t>
            </w:r>
          </w:p>
        </w:tc>
        <w:tc>
          <w:tcPr>
            <w:tcW w:w="2348" w:type="dxa"/>
            <w:shd w:val="clear" w:color="auto" w:fill="F2F2F2" w:themeFill="background1" w:themeFillShade="F2"/>
          </w:tcPr>
          <w:p w14:paraId="64BE0585" w14:textId="7C74B0AA" w:rsidR="001059E3" w:rsidRPr="00316F14" w:rsidRDefault="001059E3" w:rsidP="001059E3">
            <w:pPr>
              <w:pStyle w:val="2019-20tabletextleft"/>
              <w:jc w:val="right"/>
              <w:rPr>
                <w:b/>
                <w:bCs/>
              </w:rPr>
            </w:pPr>
            <w:r>
              <w:t>2%</w:t>
            </w:r>
          </w:p>
        </w:tc>
      </w:tr>
      <w:tr w:rsidR="001059E3" w14:paraId="5C44B4E6" w14:textId="77777777" w:rsidTr="00431F91">
        <w:trPr>
          <w:trHeight w:val="20"/>
        </w:trPr>
        <w:tc>
          <w:tcPr>
            <w:tcW w:w="2349" w:type="dxa"/>
            <w:shd w:val="clear" w:color="auto" w:fill="F2F2F2" w:themeFill="background1" w:themeFillShade="F2"/>
          </w:tcPr>
          <w:p w14:paraId="2A747EFA" w14:textId="23AA6D2F" w:rsidR="001059E3" w:rsidRPr="00316F14" w:rsidRDefault="001059E3" w:rsidP="001059E3">
            <w:pPr>
              <w:pStyle w:val="2019-20tabletextleft"/>
              <w:rPr>
                <w:b/>
                <w:bCs/>
              </w:rPr>
            </w:pPr>
            <w:r>
              <w:t>2019–20 BP3 target</w:t>
            </w:r>
          </w:p>
        </w:tc>
        <w:tc>
          <w:tcPr>
            <w:tcW w:w="2348" w:type="dxa"/>
            <w:shd w:val="clear" w:color="auto" w:fill="F2F2F2" w:themeFill="background1" w:themeFillShade="F2"/>
          </w:tcPr>
          <w:p w14:paraId="523816A9" w14:textId="5C2B6EA0" w:rsidR="001059E3" w:rsidRPr="00316F14" w:rsidRDefault="001059E3" w:rsidP="001059E3">
            <w:pPr>
              <w:pStyle w:val="2019-20tabletextleft"/>
              <w:jc w:val="right"/>
              <w:rPr>
                <w:b/>
                <w:bCs/>
              </w:rPr>
            </w:pPr>
            <w:r>
              <w:t>22</w:t>
            </w:r>
          </w:p>
        </w:tc>
        <w:tc>
          <w:tcPr>
            <w:tcW w:w="2348" w:type="dxa"/>
            <w:shd w:val="clear" w:color="auto" w:fill="F2F2F2" w:themeFill="background1" w:themeFillShade="F2"/>
          </w:tcPr>
          <w:p w14:paraId="4CCA2311" w14:textId="093FE611" w:rsidR="001059E3" w:rsidRPr="00316F14" w:rsidRDefault="001059E3" w:rsidP="001059E3">
            <w:pPr>
              <w:pStyle w:val="2019-20tabletextleft"/>
              <w:jc w:val="right"/>
              <w:rPr>
                <w:b/>
                <w:bCs/>
              </w:rPr>
            </w:pPr>
            <w:r>
              <w:t>0</w:t>
            </w:r>
          </w:p>
        </w:tc>
        <w:tc>
          <w:tcPr>
            <w:tcW w:w="2348" w:type="dxa"/>
            <w:shd w:val="clear" w:color="auto" w:fill="F2F2F2" w:themeFill="background1" w:themeFillShade="F2"/>
          </w:tcPr>
          <w:p w14:paraId="01B01C92" w14:textId="7369C9E7" w:rsidR="001059E3" w:rsidRPr="00316F14" w:rsidRDefault="001059E3" w:rsidP="001059E3">
            <w:pPr>
              <w:pStyle w:val="2019-20tabletextleft"/>
              <w:jc w:val="right"/>
              <w:rPr>
                <w:b/>
                <w:bCs/>
              </w:rPr>
            </w:pPr>
            <w:r>
              <w:t>95%</w:t>
            </w:r>
          </w:p>
        </w:tc>
      </w:tr>
      <w:tr w:rsidR="001059E3" w14:paraId="686246D5" w14:textId="77777777" w:rsidTr="00431F91">
        <w:trPr>
          <w:trHeight w:val="357"/>
        </w:trPr>
        <w:tc>
          <w:tcPr>
            <w:tcW w:w="2349" w:type="dxa"/>
            <w:shd w:val="clear" w:color="auto" w:fill="F2F2F2" w:themeFill="background1" w:themeFillShade="F2"/>
          </w:tcPr>
          <w:p w14:paraId="42B4CAF5" w14:textId="3C7397CF" w:rsidR="001059E3" w:rsidRPr="00316F14" w:rsidRDefault="001059E3" w:rsidP="001059E3">
            <w:pPr>
              <w:pStyle w:val="2019-20tabletextleft"/>
              <w:rPr>
                <w:b/>
                <w:bCs/>
              </w:rPr>
            </w:pPr>
            <w:r>
              <w:t>2019–20 BP3 actual</w:t>
            </w:r>
          </w:p>
        </w:tc>
        <w:tc>
          <w:tcPr>
            <w:tcW w:w="2348" w:type="dxa"/>
            <w:shd w:val="clear" w:color="auto" w:fill="F2F2F2" w:themeFill="background1" w:themeFillShade="F2"/>
          </w:tcPr>
          <w:p w14:paraId="2CDB037A" w14:textId="3993A176" w:rsidR="001059E3" w:rsidRPr="00316F14" w:rsidRDefault="001059E3" w:rsidP="001059E3">
            <w:pPr>
              <w:pStyle w:val="2019-20tabletextleft"/>
              <w:jc w:val="right"/>
              <w:rPr>
                <w:b/>
                <w:bCs/>
              </w:rPr>
            </w:pPr>
            <w:r>
              <w:t>23</w:t>
            </w:r>
          </w:p>
        </w:tc>
        <w:tc>
          <w:tcPr>
            <w:tcW w:w="2348" w:type="dxa"/>
            <w:shd w:val="clear" w:color="auto" w:fill="F2F2F2" w:themeFill="background1" w:themeFillShade="F2"/>
          </w:tcPr>
          <w:p w14:paraId="69213D6E" w14:textId="6FA60DB9" w:rsidR="001059E3" w:rsidRPr="00316F14" w:rsidRDefault="001059E3" w:rsidP="001059E3">
            <w:pPr>
              <w:pStyle w:val="2019-20tabletextleft"/>
              <w:jc w:val="right"/>
              <w:rPr>
                <w:b/>
                <w:bCs/>
              </w:rPr>
            </w:pPr>
            <w:r>
              <w:t>0</w:t>
            </w:r>
          </w:p>
        </w:tc>
        <w:tc>
          <w:tcPr>
            <w:tcW w:w="2348" w:type="dxa"/>
            <w:shd w:val="clear" w:color="auto" w:fill="F2F2F2" w:themeFill="background1" w:themeFillShade="F2"/>
          </w:tcPr>
          <w:p w14:paraId="3B3E8432" w14:textId="50695496" w:rsidR="001059E3" w:rsidRPr="00316F14" w:rsidRDefault="001059E3" w:rsidP="001059E3">
            <w:pPr>
              <w:pStyle w:val="2019-20tabletextleft"/>
              <w:jc w:val="right"/>
              <w:rPr>
                <w:b/>
                <w:bCs/>
              </w:rPr>
            </w:pPr>
            <w:r>
              <w:t>100%</w:t>
            </w:r>
          </w:p>
        </w:tc>
      </w:tr>
      <w:tr w:rsidR="001059E3" w14:paraId="640C9B19" w14:textId="77777777" w:rsidTr="00431F91">
        <w:trPr>
          <w:trHeight w:val="357"/>
        </w:trPr>
        <w:tc>
          <w:tcPr>
            <w:tcW w:w="2349" w:type="dxa"/>
            <w:shd w:val="clear" w:color="auto" w:fill="F2F2F2" w:themeFill="background1" w:themeFillShade="F2"/>
          </w:tcPr>
          <w:p w14:paraId="164B058A" w14:textId="73DEEB5C" w:rsidR="001059E3" w:rsidRPr="00316F14" w:rsidRDefault="001059E3" w:rsidP="001059E3">
            <w:pPr>
              <w:pStyle w:val="2019-20tabletextleft"/>
              <w:rPr>
                <w:b/>
                <w:bCs/>
              </w:rPr>
            </w:pPr>
            <w:r>
              <w:t>Variance</w:t>
            </w:r>
          </w:p>
        </w:tc>
        <w:tc>
          <w:tcPr>
            <w:tcW w:w="2348" w:type="dxa"/>
            <w:shd w:val="clear" w:color="auto" w:fill="F2F2F2" w:themeFill="background1" w:themeFillShade="F2"/>
          </w:tcPr>
          <w:p w14:paraId="5720396D" w14:textId="49F825B4" w:rsidR="001059E3" w:rsidRPr="00316F14" w:rsidRDefault="001059E3" w:rsidP="001059E3">
            <w:pPr>
              <w:pStyle w:val="2019-20tabletextleft"/>
              <w:jc w:val="right"/>
              <w:rPr>
                <w:b/>
                <w:bCs/>
              </w:rPr>
            </w:pPr>
            <w:r>
              <w:t>4.5%</w:t>
            </w:r>
          </w:p>
        </w:tc>
        <w:tc>
          <w:tcPr>
            <w:tcW w:w="2348" w:type="dxa"/>
            <w:shd w:val="clear" w:color="auto" w:fill="F2F2F2" w:themeFill="background1" w:themeFillShade="F2"/>
          </w:tcPr>
          <w:p w14:paraId="0A47F094" w14:textId="4FCB38D7" w:rsidR="001059E3" w:rsidRPr="00316F14" w:rsidRDefault="001059E3" w:rsidP="001059E3">
            <w:pPr>
              <w:pStyle w:val="2019-20tabletextleft"/>
              <w:jc w:val="right"/>
              <w:rPr>
                <w:b/>
                <w:bCs/>
              </w:rPr>
            </w:pPr>
            <w:r>
              <w:t>0%</w:t>
            </w:r>
          </w:p>
        </w:tc>
        <w:tc>
          <w:tcPr>
            <w:tcW w:w="2348" w:type="dxa"/>
            <w:shd w:val="clear" w:color="auto" w:fill="F2F2F2" w:themeFill="background1" w:themeFillShade="F2"/>
          </w:tcPr>
          <w:p w14:paraId="04E5196A" w14:textId="425070C3" w:rsidR="001059E3" w:rsidRPr="00316F14" w:rsidRDefault="001059E3" w:rsidP="001059E3">
            <w:pPr>
              <w:pStyle w:val="2019-20tabletextleft"/>
              <w:jc w:val="right"/>
              <w:rPr>
                <w:b/>
                <w:bCs/>
              </w:rPr>
            </w:pPr>
            <w:r>
              <w:t>5%</w:t>
            </w:r>
          </w:p>
        </w:tc>
      </w:tr>
    </w:tbl>
    <w:p w14:paraId="7D079D6D" w14:textId="171DD4F0" w:rsidR="007940E0" w:rsidRPr="007940E0" w:rsidRDefault="007940E0" w:rsidP="007940E0">
      <w:pPr>
        <w:pStyle w:val="2019-20tablefigurenote"/>
        <w:rPr>
          <w:lang w:val="en-US"/>
        </w:rPr>
      </w:pPr>
      <w:r w:rsidRPr="007940E0">
        <w:rPr>
          <w:vertAlign w:val="superscript"/>
          <w:lang w:val="en-US"/>
        </w:rPr>
        <w:t>1</w:t>
      </w:r>
      <w:r w:rsidRPr="007940E0">
        <w:rPr>
          <w:lang w:val="en-US"/>
        </w:rPr>
        <w:t>The 2016–17 election events number is lower than the 2016–17 target due to the number of actual extraordinary vacancies in the Legislative Assembly and on local government tracking lower than projected for the 2016–17 reporting year.</w:t>
      </w:r>
    </w:p>
    <w:p w14:paraId="282F55F6" w14:textId="6E7EB28F" w:rsidR="007940E0" w:rsidRPr="007940E0" w:rsidRDefault="007940E0" w:rsidP="007940E0">
      <w:pPr>
        <w:pStyle w:val="2019-20tablefigurenote"/>
        <w:rPr>
          <w:lang w:val="en-US"/>
        </w:rPr>
      </w:pPr>
      <w:r w:rsidRPr="007940E0">
        <w:rPr>
          <w:vertAlign w:val="superscript"/>
          <w:lang w:val="en-US"/>
        </w:rPr>
        <w:t>2</w:t>
      </w:r>
      <w:r w:rsidRPr="007940E0">
        <w:rPr>
          <w:lang w:val="en-US"/>
        </w:rPr>
        <w:t>The 2016–17 full year actual is higher than the target due to a stronger focus on the highest value enrolment programs relating to the 2016 local government elections.</w:t>
      </w:r>
    </w:p>
    <w:p w14:paraId="3B017F7B" w14:textId="2762B4D1" w:rsidR="007940E0" w:rsidRPr="007940E0" w:rsidRDefault="007940E0" w:rsidP="007940E0">
      <w:pPr>
        <w:pStyle w:val="2019-20tablefigurenote"/>
        <w:rPr>
          <w:lang w:val="en-US"/>
        </w:rPr>
      </w:pPr>
      <w:r w:rsidRPr="007940E0">
        <w:rPr>
          <w:vertAlign w:val="superscript"/>
          <w:lang w:val="en-US"/>
        </w:rPr>
        <w:t>3</w:t>
      </w:r>
      <w:r w:rsidRPr="007940E0">
        <w:rPr>
          <w:lang w:val="en-US"/>
        </w:rPr>
        <w:t>Less than anticipated number of local government vacancies to be filled by a countback. Additionally, a reduction to the number of liquor licensing polls conducted.</w:t>
      </w:r>
    </w:p>
    <w:p w14:paraId="4384659A" w14:textId="0D94FAB5" w:rsidR="007940E0" w:rsidRPr="007940E0" w:rsidRDefault="007940E0" w:rsidP="007940E0">
      <w:pPr>
        <w:pStyle w:val="2019-20tablefigurenote"/>
        <w:rPr>
          <w:lang w:val="en-US"/>
        </w:rPr>
      </w:pPr>
      <w:r w:rsidRPr="007940E0">
        <w:rPr>
          <w:vertAlign w:val="superscript"/>
          <w:lang w:val="en-US"/>
        </w:rPr>
        <w:t>4</w:t>
      </w:r>
      <w:r w:rsidRPr="007940E0">
        <w:rPr>
          <w:lang w:val="en-US"/>
        </w:rPr>
        <w:t>The VEC’s enrolment campaign schedules were extended early in the reporting year due to the sudden insolvency of the VEC’s mail services contractor and the Australian Marriage Law Postal Survey. Enrolment turnaround times measured above 95% for key VEC electoral events.</w:t>
      </w:r>
    </w:p>
    <w:p w14:paraId="5A876F17" w14:textId="315C8392" w:rsidR="00E605E6" w:rsidRPr="00D56644" w:rsidRDefault="00E605E6" w:rsidP="00431F91">
      <w:pPr>
        <w:pStyle w:val="2019-20Bodycopy"/>
      </w:pPr>
      <w:r>
        <w:br w:type="page"/>
      </w:r>
    </w:p>
    <w:p w14:paraId="2D9D5568" w14:textId="45303974" w:rsidR="00B40BB0" w:rsidRDefault="00B40BB0" w:rsidP="00431F91">
      <w:pPr>
        <w:pStyle w:val="2019-20HeadingB"/>
      </w:pPr>
      <w:bookmarkStart w:id="8" w:name="_Toc55335153"/>
      <w:r w:rsidRPr="00B40BB0">
        <w:lastRenderedPageBreak/>
        <w:t>Our strategic plan</w:t>
      </w:r>
      <w:bookmarkEnd w:id="8"/>
    </w:p>
    <w:p w14:paraId="67B77978" w14:textId="7EE152D3" w:rsidR="00431F91" w:rsidRDefault="00431F91" w:rsidP="00431F91">
      <w:pPr>
        <w:pStyle w:val="2019-20Introtext"/>
        <w:rPr>
          <w:lang w:val="en-US"/>
        </w:rPr>
      </w:pPr>
      <w:r w:rsidRPr="00431F91">
        <w:rPr>
          <w:lang w:val="en-US"/>
        </w:rPr>
        <w:t>Progress continued towards the goals of the VEC’s strategic plan, Strategy 2023. The VEC’s five-year goal is that it is change-ready and has the people, systems and relationships to make the most of its opportunities.</w:t>
      </w:r>
    </w:p>
    <w:p w14:paraId="311E2E83" w14:textId="77777777" w:rsidR="00431F91" w:rsidRDefault="00431F91" w:rsidP="00431F91">
      <w:pPr>
        <w:pStyle w:val="2019-20HeadingC"/>
      </w:pPr>
      <w:r>
        <w:t>Strategy 2023 created eight areas of focus in order to deliver on the VEC’s five-year goal:</w:t>
      </w:r>
    </w:p>
    <w:p w14:paraId="0CA40858" w14:textId="77777777" w:rsidR="00431F91" w:rsidRPr="00431F91" w:rsidRDefault="00431F91" w:rsidP="00431F91">
      <w:pPr>
        <w:pStyle w:val="2019-20HeadingC"/>
        <w:rPr>
          <w:rFonts w:eastAsia="Times"/>
        </w:rPr>
      </w:pPr>
      <w:r w:rsidRPr="00431F91">
        <w:rPr>
          <w:rFonts w:eastAsia="Times"/>
        </w:rPr>
        <w:t>People</w:t>
      </w:r>
    </w:p>
    <w:p w14:paraId="0BE0BDD0" w14:textId="77777777" w:rsidR="00431F91" w:rsidRPr="00431F91" w:rsidRDefault="00431F91" w:rsidP="00431F91">
      <w:pPr>
        <w:pStyle w:val="2019-20Bodycopy"/>
      </w:pPr>
      <w:r w:rsidRPr="00431F91">
        <w:t>Create an environment that inspires our people to reach their full potential:</w:t>
      </w:r>
    </w:p>
    <w:p w14:paraId="47DE7DA0" w14:textId="2ACFFCD1" w:rsidR="00431F91" w:rsidRPr="00431F91" w:rsidRDefault="00431F91" w:rsidP="00431F91">
      <w:pPr>
        <w:pStyle w:val="2019-20Bullet"/>
      </w:pPr>
      <w:r w:rsidRPr="00431F91">
        <w:t>Develop transformational leaders who build teams and empower people to recognise and respond to emerging opportunities and challenges.</w:t>
      </w:r>
    </w:p>
    <w:p w14:paraId="3D862B48" w14:textId="35194116" w:rsidR="00431F91" w:rsidRDefault="00431F91" w:rsidP="00431F91">
      <w:pPr>
        <w:pStyle w:val="2019-20Bullet"/>
      </w:pPr>
      <w:r w:rsidRPr="00431F91">
        <w:t>Recruit and develop our people against the key competencies and behaviours critical to our ongoing success.</w:t>
      </w:r>
    </w:p>
    <w:p w14:paraId="7C0F210D" w14:textId="77777777" w:rsidR="00431F91" w:rsidRDefault="00431F91" w:rsidP="00431F91">
      <w:pPr>
        <w:pStyle w:val="2019-20HeadingC"/>
      </w:pPr>
      <w:r>
        <w:t>Technology</w:t>
      </w:r>
    </w:p>
    <w:p w14:paraId="6B73F518" w14:textId="77777777" w:rsidR="00431F91" w:rsidRDefault="00431F91" w:rsidP="00431F91">
      <w:pPr>
        <w:pStyle w:val="2019-20Bodycopy"/>
      </w:pPr>
      <w:r>
        <w:t>Provide our people and Victorians with smart, safe technology that is value for money and easy to use:</w:t>
      </w:r>
    </w:p>
    <w:p w14:paraId="5A8E7FD8" w14:textId="42CD9117" w:rsidR="00431F91" w:rsidRDefault="00431F91" w:rsidP="00431F91">
      <w:pPr>
        <w:pStyle w:val="2019-20Bullet"/>
      </w:pPr>
      <w:r>
        <w:t>Implement the VEC IT Strategy, driving excellence in infrastructure, process, security, integration, digital tools and technological innovation.</w:t>
      </w:r>
    </w:p>
    <w:p w14:paraId="24E2B3B3" w14:textId="63440089" w:rsidR="00431F91" w:rsidRPr="00431F91" w:rsidRDefault="00431F91" w:rsidP="00431F91">
      <w:pPr>
        <w:pStyle w:val="2019-20Bullet"/>
      </w:pPr>
      <w:r>
        <w:t>Realise opportunities to capture and use VEC knowledge to improve operations, inform plans, and increase business intelligence.</w:t>
      </w:r>
    </w:p>
    <w:p w14:paraId="3DB6C58B" w14:textId="77777777" w:rsidR="002B7657" w:rsidRDefault="002B7657" w:rsidP="002B7657">
      <w:pPr>
        <w:pStyle w:val="2019-20HeadingC"/>
      </w:pPr>
      <w:r>
        <w:t>Decision-making</w:t>
      </w:r>
    </w:p>
    <w:p w14:paraId="27C52F01" w14:textId="77777777" w:rsidR="002B7657" w:rsidRDefault="002B7657" w:rsidP="002B7657">
      <w:pPr>
        <w:pStyle w:val="2019-20Bodycopy"/>
      </w:pPr>
      <w:r>
        <w:t>Make smart decisions on time and by the book:</w:t>
      </w:r>
    </w:p>
    <w:p w14:paraId="52A8F41B" w14:textId="2F10385E" w:rsidR="002B7657" w:rsidRDefault="002B7657" w:rsidP="002B7657">
      <w:pPr>
        <w:pStyle w:val="2019-20Bullet"/>
      </w:pPr>
      <w:r>
        <w:t>Strengthen process and decision-making pathways to enable transparent, innovative and improved ways of working.</w:t>
      </w:r>
    </w:p>
    <w:p w14:paraId="36A9993C" w14:textId="1C4F4C30" w:rsidR="002B7657" w:rsidRDefault="002B7657" w:rsidP="002B7657">
      <w:pPr>
        <w:pStyle w:val="2019-20Bullet"/>
      </w:pPr>
      <w:r>
        <w:t>Embed an evidence-based approach for all aspects of VEC operations.</w:t>
      </w:r>
    </w:p>
    <w:p w14:paraId="4CF408FD" w14:textId="77777777" w:rsidR="002B7657" w:rsidRDefault="002B7657" w:rsidP="002B7657">
      <w:pPr>
        <w:pStyle w:val="2019-20HeadingC"/>
      </w:pPr>
      <w:r>
        <w:t>Relationships</w:t>
      </w:r>
    </w:p>
    <w:p w14:paraId="4909A89A" w14:textId="77777777" w:rsidR="002B7657" w:rsidRDefault="002B7657" w:rsidP="002B7657">
      <w:pPr>
        <w:pStyle w:val="2019-20Bodycopy"/>
      </w:pPr>
      <w:r>
        <w:t>Learn from others outside the VEC about opportunities and challenges:</w:t>
      </w:r>
    </w:p>
    <w:p w14:paraId="1295FBDB" w14:textId="600983FC" w:rsidR="002B7657" w:rsidRDefault="002B7657" w:rsidP="002B7657">
      <w:pPr>
        <w:pStyle w:val="2019-20Bullet"/>
      </w:pPr>
      <w:r>
        <w:t xml:space="preserve">Use existing and new networks to grow the VEC’s evidence base. </w:t>
      </w:r>
    </w:p>
    <w:p w14:paraId="1EEBC738" w14:textId="7E1E7733" w:rsidR="002B7657" w:rsidRDefault="002B7657" w:rsidP="002B7657">
      <w:pPr>
        <w:pStyle w:val="2019-20Bullet"/>
      </w:pPr>
      <w:r>
        <w:t>Grow relationships to maximise customer reach and opportunities for innovation.</w:t>
      </w:r>
    </w:p>
    <w:p w14:paraId="1662F410" w14:textId="382C6261" w:rsidR="00024019" w:rsidRDefault="00024019" w:rsidP="00024019">
      <w:pPr>
        <w:pStyle w:val="2019-20Figurecaption"/>
      </w:pPr>
      <w:r>
        <w:lastRenderedPageBreak/>
        <w:t>FIGURE 4: VEC CORPORATE PLANNING FRAMEWORK</w:t>
      </w:r>
    </w:p>
    <w:p w14:paraId="4305E30E" w14:textId="77777777" w:rsidR="0044641B" w:rsidRDefault="0044641B" w:rsidP="00024019">
      <w:pPr>
        <w:pStyle w:val="2019-20Bodycopy"/>
        <w:rPr>
          <w:noProof/>
        </w:rPr>
      </w:pPr>
      <w:r>
        <w:rPr>
          <w:noProof/>
        </w:rPr>
        <w:drawing>
          <wp:inline distT="0" distB="0" distL="0" distR="0" wp14:anchorId="22096CEA" wp14:editId="229F6F36">
            <wp:extent cx="4115309" cy="3571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4.png"/>
                    <pic:cNvPicPr/>
                  </pic:nvPicPr>
                  <pic:blipFill>
                    <a:blip r:embed="rId21"/>
                    <a:stretch>
                      <a:fillRect/>
                    </a:stretch>
                  </pic:blipFill>
                  <pic:spPr>
                    <a:xfrm>
                      <a:off x="0" y="0"/>
                      <a:ext cx="4115309" cy="3571200"/>
                    </a:xfrm>
                    <a:prstGeom prst="rect">
                      <a:avLst/>
                    </a:prstGeom>
                  </pic:spPr>
                </pic:pic>
              </a:graphicData>
            </a:graphic>
          </wp:inline>
        </w:drawing>
      </w:r>
    </w:p>
    <w:p w14:paraId="13474810" w14:textId="68EC0EEF" w:rsidR="00024019" w:rsidRPr="00024019" w:rsidRDefault="00E135D6" w:rsidP="00024019">
      <w:pPr>
        <w:pStyle w:val="2019-20Bodycopy"/>
        <w:rPr>
          <w:noProof/>
        </w:rPr>
      </w:pPr>
      <w:r>
        <w:br/>
      </w:r>
      <w:r w:rsidR="00024019" w:rsidRPr="00024019">
        <w:rPr>
          <w:noProof/>
        </w:rPr>
        <w:t>The delivery of Strategy 2023 projects and initiatives is embedded in the VEC’s corporate planning framework and monitored by the Executive Management Group (EMG).</w:t>
      </w:r>
    </w:p>
    <w:p w14:paraId="30A44D0E" w14:textId="77777777" w:rsidR="00024019" w:rsidRPr="00024019" w:rsidRDefault="00024019" w:rsidP="00024019">
      <w:pPr>
        <w:pStyle w:val="2019-20Bodycopy"/>
        <w:rPr>
          <w:noProof/>
        </w:rPr>
      </w:pPr>
      <w:r w:rsidRPr="00024019">
        <w:rPr>
          <w:noProof/>
        </w:rPr>
        <w:t>The current Strategy 2023 implementation plan includes 34 programs, projects and initiatives scheduled for commencement or completion from January 2020 to June 2021.</w:t>
      </w:r>
    </w:p>
    <w:p w14:paraId="2A2CD141" w14:textId="77777777" w:rsidR="00024019" w:rsidRPr="00024019" w:rsidRDefault="00024019" w:rsidP="00024019">
      <w:pPr>
        <w:pStyle w:val="2019-20Bodycopy"/>
        <w:rPr>
          <w:noProof/>
        </w:rPr>
      </w:pPr>
      <w:r w:rsidRPr="00024019">
        <w:rPr>
          <w:noProof/>
        </w:rPr>
        <w:t>Nine of these major projects were completed this financial year with another 19 projects on track and progressing well. A further six projects are experiencing some delays, mostly as a result of the onset of the COVID-19 pandemic. These delayed projects are expected to be successfully delivered in the next financial year.</w:t>
      </w:r>
    </w:p>
    <w:p w14:paraId="146462D0" w14:textId="77777777" w:rsidR="00024019" w:rsidRPr="00024019" w:rsidRDefault="00024019" w:rsidP="00024019">
      <w:pPr>
        <w:pStyle w:val="2019-20Bodycopy"/>
        <w:rPr>
          <w:noProof/>
        </w:rPr>
      </w:pPr>
      <w:r w:rsidRPr="00024019">
        <w:rPr>
          <w:noProof/>
        </w:rPr>
        <w:t>This was a year of significant progress for the VEC, with many critical initiatives successfully delivered. This comprehensive body of work has markedly improved the VEC’s business resilience, security, employee satisfaction and customer focus, and paves the way for further ambitious programs in the next two years that will improve the VEC’s agility, change readiness and customer satisfaction.</w:t>
      </w:r>
    </w:p>
    <w:p w14:paraId="6A2F81E1" w14:textId="77777777" w:rsidR="00024019" w:rsidRPr="00024019" w:rsidRDefault="00024019" w:rsidP="00024019">
      <w:pPr>
        <w:pStyle w:val="2019-20Bodycopy"/>
        <w:rPr>
          <w:noProof/>
        </w:rPr>
      </w:pPr>
      <w:r w:rsidRPr="00024019">
        <w:rPr>
          <w:noProof/>
        </w:rPr>
        <w:t>The guiding principles were:</w:t>
      </w:r>
    </w:p>
    <w:p w14:paraId="3B96770B" w14:textId="079ABD36" w:rsidR="00024019" w:rsidRPr="00024019" w:rsidRDefault="00024019" w:rsidP="00024019">
      <w:pPr>
        <w:pStyle w:val="2019-20Bullet"/>
        <w:rPr>
          <w:noProof/>
        </w:rPr>
      </w:pPr>
      <w:r w:rsidRPr="00024019">
        <w:rPr>
          <w:noProof/>
        </w:rPr>
        <w:t>a focus on the end goal, with impact and outcomes monitoring as important as activity and output monitoring</w:t>
      </w:r>
    </w:p>
    <w:p w14:paraId="1661C6D4" w14:textId="56597AE9" w:rsidR="00024019" w:rsidRPr="00024019" w:rsidRDefault="00024019" w:rsidP="00024019">
      <w:pPr>
        <w:pStyle w:val="2019-20Bullet"/>
        <w:rPr>
          <w:noProof/>
        </w:rPr>
      </w:pPr>
      <w:r w:rsidRPr="00024019">
        <w:rPr>
          <w:noProof/>
        </w:rPr>
        <w:t>defining success in a balanced way, without perverse targets</w:t>
      </w:r>
    </w:p>
    <w:p w14:paraId="401560B9" w14:textId="77777777" w:rsidR="00024019" w:rsidRPr="00024019" w:rsidRDefault="00024019" w:rsidP="00024019">
      <w:pPr>
        <w:pStyle w:val="2019-20Bullet"/>
        <w:rPr>
          <w:noProof/>
        </w:rPr>
      </w:pPr>
      <w:r w:rsidRPr="00024019">
        <w:rPr>
          <w:noProof/>
        </w:rPr>
        <w:t>a mix of quantitative and qualitative measures</w:t>
      </w:r>
    </w:p>
    <w:p w14:paraId="0F2C6B68" w14:textId="41CD229F" w:rsidR="00024019" w:rsidRPr="00024019" w:rsidRDefault="00024019" w:rsidP="00024019">
      <w:pPr>
        <w:pStyle w:val="2019-20Bullet"/>
        <w:rPr>
          <w:noProof/>
        </w:rPr>
      </w:pPr>
      <w:r w:rsidRPr="00024019">
        <w:rPr>
          <w:noProof/>
        </w:rPr>
        <w:t>the use of easily interpreted measures that are meaningful and useful to the internal audience</w:t>
      </w:r>
    </w:p>
    <w:p w14:paraId="36213239" w14:textId="75B60FC4" w:rsidR="00024019" w:rsidRPr="00024019" w:rsidRDefault="00024019" w:rsidP="00024019">
      <w:pPr>
        <w:pStyle w:val="2019-20Bullet"/>
        <w:rPr>
          <w:noProof/>
        </w:rPr>
      </w:pPr>
      <w:r w:rsidRPr="00024019">
        <w:rPr>
          <w:noProof/>
        </w:rPr>
        <w:t>a commitment to using monitoring and evaluation information to improve the strategy.</w:t>
      </w:r>
    </w:p>
    <w:p w14:paraId="51C09BFD" w14:textId="77777777" w:rsidR="0044641B" w:rsidRDefault="00024019" w:rsidP="00633B42">
      <w:pPr>
        <w:pStyle w:val="2019-20Bodycopy"/>
        <w:rPr>
          <w:noProof/>
        </w:rPr>
      </w:pPr>
      <w:r w:rsidRPr="00024019">
        <w:rPr>
          <w:noProof/>
        </w:rPr>
        <w:t xml:space="preserve">Many of the qualitative measures were sourced from two key staff surveys; the biennial Victorian Public Sector Commission’s (VPSC) People Matter Survey (PMS) and a second staff survey undertaken to assess the maturity of the VEC’s knowledge management practices against best practice benchmarks. </w:t>
      </w:r>
    </w:p>
    <w:p w14:paraId="3B4A99E1" w14:textId="652D25EE" w:rsidR="00C3476C" w:rsidRDefault="00C3476C" w:rsidP="00633B42">
      <w:pPr>
        <w:pStyle w:val="2019-20Bodycopy"/>
        <w:rPr>
          <w:noProof/>
        </w:rPr>
      </w:pPr>
    </w:p>
    <w:p w14:paraId="33E7ED64" w14:textId="2C8311B2" w:rsidR="00275316" w:rsidRDefault="00275316" w:rsidP="008A2907">
      <w:pPr>
        <w:pStyle w:val="2019-20HeadingC"/>
      </w:pPr>
      <w:r>
        <w:t>People</w:t>
      </w:r>
    </w:p>
    <w:p w14:paraId="6B330D0B" w14:textId="795FCD00" w:rsidR="008A2907" w:rsidRPr="008A2907" w:rsidRDefault="008A2907" w:rsidP="008A2907">
      <w:pPr>
        <w:pStyle w:val="2019-20Bodycopy"/>
      </w:pPr>
      <w:r w:rsidRPr="008A2907">
        <w:t xml:space="preserve">The VEC HR Strategy was finalised and launched in late 2019. The VEC Leadership Capability Framework was launched; work continued on a Leadership Development Program; and a number of new learning and development initiatives were implemented, including Electoral Fundamentals, cyber security and introduction to the Microsoft Office 365 suite. </w:t>
      </w:r>
    </w:p>
    <w:p w14:paraId="20885EC0" w14:textId="77777777" w:rsidR="008A2907" w:rsidRPr="008A2907" w:rsidRDefault="008A2907" w:rsidP="008A2907">
      <w:pPr>
        <w:pStyle w:val="2019-20Bodycopy"/>
      </w:pPr>
      <w:r w:rsidRPr="008A2907">
        <w:t>The VPSC PMS did not take place in 2020. The VEC conducted a shorter internal survey, which provided metrics for some—but not all—of the indicators.</w:t>
      </w:r>
    </w:p>
    <w:p w14:paraId="1C519BBE" w14:textId="2226A01F" w:rsidR="008908AC" w:rsidRDefault="008A2907" w:rsidP="008A2907">
      <w:pPr>
        <w:pStyle w:val="2019-20Bodycopy"/>
        <w:rPr>
          <w:lang w:val="en-AU"/>
        </w:rPr>
      </w:pPr>
      <w:r w:rsidRPr="008A2907">
        <w:rPr>
          <w:lang w:val="en-AU"/>
        </w:rPr>
        <w:t>Overall, the survey showed significant improvements in employee satisfaction, employee engagement, psychosocial safety and change management.</w:t>
      </w:r>
      <w:r w:rsidR="0044641B">
        <w:rPr>
          <w:lang w:val="en-AU"/>
        </w:rPr>
        <w:br/>
      </w:r>
    </w:p>
    <w:p w14:paraId="2309ECD1" w14:textId="77777777" w:rsidR="008A2907" w:rsidRPr="008A2907" w:rsidRDefault="008A2907" w:rsidP="008A2907">
      <w:pPr>
        <w:pStyle w:val="2019-20Figurecaption"/>
        <w:rPr>
          <w:rFonts w:eastAsia="Times"/>
        </w:rPr>
      </w:pPr>
      <w:r w:rsidRPr="008A2907">
        <w:rPr>
          <w:rFonts w:eastAsia="Times"/>
        </w:rPr>
        <w:t>FIGURE 5: PEOPLE STATISTICS AS AT JUNE 2020</w:t>
      </w:r>
    </w:p>
    <w:p w14:paraId="071390EB" w14:textId="3ED9810E" w:rsidR="00500283" w:rsidRDefault="0044641B" w:rsidP="0044641B">
      <w:pPr>
        <w:pStyle w:val="DHHSbody"/>
      </w:pPr>
      <w:r>
        <w:rPr>
          <w:noProof/>
        </w:rPr>
        <w:drawing>
          <wp:inline distT="0" distB="0" distL="0" distR="0" wp14:anchorId="35833BE9" wp14:editId="1880BE14">
            <wp:extent cx="5088767" cy="2923200"/>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5.png"/>
                    <pic:cNvPicPr/>
                  </pic:nvPicPr>
                  <pic:blipFill>
                    <a:blip r:embed="rId22"/>
                    <a:stretch>
                      <a:fillRect/>
                    </a:stretch>
                  </pic:blipFill>
                  <pic:spPr>
                    <a:xfrm>
                      <a:off x="0" y="0"/>
                      <a:ext cx="5088767" cy="2923200"/>
                    </a:xfrm>
                    <a:prstGeom prst="rect">
                      <a:avLst/>
                    </a:prstGeom>
                  </pic:spPr>
                </pic:pic>
              </a:graphicData>
            </a:graphic>
          </wp:inline>
        </w:drawing>
      </w:r>
    </w:p>
    <w:p w14:paraId="0F73D029" w14:textId="77777777" w:rsidR="008A2907" w:rsidRPr="008A2907" w:rsidRDefault="008A2907" w:rsidP="008A2907">
      <w:pPr>
        <w:pStyle w:val="2019-20HeadingC"/>
        <w:rPr>
          <w:rFonts w:eastAsia="Times"/>
        </w:rPr>
      </w:pPr>
      <w:r w:rsidRPr="008A2907">
        <w:rPr>
          <w:rFonts w:eastAsia="Times"/>
        </w:rPr>
        <w:t>Technology</w:t>
      </w:r>
    </w:p>
    <w:p w14:paraId="690568D1" w14:textId="77777777" w:rsidR="008A2907" w:rsidRPr="008A2907" w:rsidRDefault="008A2907" w:rsidP="008A2907">
      <w:pPr>
        <w:pStyle w:val="2019-20Bodycopy"/>
      </w:pPr>
      <w:r w:rsidRPr="008A2907">
        <w:t xml:space="preserve">The VEC successfully migrated to a Microsoft Office 365 environment in late 2019, significantly improving the organisation’s business resilience and introducing a suite of tools designed to improve knowledge-sharing and collaboration. </w:t>
      </w:r>
    </w:p>
    <w:p w14:paraId="0F931569" w14:textId="77777777" w:rsidR="008A2907" w:rsidRPr="008A2907" w:rsidRDefault="008A2907" w:rsidP="008A2907">
      <w:pPr>
        <w:pStyle w:val="2019-20Bodycopy"/>
      </w:pPr>
      <w:r w:rsidRPr="008A2907">
        <w:t>A comprehensive cyber security program was also completed in 2019–20, resulting in significant improvement in the VEC’s information security risk and IT systems and process risk levels. Coupled with the successful migration of all VEC technology systems to the cloud in late 2019, and the move to the Office 365 environment, this significant body of work was a major change in the VEC’s cyber security and business resilience posture, and positions the organisation for continuing success in the future.</w:t>
      </w:r>
    </w:p>
    <w:p w14:paraId="18A91DCF" w14:textId="77777777" w:rsidR="008A2907" w:rsidRPr="008A2907" w:rsidRDefault="008A2907" w:rsidP="008A2907">
      <w:pPr>
        <w:pStyle w:val="2019-20Bodycopy"/>
      </w:pPr>
      <w:r w:rsidRPr="008A2907">
        <w:t>The VEC’s new intranet and document management system, Electra, was successfully launched in April 2020. Significant progress was made on other major IT development programs, including the new VEC website (due to go live in August 2020 ahead of the LG2020 elections), and major development work on the VEC’s EMS and Roll Management System (RMS).</w:t>
      </w:r>
    </w:p>
    <w:p w14:paraId="2AE95EAC" w14:textId="77777777" w:rsidR="008A2907" w:rsidRPr="008A2907" w:rsidRDefault="008A2907" w:rsidP="008A2907">
      <w:pPr>
        <w:pStyle w:val="2019-20Bodycopy"/>
      </w:pPr>
      <w:r w:rsidRPr="008A2907">
        <w:t>An external review of the IT Strategy was completed in May 2020, positioning the VEC for its important next steps in the technology space in the coming three years.</w:t>
      </w:r>
    </w:p>
    <w:p w14:paraId="55E1C978" w14:textId="7FAC551D" w:rsidR="008A2907" w:rsidRDefault="008A2907" w:rsidP="008A2907">
      <w:pPr>
        <w:pStyle w:val="2019-20Bodycopy"/>
      </w:pPr>
      <w:r w:rsidRPr="008A2907">
        <w:lastRenderedPageBreak/>
        <w:t>The technology impact indicators are two-fold: some focus on security and risk, while others look at user experience. Excellent progress is being made towards the interim targets.</w:t>
      </w:r>
      <w:r w:rsidR="0044641B">
        <w:br/>
      </w:r>
    </w:p>
    <w:p w14:paraId="055D77F8" w14:textId="3938CDFA" w:rsidR="008A2907" w:rsidRDefault="008A2907" w:rsidP="008A2907">
      <w:pPr>
        <w:pStyle w:val="2019-20Figurecaption"/>
        <w:rPr>
          <w:rFonts w:eastAsia="Times"/>
        </w:rPr>
      </w:pPr>
      <w:r w:rsidRPr="008A2907">
        <w:rPr>
          <w:rFonts w:eastAsia="Times"/>
        </w:rPr>
        <w:t>FIGURE 6: TECHNOLOGY STATISTICS AS AT JUNE 2020</w:t>
      </w:r>
    </w:p>
    <w:p w14:paraId="5342CC22" w14:textId="114A3F23" w:rsidR="0044641B" w:rsidRDefault="0044641B" w:rsidP="008A2907">
      <w:pPr>
        <w:pStyle w:val="2019-20Figurecaption"/>
        <w:rPr>
          <w:rFonts w:eastAsia="Times"/>
        </w:rPr>
      </w:pPr>
      <w:r>
        <w:rPr>
          <w:rFonts w:eastAsia="Times"/>
          <w:noProof/>
        </w:rPr>
        <w:drawing>
          <wp:inline distT="0" distB="0" distL="0" distR="0" wp14:anchorId="628DA668" wp14:editId="373A2155">
            <wp:extent cx="5090400" cy="2309242"/>
            <wp:effectExtent l="0" t="0" r="254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6.png"/>
                    <pic:cNvPicPr/>
                  </pic:nvPicPr>
                  <pic:blipFill>
                    <a:blip r:embed="rId23"/>
                    <a:stretch>
                      <a:fillRect/>
                    </a:stretch>
                  </pic:blipFill>
                  <pic:spPr>
                    <a:xfrm>
                      <a:off x="0" y="0"/>
                      <a:ext cx="5090400" cy="2309242"/>
                    </a:xfrm>
                    <a:prstGeom prst="rect">
                      <a:avLst/>
                    </a:prstGeom>
                  </pic:spPr>
                </pic:pic>
              </a:graphicData>
            </a:graphic>
          </wp:inline>
        </w:drawing>
      </w:r>
    </w:p>
    <w:p w14:paraId="6864D018" w14:textId="77777777" w:rsidR="0044641B" w:rsidRDefault="0044641B" w:rsidP="008A2907">
      <w:pPr>
        <w:pStyle w:val="2019-20Figurecaption"/>
        <w:rPr>
          <w:rFonts w:eastAsia="Times"/>
        </w:rPr>
      </w:pPr>
    </w:p>
    <w:p w14:paraId="65357613" w14:textId="5F9D826B" w:rsidR="008A2907" w:rsidRDefault="008A2907" w:rsidP="008A2907">
      <w:pPr>
        <w:pStyle w:val="2019-20Figurecaption"/>
        <w:rPr>
          <w:rFonts w:eastAsia="Times"/>
        </w:rPr>
      </w:pPr>
      <w:r w:rsidRPr="008A2907">
        <w:rPr>
          <w:rFonts w:eastAsia="Times"/>
        </w:rPr>
        <w:t>FIGURE 7: TECHNOLOGY STATISTICS AS AT JUNE 2020</w:t>
      </w:r>
    </w:p>
    <w:p w14:paraId="38A12088" w14:textId="5968599F" w:rsidR="0044641B" w:rsidRDefault="0044641B" w:rsidP="008A2907">
      <w:pPr>
        <w:pStyle w:val="2019-20Figurecaption"/>
        <w:rPr>
          <w:rFonts w:eastAsia="Times"/>
        </w:rPr>
      </w:pPr>
      <w:r>
        <w:rPr>
          <w:rFonts w:eastAsia="Times"/>
          <w:noProof/>
        </w:rPr>
        <w:drawing>
          <wp:inline distT="0" distB="0" distL="0" distR="0" wp14:anchorId="29F6F57F" wp14:editId="55D6D4EB">
            <wp:extent cx="5090400" cy="2077843"/>
            <wp:effectExtent l="0" t="0" r="254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7.png"/>
                    <pic:cNvPicPr/>
                  </pic:nvPicPr>
                  <pic:blipFill>
                    <a:blip r:embed="rId24"/>
                    <a:stretch>
                      <a:fillRect/>
                    </a:stretch>
                  </pic:blipFill>
                  <pic:spPr>
                    <a:xfrm>
                      <a:off x="0" y="0"/>
                      <a:ext cx="5090400" cy="2077843"/>
                    </a:xfrm>
                    <a:prstGeom prst="rect">
                      <a:avLst/>
                    </a:prstGeom>
                  </pic:spPr>
                </pic:pic>
              </a:graphicData>
            </a:graphic>
          </wp:inline>
        </w:drawing>
      </w:r>
    </w:p>
    <w:p w14:paraId="1343109E" w14:textId="77777777" w:rsidR="0044641B" w:rsidRPr="008A2907" w:rsidRDefault="0044641B" w:rsidP="008A2907">
      <w:pPr>
        <w:pStyle w:val="2019-20Figurecaption"/>
        <w:rPr>
          <w:rFonts w:eastAsia="Times"/>
        </w:rPr>
      </w:pPr>
    </w:p>
    <w:p w14:paraId="3781868E" w14:textId="77777777" w:rsidR="008A2907" w:rsidRPr="008A2907" w:rsidRDefault="008A2907" w:rsidP="008A2907">
      <w:pPr>
        <w:pStyle w:val="2019-20Bodycopy"/>
        <w:rPr>
          <w:i/>
          <w:sz w:val="18"/>
        </w:rPr>
      </w:pPr>
      <w:r w:rsidRPr="008A2907">
        <w:rPr>
          <w:i/>
          <w:sz w:val="18"/>
        </w:rPr>
        <w:t>Technology Targets explanatory note:</w:t>
      </w:r>
    </w:p>
    <w:p w14:paraId="7F13CC20" w14:textId="77777777" w:rsidR="008A2907" w:rsidRPr="008A2907" w:rsidRDefault="008A2907" w:rsidP="00C21A37">
      <w:pPr>
        <w:pStyle w:val="2019-20Bodycopy"/>
        <w:numPr>
          <w:ilvl w:val="0"/>
          <w:numId w:val="10"/>
        </w:numPr>
        <w:rPr>
          <w:i/>
          <w:sz w:val="18"/>
        </w:rPr>
      </w:pPr>
      <w:r w:rsidRPr="008A2907">
        <w:rPr>
          <w:i/>
          <w:sz w:val="18"/>
        </w:rPr>
        <w:t xml:space="preserve">ASD8 cyber security compliance requires the VEC to fully comply with all eight of the Australian Signals Directorate Essential Eight cyber security mitigation strategies. </w:t>
      </w:r>
    </w:p>
    <w:p w14:paraId="358ADFF6" w14:textId="77777777" w:rsidR="008A2907" w:rsidRPr="008A2907" w:rsidRDefault="008A2907" w:rsidP="00C21A37">
      <w:pPr>
        <w:pStyle w:val="2019-20Bodycopy"/>
        <w:numPr>
          <w:ilvl w:val="0"/>
          <w:numId w:val="10"/>
        </w:numPr>
        <w:rPr>
          <w:i/>
          <w:sz w:val="18"/>
        </w:rPr>
      </w:pPr>
      <w:r w:rsidRPr="008A2907">
        <w:rPr>
          <w:i/>
          <w:sz w:val="18"/>
        </w:rPr>
        <w:t>IT systems and process risk: target risk rating is 4 (Medium) out of a risk rating scale of 1–25</w:t>
      </w:r>
    </w:p>
    <w:p w14:paraId="2BBEAF6B" w14:textId="77777777" w:rsidR="008A2907" w:rsidRPr="008A2907" w:rsidRDefault="008A2907" w:rsidP="00C21A37">
      <w:pPr>
        <w:pStyle w:val="2019-20Bodycopy"/>
        <w:numPr>
          <w:ilvl w:val="0"/>
          <w:numId w:val="10"/>
        </w:numPr>
        <w:rPr>
          <w:i/>
          <w:sz w:val="18"/>
        </w:rPr>
      </w:pPr>
      <w:r w:rsidRPr="008A2907">
        <w:rPr>
          <w:i/>
          <w:sz w:val="18"/>
        </w:rPr>
        <w:t>Business continuity readiness risk: target risk rating is 3 (Low) out of a risk rating scale of 1–25</w:t>
      </w:r>
    </w:p>
    <w:p w14:paraId="4D5C678C" w14:textId="77777777" w:rsidR="008A2907" w:rsidRPr="008A2907" w:rsidRDefault="008A2907" w:rsidP="00C21A37">
      <w:pPr>
        <w:pStyle w:val="2019-20Bodycopy"/>
        <w:numPr>
          <w:ilvl w:val="0"/>
          <w:numId w:val="10"/>
        </w:numPr>
        <w:rPr>
          <w:i/>
          <w:sz w:val="18"/>
        </w:rPr>
      </w:pPr>
      <w:r w:rsidRPr="008A2907">
        <w:rPr>
          <w:i/>
          <w:sz w:val="18"/>
        </w:rPr>
        <w:t>Information and data security risk: target risk rating is 3 (Low) out of a risk rating scale of 1–25</w:t>
      </w:r>
    </w:p>
    <w:p w14:paraId="6CFD513B" w14:textId="0AD65369" w:rsidR="008A2907" w:rsidRPr="008A2907" w:rsidRDefault="008A2907" w:rsidP="00C21A37">
      <w:pPr>
        <w:pStyle w:val="2019-20Bodycopy"/>
        <w:numPr>
          <w:ilvl w:val="0"/>
          <w:numId w:val="10"/>
        </w:numPr>
        <w:rPr>
          <w:i/>
          <w:sz w:val="18"/>
        </w:rPr>
      </w:pPr>
      <w:r w:rsidRPr="008A2907">
        <w:rPr>
          <w:i/>
          <w:sz w:val="18"/>
        </w:rPr>
        <w:t xml:space="preserve">Microsoft O365 secure score is a measurement of an organisation’s security posture, with a higher number indicating more improvement actions taken. </w:t>
      </w:r>
      <w:r w:rsidRPr="008A2907">
        <w:rPr>
          <w:i/>
          <w:sz w:val="18"/>
        </w:rPr>
        <w:br/>
        <w:t>The VEC target is 50% by June 2021.</w:t>
      </w:r>
    </w:p>
    <w:p w14:paraId="4D222970" w14:textId="5B4A96C5" w:rsidR="008A2907" w:rsidRPr="008A2907" w:rsidRDefault="008A2907" w:rsidP="00C21A37">
      <w:pPr>
        <w:pStyle w:val="2019-20Bodycopy"/>
        <w:numPr>
          <w:ilvl w:val="0"/>
          <w:numId w:val="10"/>
        </w:numPr>
        <w:rPr>
          <w:i/>
          <w:sz w:val="18"/>
        </w:rPr>
      </w:pPr>
      <w:r w:rsidRPr="008A2907">
        <w:rPr>
          <w:i/>
          <w:sz w:val="18"/>
        </w:rPr>
        <w:lastRenderedPageBreak/>
        <w:t xml:space="preserve">Microsoft Azure secure score shows the relative ‘health’ of the VEC IT systems held in the Microsoft Azure cloud. The lower the number, the better the health. </w:t>
      </w:r>
      <w:r w:rsidRPr="008A2907">
        <w:rPr>
          <w:i/>
          <w:sz w:val="18"/>
        </w:rPr>
        <w:br/>
        <w:t>Target is to improve (reduce) this measure by 50% by June 2021.</w:t>
      </w:r>
    </w:p>
    <w:p w14:paraId="329C81D5" w14:textId="5786E32C" w:rsidR="008A2907" w:rsidRPr="008A2907" w:rsidRDefault="008A2907" w:rsidP="00C21A37">
      <w:pPr>
        <w:pStyle w:val="2019-20Bodycopy"/>
        <w:numPr>
          <w:ilvl w:val="0"/>
          <w:numId w:val="10"/>
        </w:numPr>
        <w:rPr>
          <w:i/>
          <w:sz w:val="18"/>
        </w:rPr>
      </w:pPr>
      <w:r w:rsidRPr="008A2907">
        <w:rPr>
          <w:i/>
          <w:sz w:val="18"/>
        </w:rPr>
        <w:t>Electra/O365 net promotor score is a measure of VEC intranet and document management system user satisfaction, which is itself an indicator of productivity and knowledge sharing. Target is to improve to a moderate score of 10 from baseline of -45 following launch.</w:t>
      </w:r>
    </w:p>
    <w:p w14:paraId="392DA18B" w14:textId="6CC6067E" w:rsidR="008A2907" w:rsidRPr="008A2907" w:rsidRDefault="008A2907" w:rsidP="00C21A37">
      <w:pPr>
        <w:pStyle w:val="2019-20Bodycopy"/>
        <w:numPr>
          <w:ilvl w:val="0"/>
          <w:numId w:val="10"/>
        </w:numPr>
        <w:rPr>
          <w:i/>
          <w:sz w:val="18"/>
        </w:rPr>
      </w:pPr>
      <w:r w:rsidRPr="008A2907">
        <w:rPr>
          <w:i/>
          <w:sz w:val="18"/>
        </w:rPr>
        <w:t xml:space="preserve">Microsoft productivity score measures employee experience by looking at how they communicate and collaborate, and access tools across devices. </w:t>
      </w:r>
      <w:r w:rsidRPr="008A2907">
        <w:rPr>
          <w:i/>
          <w:sz w:val="18"/>
        </w:rPr>
        <w:br/>
        <w:t>Target is 45, which is the peer organisation benchmark level.</w:t>
      </w:r>
    </w:p>
    <w:p w14:paraId="269B312E" w14:textId="77777777" w:rsidR="008A2907" w:rsidRPr="008A2907" w:rsidRDefault="008A2907" w:rsidP="00C21A37">
      <w:pPr>
        <w:pStyle w:val="2019-20Bodycopy"/>
        <w:numPr>
          <w:ilvl w:val="0"/>
          <w:numId w:val="10"/>
        </w:numPr>
        <w:rPr>
          <w:i/>
          <w:sz w:val="18"/>
        </w:rPr>
      </w:pPr>
      <w:r w:rsidRPr="008A2907">
        <w:rPr>
          <w:i/>
          <w:sz w:val="18"/>
        </w:rPr>
        <w:t>SharePoint site usage measures Electra adoption levels and information access (a key knowledge sharing measure). Target is a 20% improvement by June 2021.</w:t>
      </w:r>
    </w:p>
    <w:p w14:paraId="2ABA89D4" w14:textId="77777777" w:rsidR="008A2907" w:rsidRPr="008A2907" w:rsidRDefault="008A2907" w:rsidP="00C21A37">
      <w:pPr>
        <w:pStyle w:val="2019-20Bodycopy"/>
        <w:numPr>
          <w:ilvl w:val="0"/>
          <w:numId w:val="10"/>
        </w:numPr>
        <w:rPr>
          <w:i/>
          <w:sz w:val="18"/>
        </w:rPr>
      </w:pPr>
      <w:r w:rsidRPr="008A2907">
        <w:rPr>
          <w:i/>
          <w:sz w:val="18"/>
        </w:rPr>
        <w:t>Microsoft Teams user activity measures active user engagement on this important internal collaboration platform. Target is a 25% improvement by June 2021.</w:t>
      </w:r>
    </w:p>
    <w:p w14:paraId="6D7F566A" w14:textId="77777777" w:rsidR="008A2907" w:rsidRPr="008A2907" w:rsidRDefault="008A2907" w:rsidP="00AE204E">
      <w:pPr>
        <w:pStyle w:val="2019-20Bodycopy"/>
      </w:pPr>
    </w:p>
    <w:p w14:paraId="53AA14E4" w14:textId="77777777" w:rsidR="00AE204E" w:rsidRPr="00AE204E" w:rsidRDefault="00AE204E" w:rsidP="00AE204E">
      <w:pPr>
        <w:pStyle w:val="2019-20HeadingC"/>
        <w:rPr>
          <w:rFonts w:eastAsia="Times"/>
        </w:rPr>
      </w:pPr>
      <w:r w:rsidRPr="00AE204E">
        <w:rPr>
          <w:rFonts w:eastAsia="Times"/>
        </w:rPr>
        <w:t>Decision-making</w:t>
      </w:r>
    </w:p>
    <w:p w14:paraId="3EF06092" w14:textId="77777777" w:rsidR="00AE204E" w:rsidRPr="00AE204E" w:rsidRDefault="00AE204E" w:rsidP="00AE204E">
      <w:pPr>
        <w:pStyle w:val="2019-20Bodycopy"/>
      </w:pPr>
      <w:r w:rsidRPr="00AE204E">
        <w:t>Work commenced on two compliance programs —the Corporate Compliance Framework and the Electoral Compliance Framework. A Corporate Compliance internal audit identified several areas of improvement that are being progressed. Once completed, these two bodies of work will streamline the VEC’s decision-making pathways and support clear, consistent and prompt decisions.</w:t>
      </w:r>
    </w:p>
    <w:p w14:paraId="1E76CD42" w14:textId="5FE9C63E" w:rsidR="00AE204E" w:rsidRPr="00AE204E" w:rsidRDefault="00AE204E" w:rsidP="00AE204E">
      <w:pPr>
        <w:pStyle w:val="2019-20Bodycopy"/>
      </w:pPr>
      <w:r w:rsidRPr="00AE204E">
        <w:t>Workflow automation has commenced with the introduction of the new Microsoft Office 365 environment and the launch of the VEC’s new intranet, Electra. A schedule of work to support the automation and simplification of more business workflows is planned for the next financial year.</w:t>
      </w:r>
    </w:p>
    <w:p w14:paraId="4EAD2F9F" w14:textId="77777777" w:rsidR="00AE204E" w:rsidRPr="00AE204E" w:rsidRDefault="00AE204E" w:rsidP="00AE204E">
      <w:pPr>
        <w:pStyle w:val="2019-20Bodycopy"/>
      </w:pPr>
      <w:r w:rsidRPr="00AE204E">
        <w:t xml:space="preserve">Conduct of the Knowledge and Information Management Maturity assessments were deferred to December 2020 to allow time to observe the full benefits of the new Microsoft Office 365 environment through a large-scale election. However, a VEC knowledge management survey conducted in June 2020 showed very encouraging improvements in the VEC’s knowledge-sharing culture. </w:t>
      </w:r>
    </w:p>
    <w:p w14:paraId="1DD42E78" w14:textId="266713B7" w:rsidR="00AE204E" w:rsidRPr="00AE204E" w:rsidRDefault="00AE204E" w:rsidP="00AE204E">
      <w:pPr>
        <w:pStyle w:val="2019-20Bodycopy"/>
      </w:pPr>
      <w:r w:rsidRPr="00AE204E">
        <w:t xml:space="preserve">The current decision-making outcome indicators focus on the VEC’s approach to continuous improvement via lessons learned, access to information and knowledge, and corporate compliance and governance maturity. </w:t>
      </w:r>
    </w:p>
    <w:p w14:paraId="70078237" w14:textId="67EC300F" w:rsidR="00AE204E" w:rsidRDefault="00AE204E" w:rsidP="00BC3CD8">
      <w:pPr>
        <w:pStyle w:val="2019-20Figurecaption"/>
        <w:rPr>
          <w:rFonts w:eastAsia="Times"/>
        </w:rPr>
      </w:pPr>
      <w:r w:rsidRPr="00AE204E">
        <w:rPr>
          <w:rFonts w:eastAsia="Times"/>
        </w:rPr>
        <w:lastRenderedPageBreak/>
        <w:t>FIGURE 8: DECISION-MAKING STATISTICS AS AT JUNE 2020</w:t>
      </w:r>
    </w:p>
    <w:p w14:paraId="6AFC8ADC" w14:textId="3374A9C1" w:rsidR="0044641B" w:rsidRPr="00AE204E" w:rsidRDefault="0044641B" w:rsidP="00BC3CD8">
      <w:pPr>
        <w:pStyle w:val="2019-20Figurecaption"/>
        <w:rPr>
          <w:rFonts w:eastAsia="Times"/>
        </w:rPr>
      </w:pPr>
      <w:r>
        <w:rPr>
          <w:rFonts w:eastAsia="Times"/>
          <w:noProof/>
        </w:rPr>
        <w:drawing>
          <wp:inline distT="0" distB="0" distL="0" distR="0" wp14:anchorId="1DA12E40" wp14:editId="200CA4BA">
            <wp:extent cx="5061600" cy="2601185"/>
            <wp:effectExtent l="0" t="0" r="571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8.png"/>
                    <pic:cNvPicPr/>
                  </pic:nvPicPr>
                  <pic:blipFill>
                    <a:blip r:embed="rId25"/>
                    <a:stretch>
                      <a:fillRect/>
                    </a:stretch>
                  </pic:blipFill>
                  <pic:spPr>
                    <a:xfrm>
                      <a:off x="0" y="0"/>
                      <a:ext cx="5061600" cy="2601185"/>
                    </a:xfrm>
                    <a:prstGeom prst="rect">
                      <a:avLst/>
                    </a:prstGeom>
                  </pic:spPr>
                </pic:pic>
              </a:graphicData>
            </a:graphic>
          </wp:inline>
        </w:drawing>
      </w:r>
    </w:p>
    <w:p w14:paraId="28F5F601" w14:textId="77777777" w:rsidR="008A2907" w:rsidRDefault="008A2907" w:rsidP="008A2907">
      <w:pPr>
        <w:pStyle w:val="2019-20Bodycopy"/>
      </w:pPr>
    </w:p>
    <w:p w14:paraId="4B0082D6" w14:textId="77777777" w:rsidR="00BC3CD8" w:rsidRPr="00BC3CD8" w:rsidRDefault="00BC3CD8" w:rsidP="00BC3CD8">
      <w:pPr>
        <w:pStyle w:val="2019-20HeadingC"/>
        <w:rPr>
          <w:rFonts w:eastAsia="Times"/>
        </w:rPr>
      </w:pPr>
      <w:r w:rsidRPr="00BC3CD8">
        <w:rPr>
          <w:rFonts w:eastAsia="Times"/>
        </w:rPr>
        <w:t>Relationships</w:t>
      </w:r>
    </w:p>
    <w:p w14:paraId="6DA836AA" w14:textId="77777777" w:rsidR="00BC3CD8" w:rsidRPr="00BC3CD8" w:rsidRDefault="00BC3CD8" w:rsidP="00BC3CD8">
      <w:pPr>
        <w:pStyle w:val="2019-20Bodycopy"/>
      </w:pPr>
      <w:r w:rsidRPr="00BC3CD8">
        <w:t>The VEC’s new Diversity and Inclusion Framework was endorsed by EMG in June 2020, paving the way for the development of refreshed plans addressing the inclusion needs of people with disability, multicultural communities, prisoners, people experiencing homelessness and Aboriginal and Torres Strait Islander peoples. Once finalised, selected impact measures from these plans will form the basis of new Strategy 2023 impact goals for the 2021–23 period.</w:t>
      </w:r>
    </w:p>
    <w:p w14:paraId="6945F950" w14:textId="77777777" w:rsidR="00BC3CD8" w:rsidRPr="00BC3CD8" w:rsidRDefault="00BC3CD8" w:rsidP="00BC3CD8">
      <w:pPr>
        <w:pStyle w:val="2019-20Bodycopy"/>
      </w:pPr>
      <w:r w:rsidRPr="00BC3CD8">
        <w:t>The VEC was also proud to publish an Aboriginal and Torres Strait Islander Self-Determination Statement and Policy.</w:t>
      </w:r>
    </w:p>
    <w:p w14:paraId="3C7A5F15" w14:textId="77777777" w:rsidR="00BC3CD8" w:rsidRPr="00BC3CD8" w:rsidRDefault="00BC3CD8" w:rsidP="00BC3CD8">
      <w:pPr>
        <w:pStyle w:val="2019-20Bodycopy"/>
      </w:pPr>
      <w:r w:rsidRPr="00BC3CD8">
        <w:t xml:space="preserve">A new Customer Feedback Framework was published in June 2020, addressing how the VEC will manage and respond to all types of public feedback and communication. This framework provides a strong foundation for the new VEC Customer Feedback and Complaints Management portal, which also went live on the VEC website in June 2020. </w:t>
      </w:r>
    </w:p>
    <w:p w14:paraId="3D9E8D7C" w14:textId="516F05E0" w:rsidR="00BC3CD8" w:rsidRPr="00BC3CD8" w:rsidRDefault="00BC3CD8" w:rsidP="00BC3CD8">
      <w:pPr>
        <w:pStyle w:val="2019-20Bodycopy"/>
      </w:pPr>
      <w:r w:rsidRPr="00BC3CD8">
        <w:t>The VEC also continued the work driven by its Sustainability Action Plan and was a strong supporter of the ERRN program. See Research and Development for more information.</w:t>
      </w:r>
    </w:p>
    <w:p w14:paraId="2CB74355" w14:textId="415AB0A3" w:rsidR="00500283" w:rsidRDefault="00500283" w:rsidP="00BC3CD8">
      <w:pPr>
        <w:pStyle w:val="2019-20Bodycopy"/>
      </w:pPr>
    </w:p>
    <w:p w14:paraId="59909484" w14:textId="36683A21" w:rsidR="00C3476C" w:rsidRPr="00C3476C" w:rsidRDefault="00C3476C" w:rsidP="00C3476C">
      <w:pPr>
        <w:rPr>
          <w:rFonts w:ascii="Arial" w:eastAsia="Times" w:hAnsi="Arial"/>
          <w:sz w:val="20"/>
          <w:lang w:val="en-US"/>
        </w:rPr>
      </w:pPr>
    </w:p>
    <w:tbl>
      <w:tblPr>
        <w:tblStyle w:val="TableGrid"/>
        <w:tblW w:w="5000" w:type="pct"/>
        <w:tblInd w:w="0" w:type="dxa"/>
        <w:tblLook w:val="0600" w:firstRow="0" w:lastRow="0" w:firstColumn="0" w:lastColumn="0" w:noHBand="1" w:noVBand="1"/>
      </w:tblPr>
      <w:tblGrid>
        <w:gridCol w:w="1608"/>
        <w:gridCol w:w="3209"/>
        <w:gridCol w:w="674"/>
        <w:gridCol w:w="3209"/>
        <w:gridCol w:w="712"/>
      </w:tblGrid>
      <w:tr w:rsidR="00EE10B7" w14:paraId="2BB57DFE" w14:textId="6D2DF130" w:rsidTr="00F16EE3">
        <w:trPr>
          <w:trHeight w:val="319"/>
          <w:tblHeader/>
        </w:trPr>
        <w:tc>
          <w:tcPr>
            <w:tcW w:w="854" w:type="pct"/>
            <w:shd w:val="clear" w:color="auto" w:fill="96223B"/>
          </w:tcPr>
          <w:p w14:paraId="414360FD" w14:textId="6DF0E94C" w:rsidR="00A72477" w:rsidRPr="00F16EE3" w:rsidRDefault="00A72477" w:rsidP="00F16EE3">
            <w:pPr>
              <w:pStyle w:val="2019-20tabletextBoldleft"/>
              <w:rPr>
                <w:color w:val="96223B"/>
              </w:rPr>
            </w:pPr>
          </w:p>
        </w:tc>
        <w:tc>
          <w:tcPr>
            <w:tcW w:w="1705" w:type="pct"/>
            <w:shd w:val="clear" w:color="auto" w:fill="96223B"/>
          </w:tcPr>
          <w:p w14:paraId="50ECB342" w14:textId="50C47CFF" w:rsidR="00A72477" w:rsidRDefault="00A72477" w:rsidP="00A72477">
            <w:pPr>
              <w:pStyle w:val="2019-20tablecolheadright"/>
              <w:jc w:val="left"/>
            </w:pPr>
            <w:r>
              <w:t>Program delivery</w:t>
            </w:r>
          </w:p>
        </w:tc>
        <w:tc>
          <w:tcPr>
            <w:tcW w:w="358" w:type="pct"/>
            <w:shd w:val="clear" w:color="auto" w:fill="96223B"/>
          </w:tcPr>
          <w:p w14:paraId="7A06912D" w14:textId="77777777" w:rsidR="00A72477" w:rsidRDefault="00A72477" w:rsidP="00A72477">
            <w:pPr>
              <w:pStyle w:val="2019-20tablecolheadright"/>
              <w:jc w:val="left"/>
            </w:pPr>
          </w:p>
        </w:tc>
        <w:tc>
          <w:tcPr>
            <w:tcW w:w="1705" w:type="pct"/>
            <w:shd w:val="clear" w:color="auto" w:fill="96223B"/>
          </w:tcPr>
          <w:p w14:paraId="33079510" w14:textId="1CFC23BF" w:rsidR="00A72477" w:rsidRDefault="00A72477" w:rsidP="00A72477">
            <w:pPr>
              <w:pStyle w:val="2019-20tablecolheadright"/>
              <w:jc w:val="left"/>
            </w:pPr>
            <w:r>
              <w:t>Progress towards strategic impact</w:t>
            </w:r>
          </w:p>
        </w:tc>
        <w:tc>
          <w:tcPr>
            <w:tcW w:w="378" w:type="pct"/>
            <w:shd w:val="clear" w:color="auto" w:fill="96223B"/>
          </w:tcPr>
          <w:p w14:paraId="168AAB29" w14:textId="77777777" w:rsidR="00A72477" w:rsidRDefault="00A72477" w:rsidP="00A72477">
            <w:pPr>
              <w:pStyle w:val="2019-20tablecolheadright"/>
              <w:jc w:val="left"/>
            </w:pPr>
          </w:p>
        </w:tc>
      </w:tr>
      <w:tr w:rsidR="00EE10B7" w14:paraId="211FC8F7" w14:textId="11C409FA" w:rsidTr="00F16EE3">
        <w:trPr>
          <w:trHeight w:val="397"/>
        </w:trPr>
        <w:tc>
          <w:tcPr>
            <w:tcW w:w="854" w:type="pct"/>
            <w:vMerge w:val="restart"/>
          </w:tcPr>
          <w:p w14:paraId="647E30CE" w14:textId="7B57D5D8" w:rsidR="000B23CD" w:rsidRPr="00F16EE3" w:rsidRDefault="000B23CD" w:rsidP="00F16EE3">
            <w:pPr>
              <w:pStyle w:val="2019-20tabletextBoldleft"/>
              <w:rPr>
                <w:color w:val="96223B"/>
              </w:rPr>
            </w:pPr>
            <w:r w:rsidRPr="00F16EE3">
              <w:rPr>
                <w:color w:val="96223B"/>
              </w:rPr>
              <w:t>People</w:t>
            </w:r>
          </w:p>
        </w:tc>
        <w:tc>
          <w:tcPr>
            <w:tcW w:w="1705" w:type="pct"/>
          </w:tcPr>
          <w:p w14:paraId="58B99C8F" w14:textId="7DDBB961" w:rsidR="000B23CD" w:rsidRPr="008132B9" w:rsidRDefault="000B23CD" w:rsidP="00A72477">
            <w:pPr>
              <w:pStyle w:val="2019-20tabletextleft"/>
              <w:rPr>
                <w:rFonts w:cs="Arial"/>
              </w:rPr>
            </w:pPr>
            <w:r>
              <w:t xml:space="preserve">HR Strategy </w:t>
            </w:r>
          </w:p>
        </w:tc>
        <w:tc>
          <w:tcPr>
            <w:tcW w:w="358" w:type="pct"/>
          </w:tcPr>
          <w:p w14:paraId="491FC6E0" w14:textId="5B3AAE60" w:rsidR="000B23CD" w:rsidRPr="0062027B" w:rsidRDefault="00EE10B7" w:rsidP="00A72477">
            <w:pPr>
              <w:pStyle w:val="2019-20tabletextleft"/>
              <w:rPr>
                <w:rFonts w:cs="Arial"/>
                <w:highlight w:val="yellow"/>
              </w:rPr>
            </w:pPr>
            <w:r>
              <w:rPr>
                <w:noProof/>
              </w:rPr>
              <w:drawing>
                <wp:inline distT="0" distB="0" distL="0" distR="0" wp14:anchorId="75407BB4" wp14:editId="74418EDD">
                  <wp:extent cx="318688" cy="27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13D352BC" w14:textId="7163AB1B" w:rsidR="000B23CD" w:rsidRPr="00C3476C" w:rsidRDefault="000B23CD" w:rsidP="00A72477">
            <w:pPr>
              <w:pStyle w:val="2019-20tabletextleft"/>
              <w:rPr>
                <w:rFonts w:cs="Arial"/>
              </w:rPr>
            </w:pPr>
            <w:r>
              <w:t>Employee satisfaction</w:t>
            </w:r>
          </w:p>
        </w:tc>
        <w:tc>
          <w:tcPr>
            <w:tcW w:w="378" w:type="pct"/>
          </w:tcPr>
          <w:p w14:paraId="28BF82DB" w14:textId="4E988504" w:rsidR="000B23CD" w:rsidRPr="00C3476C" w:rsidRDefault="000B23CD" w:rsidP="00A72477">
            <w:pPr>
              <w:pStyle w:val="2019-20tabletextleft"/>
              <w:rPr>
                <w:rFonts w:cs="Arial"/>
              </w:rPr>
            </w:pPr>
            <w:r>
              <w:rPr>
                <w:noProof/>
                <w:color w:val="009B9A"/>
              </w:rPr>
              <w:drawing>
                <wp:inline distT="0" distB="0" distL="0" distR="0" wp14:anchorId="4C33DB25" wp14:editId="516AECBD">
                  <wp:extent cx="243976" cy="2830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a:noFill/>
                        </pic:spPr>
                      </pic:pic>
                    </a:graphicData>
                  </a:graphic>
                </wp:inline>
              </w:drawing>
            </w:r>
          </w:p>
        </w:tc>
      </w:tr>
      <w:tr w:rsidR="00EE10B7" w14:paraId="4AFB50A8" w14:textId="594F8D01" w:rsidTr="00F16EE3">
        <w:trPr>
          <w:trHeight w:val="397"/>
        </w:trPr>
        <w:tc>
          <w:tcPr>
            <w:tcW w:w="854" w:type="pct"/>
            <w:vMerge/>
          </w:tcPr>
          <w:p w14:paraId="5B6D5D08" w14:textId="0FF41973" w:rsidR="000B23CD" w:rsidRPr="00F16EE3" w:rsidRDefault="000B23CD" w:rsidP="00F16EE3">
            <w:pPr>
              <w:pStyle w:val="2019-20tabletextBoldleft"/>
              <w:rPr>
                <w:color w:val="96223B"/>
              </w:rPr>
            </w:pPr>
          </w:p>
        </w:tc>
        <w:tc>
          <w:tcPr>
            <w:tcW w:w="1705" w:type="pct"/>
          </w:tcPr>
          <w:p w14:paraId="718F6FA8" w14:textId="71774D09" w:rsidR="000B23CD" w:rsidRPr="008132B9" w:rsidRDefault="000B23CD" w:rsidP="00F16EE3">
            <w:pPr>
              <w:pStyle w:val="2019-20tabletextleft"/>
              <w:rPr>
                <w:rFonts w:cs="Arial"/>
              </w:rPr>
            </w:pPr>
            <w:r>
              <w:t xml:space="preserve">Leadership Capability Framework </w:t>
            </w:r>
          </w:p>
        </w:tc>
        <w:tc>
          <w:tcPr>
            <w:tcW w:w="358" w:type="pct"/>
          </w:tcPr>
          <w:p w14:paraId="6FF7A347" w14:textId="242E899A" w:rsidR="000B23CD" w:rsidRPr="0062027B" w:rsidRDefault="00EE10B7" w:rsidP="00F16EE3">
            <w:pPr>
              <w:pStyle w:val="2019-20tabletextleft"/>
              <w:rPr>
                <w:rFonts w:cs="Arial"/>
                <w:highlight w:val="yellow"/>
              </w:rPr>
            </w:pPr>
            <w:r>
              <w:rPr>
                <w:noProof/>
              </w:rPr>
              <w:drawing>
                <wp:inline distT="0" distB="0" distL="0" distR="0" wp14:anchorId="2861AD64" wp14:editId="6FB7A9B5">
                  <wp:extent cx="318688" cy="27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1F3EADF2" w14:textId="08D34CC8" w:rsidR="000B23CD" w:rsidRPr="00C3476C" w:rsidRDefault="000B23CD" w:rsidP="00F16EE3">
            <w:pPr>
              <w:pStyle w:val="2019-20tabletextleft"/>
              <w:rPr>
                <w:rFonts w:cs="Arial"/>
              </w:rPr>
            </w:pPr>
            <w:r>
              <w:t>Employee engagement</w:t>
            </w:r>
          </w:p>
        </w:tc>
        <w:tc>
          <w:tcPr>
            <w:tcW w:w="378" w:type="pct"/>
          </w:tcPr>
          <w:p w14:paraId="5BE1530D" w14:textId="5E1A6B4F" w:rsidR="000B23CD" w:rsidRPr="00C3476C" w:rsidRDefault="000B23CD" w:rsidP="00F16EE3">
            <w:pPr>
              <w:pStyle w:val="2019-20tabletextleft"/>
              <w:rPr>
                <w:rFonts w:cs="Arial"/>
              </w:rPr>
            </w:pPr>
            <w:r>
              <w:rPr>
                <w:noProof/>
                <w:color w:val="009B9A"/>
              </w:rPr>
              <w:drawing>
                <wp:inline distT="0" distB="0" distL="0" distR="0" wp14:anchorId="3693A02C" wp14:editId="452DBFA1">
                  <wp:extent cx="243976" cy="28301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14:paraId="503FC153" w14:textId="1DF80FB9" w:rsidTr="00F16EE3">
        <w:trPr>
          <w:cantSplit w:val="0"/>
          <w:trHeight w:val="397"/>
        </w:trPr>
        <w:tc>
          <w:tcPr>
            <w:tcW w:w="854" w:type="pct"/>
            <w:vMerge/>
          </w:tcPr>
          <w:p w14:paraId="652501F4" w14:textId="5E79364E" w:rsidR="000B23CD" w:rsidRPr="00F16EE3" w:rsidRDefault="000B23CD" w:rsidP="00F16EE3">
            <w:pPr>
              <w:pStyle w:val="2019-20tabletextBoldleft"/>
              <w:rPr>
                <w:color w:val="96223B"/>
              </w:rPr>
            </w:pPr>
          </w:p>
        </w:tc>
        <w:tc>
          <w:tcPr>
            <w:tcW w:w="1705" w:type="pct"/>
          </w:tcPr>
          <w:p w14:paraId="57C8DFD5" w14:textId="2D354789" w:rsidR="000B23CD" w:rsidRPr="00C3476C" w:rsidRDefault="000B23CD" w:rsidP="00F16EE3">
            <w:pPr>
              <w:pStyle w:val="2019-20tabletextleft"/>
              <w:rPr>
                <w:rFonts w:cs="Arial"/>
              </w:rPr>
            </w:pPr>
            <w:r>
              <w:t>Leadership development initiatives</w:t>
            </w:r>
          </w:p>
        </w:tc>
        <w:tc>
          <w:tcPr>
            <w:tcW w:w="358" w:type="pct"/>
          </w:tcPr>
          <w:p w14:paraId="3F496EC0" w14:textId="2FF543D3" w:rsidR="000B23CD" w:rsidRPr="0062027B" w:rsidRDefault="00EE10B7" w:rsidP="00F16EE3">
            <w:pPr>
              <w:pStyle w:val="2019-20tabletextleft"/>
              <w:rPr>
                <w:rFonts w:cs="Arial"/>
                <w:b/>
                <w:bCs/>
                <w:highlight w:val="yellow"/>
              </w:rPr>
            </w:pPr>
            <w:r>
              <w:rPr>
                <w:noProof/>
              </w:rPr>
              <w:drawing>
                <wp:inline distT="0" distB="0" distL="0" distR="0" wp14:anchorId="6F37C2C0" wp14:editId="5182F1C1">
                  <wp:extent cx="318688" cy="27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1C6005E3" w14:textId="7006130E" w:rsidR="000B23CD" w:rsidRPr="00DE3E80" w:rsidRDefault="000B23CD" w:rsidP="00F16EE3">
            <w:pPr>
              <w:pStyle w:val="2019-20tabletextleft"/>
              <w:rPr>
                <w:rFonts w:cs="Arial"/>
                <w:b/>
                <w:bCs/>
              </w:rPr>
            </w:pPr>
            <w:r>
              <w:t>Psychosocial safety</w:t>
            </w:r>
          </w:p>
        </w:tc>
        <w:tc>
          <w:tcPr>
            <w:tcW w:w="378" w:type="pct"/>
          </w:tcPr>
          <w:p w14:paraId="507FEC32" w14:textId="23DB34FF" w:rsidR="000B23CD" w:rsidRPr="00DE3E80" w:rsidRDefault="000B23CD" w:rsidP="00F16EE3">
            <w:pPr>
              <w:pStyle w:val="2019-20tabletextleft"/>
              <w:rPr>
                <w:rFonts w:cs="Arial"/>
                <w:b/>
                <w:bCs/>
              </w:rPr>
            </w:pPr>
            <w:r>
              <w:rPr>
                <w:noProof/>
                <w:color w:val="009B9A"/>
              </w:rPr>
              <w:drawing>
                <wp:inline distT="0" distB="0" distL="0" distR="0" wp14:anchorId="2B8CCF03" wp14:editId="3195D507">
                  <wp:extent cx="243976" cy="2830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3545C85C" w14:textId="0772A3E2" w:rsidTr="00F16EE3">
        <w:trPr>
          <w:trHeight w:val="397"/>
        </w:trPr>
        <w:tc>
          <w:tcPr>
            <w:tcW w:w="854" w:type="pct"/>
            <w:vMerge/>
          </w:tcPr>
          <w:p w14:paraId="6D3DC7A2" w14:textId="1639385D" w:rsidR="000B23CD" w:rsidRPr="00F16EE3" w:rsidRDefault="000B23CD" w:rsidP="00F16EE3">
            <w:pPr>
              <w:pStyle w:val="2019-20tabletextBoldleft"/>
              <w:rPr>
                <w:color w:val="96223B"/>
              </w:rPr>
            </w:pPr>
          </w:p>
        </w:tc>
        <w:tc>
          <w:tcPr>
            <w:tcW w:w="1705" w:type="pct"/>
          </w:tcPr>
          <w:p w14:paraId="089ACA0B" w14:textId="3415FA72" w:rsidR="000B23CD" w:rsidRPr="008132B9" w:rsidRDefault="000B23CD" w:rsidP="00F16EE3">
            <w:pPr>
              <w:pStyle w:val="2019-20tabletextleft"/>
              <w:rPr>
                <w:rFonts w:cs="Arial"/>
              </w:rPr>
            </w:pPr>
            <w:r>
              <w:t>Learning and development initiatives</w:t>
            </w:r>
          </w:p>
        </w:tc>
        <w:tc>
          <w:tcPr>
            <w:tcW w:w="358" w:type="pct"/>
          </w:tcPr>
          <w:p w14:paraId="1EB7326D" w14:textId="4223268F" w:rsidR="000B23CD" w:rsidRPr="0062027B" w:rsidRDefault="00EE10B7" w:rsidP="00F16EE3">
            <w:pPr>
              <w:pStyle w:val="2019-20tabletextleft"/>
              <w:rPr>
                <w:rFonts w:cs="Arial"/>
                <w:highlight w:val="yellow"/>
                <w:lang w:val="en-US"/>
              </w:rPr>
            </w:pPr>
            <w:r>
              <w:rPr>
                <w:noProof/>
              </w:rPr>
              <w:drawing>
                <wp:inline distT="0" distB="0" distL="0" distR="0" wp14:anchorId="598B114B" wp14:editId="2A380B35">
                  <wp:extent cx="318688" cy="27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44083062" w14:textId="4A35B2B7" w:rsidR="000B23CD" w:rsidRPr="00DE3E80" w:rsidRDefault="000B23CD" w:rsidP="00F16EE3">
            <w:pPr>
              <w:pStyle w:val="2019-20tabletextleft"/>
              <w:rPr>
                <w:rFonts w:cs="Arial"/>
                <w:lang w:val="en-US"/>
              </w:rPr>
            </w:pPr>
            <w:r>
              <w:t>Change management</w:t>
            </w:r>
          </w:p>
        </w:tc>
        <w:tc>
          <w:tcPr>
            <w:tcW w:w="378" w:type="pct"/>
          </w:tcPr>
          <w:p w14:paraId="5405D431" w14:textId="6F9534BA" w:rsidR="000B23CD" w:rsidRPr="00DE3E80" w:rsidRDefault="000B23CD" w:rsidP="00F16EE3">
            <w:pPr>
              <w:pStyle w:val="2019-20tabletextleft"/>
              <w:rPr>
                <w:rFonts w:cs="Arial"/>
                <w:lang w:val="en-US"/>
              </w:rPr>
            </w:pPr>
            <w:r>
              <w:rPr>
                <w:noProof/>
                <w:color w:val="009B9A"/>
              </w:rPr>
              <w:drawing>
                <wp:inline distT="0" distB="0" distL="0" distR="0" wp14:anchorId="4A14BAEE" wp14:editId="40EBAEC0">
                  <wp:extent cx="243976" cy="28301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3FCD6532" w14:textId="77777777" w:rsidTr="00F16EE3">
        <w:trPr>
          <w:trHeight w:val="397"/>
        </w:trPr>
        <w:tc>
          <w:tcPr>
            <w:tcW w:w="854" w:type="pct"/>
            <w:vMerge w:val="restart"/>
          </w:tcPr>
          <w:p w14:paraId="052319A2" w14:textId="75951187" w:rsidR="000B23CD" w:rsidRPr="00F16EE3" w:rsidRDefault="000B23CD" w:rsidP="00F16EE3">
            <w:pPr>
              <w:pStyle w:val="2019-20tabletextBoldleft"/>
              <w:rPr>
                <w:color w:val="96223B"/>
              </w:rPr>
            </w:pPr>
            <w:r w:rsidRPr="00F16EE3">
              <w:rPr>
                <w:color w:val="96223B"/>
              </w:rPr>
              <w:lastRenderedPageBreak/>
              <w:t>Technology</w:t>
            </w:r>
          </w:p>
        </w:tc>
        <w:tc>
          <w:tcPr>
            <w:tcW w:w="1705" w:type="pct"/>
          </w:tcPr>
          <w:p w14:paraId="2E9B0BA8" w14:textId="2C90ECAD" w:rsidR="000B23CD" w:rsidRPr="00F16EE3" w:rsidRDefault="000B23CD" w:rsidP="00F16EE3">
            <w:pPr>
              <w:pStyle w:val="2019-20tabletextleft"/>
            </w:pPr>
            <w:r w:rsidRPr="00F16EE3">
              <w:t>New Microsoft Office environment</w:t>
            </w:r>
          </w:p>
        </w:tc>
        <w:tc>
          <w:tcPr>
            <w:tcW w:w="358" w:type="pct"/>
          </w:tcPr>
          <w:p w14:paraId="0D1B0187" w14:textId="0873CAA1" w:rsidR="000B23CD" w:rsidRPr="0062027B" w:rsidRDefault="00EE10B7" w:rsidP="00F16EE3">
            <w:pPr>
              <w:pStyle w:val="2019-20tabletextleft"/>
              <w:rPr>
                <w:highlight w:val="yellow"/>
              </w:rPr>
            </w:pPr>
            <w:r>
              <w:rPr>
                <w:noProof/>
              </w:rPr>
              <w:drawing>
                <wp:inline distT="0" distB="0" distL="0" distR="0" wp14:anchorId="5D313FB4" wp14:editId="3FEEAE46">
                  <wp:extent cx="318688" cy="27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6016552F" w14:textId="4ED48409" w:rsidR="000B23CD" w:rsidRPr="00F16EE3" w:rsidRDefault="000B23CD" w:rsidP="00F16EE3">
            <w:pPr>
              <w:pStyle w:val="2019-20tabletextleft"/>
            </w:pPr>
            <w:r w:rsidRPr="00F16EE3">
              <w:t>Cyber security posture</w:t>
            </w:r>
          </w:p>
        </w:tc>
        <w:tc>
          <w:tcPr>
            <w:tcW w:w="378" w:type="pct"/>
          </w:tcPr>
          <w:p w14:paraId="53CECE4E" w14:textId="306F7B97" w:rsidR="000B23CD" w:rsidRPr="00F16EE3" w:rsidRDefault="000B23CD" w:rsidP="00F16EE3">
            <w:pPr>
              <w:pStyle w:val="2019-20tabletextleft"/>
            </w:pPr>
            <w:r>
              <w:rPr>
                <w:noProof/>
                <w:color w:val="009B9A"/>
              </w:rPr>
              <w:drawing>
                <wp:inline distT="0" distB="0" distL="0" distR="0" wp14:anchorId="3FE52127" wp14:editId="50FA129C">
                  <wp:extent cx="243976" cy="2830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3B91491D" w14:textId="77777777" w:rsidTr="00F16EE3">
        <w:trPr>
          <w:trHeight w:val="397"/>
        </w:trPr>
        <w:tc>
          <w:tcPr>
            <w:tcW w:w="854" w:type="pct"/>
            <w:vMerge/>
          </w:tcPr>
          <w:p w14:paraId="4ED546FD" w14:textId="77777777" w:rsidR="000B23CD" w:rsidRPr="00F16EE3" w:rsidRDefault="000B23CD" w:rsidP="00F16EE3">
            <w:pPr>
              <w:pStyle w:val="2019-20tabletextBoldleft"/>
              <w:rPr>
                <w:color w:val="96223B"/>
              </w:rPr>
            </w:pPr>
          </w:p>
        </w:tc>
        <w:tc>
          <w:tcPr>
            <w:tcW w:w="1705" w:type="pct"/>
          </w:tcPr>
          <w:p w14:paraId="671135F1" w14:textId="49DA2948" w:rsidR="000B23CD" w:rsidRPr="00F16EE3" w:rsidRDefault="000B23CD" w:rsidP="00F16EE3">
            <w:pPr>
              <w:pStyle w:val="2019-20tabletextleft"/>
            </w:pPr>
            <w:r w:rsidRPr="00F16EE3">
              <w:t>Cyber security program</w:t>
            </w:r>
          </w:p>
        </w:tc>
        <w:tc>
          <w:tcPr>
            <w:tcW w:w="358" w:type="pct"/>
          </w:tcPr>
          <w:p w14:paraId="1A4F5D2F" w14:textId="70620840" w:rsidR="000B23CD" w:rsidRPr="0062027B" w:rsidRDefault="00EE10B7" w:rsidP="00F16EE3">
            <w:pPr>
              <w:pStyle w:val="2019-20tabletextleft"/>
              <w:rPr>
                <w:highlight w:val="yellow"/>
              </w:rPr>
            </w:pPr>
            <w:r>
              <w:rPr>
                <w:noProof/>
              </w:rPr>
              <w:drawing>
                <wp:inline distT="0" distB="0" distL="0" distR="0" wp14:anchorId="7BE36539" wp14:editId="251BD8F2">
                  <wp:extent cx="318688" cy="27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71B68680" w14:textId="516E8B18" w:rsidR="000B23CD" w:rsidRPr="00F16EE3" w:rsidRDefault="000B23CD" w:rsidP="00F16EE3">
            <w:pPr>
              <w:pStyle w:val="2019-20tabletextleft"/>
            </w:pPr>
            <w:r w:rsidRPr="00F16EE3">
              <w:t>Information security risk</w:t>
            </w:r>
          </w:p>
        </w:tc>
        <w:tc>
          <w:tcPr>
            <w:tcW w:w="378" w:type="pct"/>
          </w:tcPr>
          <w:p w14:paraId="0252BFB6" w14:textId="1A947B76" w:rsidR="000B23CD" w:rsidRPr="00F16EE3" w:rsidRDefault="000B23CD" w:rsidP="00F16EE3">
            <w:pPr>
              <w:pStyle w:val="2019-20tabletextleft"/>
            </w:pPr>
            <w:r>
              <w:rPr>
                <w:noProof/>
                <w:color w:val="009B9A"/>
              </w:rPr>
              <w:drawing>
                <wp:inline distT="0" distB="0" distL="0" distR="0" wp14:anchorId="4D512905" wp14:editId="735FAF3D">
                  <wp:extent cx="243976" cy="28301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334E1B1B" w14:textId="77777777" w:rsidTr="00F16EE3">
        <w:trPr>
          <w:trHeight w:val="397"/>
        </w:trPr>
        <w:tc>
          <w:tcPr>
            <w:tcW w:w="854" w:type="pct"/>
            <w:vMerge/>
          </w:tcPr>
          <w:p w14:paraId="4FAEA684" w14:textId="77777777" w:rsidR="000B23CD" w:rsidRPr="00F16EE3" w:rsidRDefault="000B23CD" w:rsidP="00F16EE3">
            <w:pPr>
              <w:pStyle w:val="2019-20tabletextBoldleft"/>
              <w:rPr>
                <w:color w:val="96223B"/>
              </w:rPr>
            </w:pPr>
          </w:p>
        </w:tc>
        <w:tc>
          <w:tcPr>
            <w:tcW w:w="1705" w:type="pct"/>
          </w:tcPr>
          <w:p w14:paraId="7A3703A5" w14:textId="18DAECB1" w:rsidR="000B23CD" w:rsidRPr="00F16EE3" w:rsidRDefault="000B23CD" w:rsidP="00F16EE3">
            <w:pPr>
              <w:pStyle w:val="2019-20tabletextleft"/>
            </w:pPr>
            <w:r w:rsidRPr="00F16EE3">
              <w:t>Cloud migration</w:t>
            </w:r>
          </w:p>
        </w:tc>
        <w:tc>
          <w:tcPr>
            <w:tcW w:w="358" w:type="pct"/>
          </w:tcPr>
          <w:p w14:paraId="2B93CE26" w14:textId="4387D1B6" w:rsidR="000B23CD" w:rsidRPr="0062027B" w:rsidRDefault="00EE10B7" w:rsidP="00F16EE3">
            <w:pPr>
              <w:pStyle w:val="2019-20tabletextleft"/>
              <w:rPr>
                <w:highlight w:val="yellow"/>
              </w:rPr>
            </w:pPr>
            <w:r>
              <w:rPr>
                <w:noProof/>
              </w:rPr>
              <w:drawing>
                <wp:inline distT="0" distB="0" distL="0" distR="0" wp14:anchorId="4C851ECA" wp14:editId="1DD233BD">
                  <wp:extent cx="318688" cy="27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60584F5C" w14:textId="21B6F508" w:rsidR="000B23CD" w:rsidRPr="00F16EE3" w:rsidRDefault="000B23CD" w:rsidP="00F16EE3">
            <w:pPr>
              <w:pStyle w:val="2019-20tabletextleft"/>
            </w:pPr>
            <w:r w:rsidRPr="00F16EE3">
              <w:t>Compliance posture</w:t>
            </w:r>
          </w:p>
        </w:tc>
        <w:tc>
          <w:tcPr>
            <w:tcW w:w="378" w:type="pct"/>
          </w:tcPr>
          <w:p w14:paraId="36E9682B" w14:textId="7A3039E8" w:rsidR="000B23CD" w:rsidRPr="00F16EE3" w:rsidRDefault="000B23CD" w:rsidP="00F16EE3">
            <w:pPr>
              <w:pStyle w:val="2019-20tabletextleft"/>
            </w:pPr>
            <w:r>
              <w:rPr>
                <w:noProof/>
                <w:color w:val="009B9A"/>
              </w:rPr>
              <w:drawing>
                <wp:inline distT="0" distB="0" distL="0" distR="0" wp14:anchorId="272A6AA6" wp14:editId="7348A518">
                  <wp:extent cx="243976" cy="2830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4CD55E86" w14:textId="77777777" w:rsidTr="00F16EE3">
        <w:trPr>
          <w:trHeight w:val="397"/>
        </w:trPr>
        <w:tc>
          <w:tcPr>
            <w:tcW w:w="854" w:type="pct"/>
            <w:vMerge/>
          </w:tcPr>
          <w:p w14:paraId="56729A59" w14:textId="77777777" w:rsidR="000B23CD" w:rsidRPr="00F16EE3" w:rsidRDefault="000B23CD" w:rsidP="00F16EE3">
            <w:pPr>
              <w:pStyle w:val="2019-20tabletextBoldleft"/>
              <w:rPr>
                <w:color w:val="96223B"/>
              </w:rPr>
            </w:pPr>
          </w:p>
        </w:tc>
        <w:tc>
          <w:tcPr>
            <w:tcW w:w="1705" w:type="pct"/>
          </w:tcPr>
          <w:p w14:paraId="05982360" w14:textId="02E2E643" w:rsidR="000B23CD" w:rsidRPr="00F16EE3" w:rsidRDefault="000B23CD" w:rsidP="00F16EE3">
            <w:pPr>
              <w:pStyle w:val="2019-20tabletextleft"/>
            </w:pPr>
            <w:r w:rsidRPr="00F16EE3">
              <w:t>New intranet</w:t>
            </w:r>
          </w:p>
        </w:tc>
        <w:tc>
          <w:tcPr>
            <w:tcW w:w="358" w:type="pct"/>
          </w:tcPr>
          <w:p w14:paraId="3891C196" w14:textId="3CA5138F" w:rsidR="000B23CD" w:rsidRPr="00F16EE3" w:rsidRDefault="00EE10B7" w:rsidP="00F16EE3">
            <w:pPr>
              <w:pStyle w:val="2019-20tabletextleft"/>
            </w:pPr>
            <w:r>
              <w:rPr>
                <w:noProof/>
              </w:rPr>
              <w:drawing>
                <wp:inline distT="0" distB="0" distL="0" distR="0" wp14:anchorId="23EC17F0" wp14:editId="38CD2F86">
                  <wp:extent cx="318688" cy="27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4ABC7BAC" w14:textId="77777777" w:rsidR="000B23CD" w:rsidRPr="00F16EE3" w:rsidRDefault="000B23CD" w:rsidP="00F16EE3">
            <w:pPr>
              <w:pStyle w:val="2019-20tabletextleft"/>
            </w:pPr>
          </w:p>
        </w:tc>
        <w:tc>
          <w:tcPr>
            <w:tcW w:w="378" w:type="pct"/>
          </w:tcPr>
          <w:p w14:paraId="3BE149B4" w14:textId="77777777" w:rsidR="000B23CD" w:rsidRPr="00F16EE3" w:rsidRDefault="000B23CD" w:rsidP="00F16EE3">
            <w:pPr>
              <w:pStyle w:val="2019-20tabletextleft"/>
            </w:pPr>
          </w:p>
        </w:tc>
      </w:tr>
      <w:tr w:rsidR="00EE10B7" w:rsidRPr="008132B9" w14:paraId="41CEA2FB" w14:textId="77777777" w:rsidTr="00F16EE3">
        <w:trPr>
          <w:trHeight w:val="397"/>
        </w:trPr>
        <w:tc>
          <w:tcPr>
            <w:tcW w:w="854" w:type="pct"/>
            <w:vMerge/>
          </w:tcPr>
          <w:p w14:paraId="3098163E" w14:textId="77777777" w:rsidR="000B23CD" w:rsidRPr="00F16EE3" w:rsidRDefault="000B23CD" w:rsidP="00F16EE3">
            <w:pPr>
              <w:pStyle w:val="2019-20tabletextBoldleft"/>
              <w:rPr>
                <w:color w:val="96223B"/>
              </w:rPr>
            </w:pPr>
          </w:p>
        </w:tc>
        <w:tc>
          <w:tcPr>
            <w:tcW w:w="1705" w:type="pct"/>
          </w:tcPr>
          <w:p w14:paraId="559A2103" w14:textId="55A84E36" w:rsidR="000B23CD" w:rsidRPr="00F16EE3" w:rsidRDefault="000B23CD" w:rsidP="00F16EE3">
            <w:pPr>
              <w:pStyle w:val="2019-20tabletextleft"/>
            </w:pPr>
            <w:r w:rsidRPr="00F16EE3">
              <w:t>New electronic document management system</w:t>
            </w:r>
          </w:p>
        </w:tc>
        <w:tc>
          <w:tcPr>
            <w:tcW w:w="358" w:type="pct"/>
          </w:tcPr>
          <w:p w14:paraId="14F15DCA" w14:textId="66D5E78C" w:rsidR="000B23CD" w:rsidRPr="00F16EE3" w:rsidRDefault="00EE10B7" w:rsidP="00F16EE3">
            <w:pPr>
              <w:pStyle w:val="2019-20tabletextleft"/>
            </w:pPr>
            <w:r>
              <w:rPr>
                <w:noProof/>
              </w:rPr>
              <w:drawing>
                <wp:inline distT="0" distB="0" distL="0" distR="0" wp14:anchorId="3720CADD" wp14:editId="7C5DFDD5">
                  <wp:extent cx="318688" cy="27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0AA7BEDD" w14:textId="77777777" w:rsidR="000B23CD" w:rsidRPr="00F16EE3" w:rsidRDefault="000B23CD" w:rsidP="00F16EE3">
            <w:pPr>
              <w:pStyle w:val="2019-20tabletextleft"/>
            </w:pPr>
          </w:p>
        </w:tc>
        <w:tc>
          <w:tcPr>
            <w:tcW w:w="378" w:type="pct"/>
          </w:tcPr>
          <w:p w14:paraId="6051EBC4" w14:textId="77777777" w:rsidR="000B23CD" w:rsidRPr="00F16EE3" w:rsidRDefault="000B23CD" w:rsidP="00F16EE3">
            <w:pPr>
              <w:pStyle w:val="2019-20tabletextleft"/>
            </w:pPr>
          </w:p>
        </w:tc>
      </w:tr>
      <w:tr w:rsidR="00EE10B7" w:rsidRPr="008132B9" w14:paraId="04C2A5A2" w14:textId="77777777" w:rsidTr="00F16EE3">
        <w:trPr>
          <w:trHeight w:val="397"/>
        </w:trPr>
        <w:tc>
          <w:tcPr>
            <w:tcW w:w="854" w:type="pct"/>
            <w:vMerge/>
          </w:tcPr>
          <w:p w14:paraId="681567DE" w14:textId="77777777" w:rsidR="000B23CD" w:rsidRPr="00F16EE3" w:rsidRDefault="000B23CD" w:rsidP="00F16EE3">
            <w:pPr>
              <w:pStyle w:val="2019-20tabletextBoldleft"/>
              <w:rPr>
                <w:color w:val="96223B"/>
              </w:rPr>
            </w:pPr>
          </w:p>
        </w:tc>
        <w:tc>
          <w:tcPr>
            <w:tcW w:w="1705" w:type="pct"/>
          </w:tcPr>
          <w:p w14:paraId="183EAA29" w14:textId="34CD5E76" w:rsidR="000B23CD" w:rsidRPr="00F16EE3" w:rsidRDefault="000B23CD" w:rsidP="00F16EE3">
            <w:pPr>
              <w:pStyle w:val="2019-20tabletextleft"/>
            </w:pPr>
            <w:r w:rsidRPr="00F16EE3">
              <w:t>Election Management System enhancements</w:t>
            </w:r>
          </w:p>
        </w:tc>
        <w:tc>
          <w:tcPr>
            <w:tcW w:w="358" w:type="pct"/>
          </w:tcPr>
          <w:p w14:paraId="371299B2" w14:textId="1651E9C9" w:rsidR="000B23CD" w:rsidRPr="00F16EE3" w:rsidRDefault="00EE10B7" w:rsidP="00F16EE3">
            <w:pPr>
              <w:pStyle w:val="2019-20tabletextleft"/>
            </w:pPr>
            <w:r>
              <w:rPr>
                <w:noProof/>
              </w:rPr>
              <w:drawing>
                <wp:inline distT="0" distB="0" distL="0" distR="0" wp14:anchorId="5F82843B" wp14:editId="737D97C4">
                  <wp:extent cx="318688" cy="27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5F9F2159" w14:textId="77777777" w:rsidR="000B23CD" w:rsidRPr="00F16EE3" w:rsidRDefault="000B23CD" w:rsidP="00F16EE3">
            <w:pPr>
              <w:pStyle w:val="2019-20tabletextleft"/>
            </w:pPr>
          </w:p>
        </w:tc>
        <w:tc>
          <w:tcPr>
            <w:tcW w:w="378" w:type="pct"/>
          </w:tcPr>
          <w:p w14:paraId="76CF2B72" w14:textId="77777777" w:rsidR="000B23CD" w:rsidRPr="00F16EE3" w:rsidRDefault="000B23CD" w:rsidP="00F16EE3">
            <w:pPr>
              <w:pStyle w:val="2019-20tabletextleft"/>
            </w:pPr>
          </w:p>
        </w:tc>
      </w:tr>
      <w:tr w:rsidR="00EE10B7" w:rsidRPr="008132B9" w14:paraId="098100F2" w14:textId="77777777" w:rsidTr="0044293B">
        <w:trPr>
          <w:trHeight w:val="397"/>
        </w:trPr>
        <w:tc>
          <w:tcPr>
            <w:tcW w:w="854" w:type="pct"/>
            <w:vMerge w:val="restart"/>
          </w:tcPr>
          <w:p w14:paraId="7624757F" w14:textId="531861D8" w:rsidR="00EE10B7" w:rsidRPr="00F16EE3" w:rsidRDefault="00EE10B7" w:rsidP="00EE10B7">
            <w:pPr>
              <w:pStyle w:val="2019-20tabletextBoldleft"/>
              <w:rPr>
                <w:color w:val="96223B"/>
              </w:rPr>
            </w:pPr>
            <w:r w:rsidRPr="00F16EE3">
              <w:rPr>
                <w:color w:val="96223B"/>
              </w:rPr>
              <w:t>Decision-making</w:t>
            </w:r>
          </w:p>
        </w:tc>
        <w:tc>
          <w:tcPr>
            <w:tcW w:w="1705" w:type="pct"/>
            <w:vAlign w:val="center"/>
          </w:tcPr>
          <w:p w14:paraId="6FBC84B1" w14:textId="71BCBBA9" w:rsidR="00EE10B7" w:rsidRDefault="00EE10B7" w:rsidP="00EE10B7">
            <w:pPr>
              <w:pStyle w:val="2019-20tabletextleft"/>
            </w:pPr>
            <w:r>
              <w:t>Corporate compliance framework commenced</w:t>
            </w:r>
          </w:p>
        </w:tc>
        <w:tc>
          <w:tcPr>
            <w:tcW w:w="358" w:type="pct"/>
          </w:tcPr>
          <w:p w14:paraId="2E3B685F" w14:textId="57AFAD7F" w:rsidR="00EE10B7" w:rsidRPr="00DE3E80" w:rsidRDefault="00EE10B7" w:rsidP="00EE10B7">
            <w:pPr>
              <w:pStyle w:val="2019-20tabletextleft"/>
              <w:rPr>
                <w:rFonts w:cs="Arial"/>
                <w:lang w:val="en-US"/>
              </w:rPr>
            </w:pPr>
            <w:r>
              <w:rPr>
                <w:noProof/>
              </w:rPr>
              <w:drawing>
                <wp:inline distT="0" distB="0" distL="0" distR="0" wp14:anchorId="099FBC2E" wp14:editId="537210F0">
                  <wp:extent cx="318688" cy="27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vAlign w:val="center"/>
          </w:tcPr>
          <w:p w14:paraId="381FD7E8" w14:textId="70782E70" w:rsidR="00EE10B7" w:rsidRDefault="00EE10B7" w:rsidP="00EE10B7">
            <w:pPr>
              <w:pStyle w:val="2019-20tabletextleft"/>
            </w:pPr>
            <w:r>
              <w:t>Improving knowledge through lessons learned</w:t>
            </w:r>
          </w:p>
        </w:tc>
        <w:tc>
          <w:tcPr>
            <w:tcW w:w="378" w:type="pct"/>
          </w:tcPr>
          <w:p w14:paraId="38AABF7D" w14:textId="242A2568" w:rsidR="00EE10B7" w:rsidRDefault="00EE10B7" w:rsidP="00EE10B7">
            <w:pPr>
              <w:pStyle w:val="2019-20tabletextleft"/>
              <w:rPr>
                <w:noProof/>
                <w:color w:val="009B9A"/>
              </w:rPr>
            </w:pPr>
            <w:r>
              <w:rPr>
                <w:noProof/>
                <w:color w:val="009B9A"/>
              </w:rPr>
              <w:drawing>
                <wp:inline distT="0" distB="0" distL="0" distR="0" wp14:anchorId="7FE9CA83" wp14:editId="481462BB">
                  <wp:extent cx="243976" cy="28301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21C65891" w14:textId="77777777" w:rsidTr="0044293B">
        <w:trPr>
          <w:trHeight w:val="397"/>
        </w:trPr>
        <w:tc>
          <w:tcPr>
            <w:tcW w:w="854" w:type="pct"/>
            <w:vMerge/>
          </w:tcPr>
          <w:p w14:paraId="350DF1EC" w14:textId="77777777" w:rsidR="00EE10B7" w:rsidRPr="00F16EE3" w:rsidRDefault="00EE10B7" w:rsidP="00EE10B7">
            <w:pPr>
              <w:pStyle w:val="2019-20tabletextBoldleft"/>
              <w:rPr>
                <w:color w:val="96223B"/>
              </w:rPr>
            </w:pPr>
          </w:p>
        </w:tc>
        <w:tc>
          <w:tcPr>
            <w:tcW w:w="1705" w:type="pct"/>
            <w:vAlign w:val="center"/>
          </w:tcPr>
          <w:p w14:paraId="7306B270" w14:textId="4D9A7C31" w:rsidR="00EE10B7" w:rsidRDefault="00EE10B7" w:rsidP="00EE10B7">
            <w:pPr>
              <w:pStyle w:val="2019-20tabletextleft"/>
            </w:pPr>
            <w:r>
              <w:t>Electoral compliance framework commenced</w:t>
            </w:r>
          </w:p>
        </w:tc>
        <w:tc>
          <w:tcPr>
            <w:tcW w:w="358" w:type="pct"/>
          </w:tcPr>
          <w:p w14:paraId="62F86C5F" w14:textId="29DBD4F4" w:rsidR="00EE10B7" w:rsidRPr="00DE3E80" w:rsidRDefault="00EE10B7" w:rsidP="00EE10B7">
            <w:pPr>
              <w:pStyle w:val="2019-20tabletextleft"/>
              <w:rPr>
                <w:rFonts w:cs="Arial"/>
                <w:lang w:val="en-US"/>
              </w:rPr>
            </w:pPr>
            <w:r>
              <w:rPr>
                <w:noProof/>
              </w:rPr>
              <w:drawing>
                <wp:inline distT="0" distB="0" distL="0" distR="0" wp14:anchorId="71856D47" wp14:editId="661170FF">
                  <wp:extent cx="318688" cy="27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vAlign w:val="center"/>
          </w:tcPr>
          <w:p w14:paraId="6F6251C0" w14:textId="3A9B473B" w:rsidR="00EE10B7" w:rsidRDefault="00EE10B7" w:rsidP="00EE10B7">
            <w:pPr>
              <w:pStyle w:val="2019-20tabletextleft"/>
            </w:pPr>
            <w:r>
              <w:t>Access to information resources</w:t>
            </w:r>
          </w:p>
        </w:tc>
        <w:tc>
          <w:tcPr>
            <w:tcW w:w="378" w:type="pct"/>
          </w:tcPr>
          <w:p w14:paraId="29E71967" w14:textId="2A5CE302" w:rsidR="00EE10B7" w:rsidRDefault="00EE10B7" w:rsidP="00EE10B7">
            <w:pPr>
              <w:pStyle w:val="2019-20tabletextleft"/>
              <w:rPr>
                <w:noProof/>
                <w:color w:val="009B9A"/>
              </w:rPr>
            </w:pPr>
            <w:r>
              <w:rPr>
                <w:noProof/>
                <w:color w:val="009B9A"/>
              </w:rPr>
              <w:drawing>
                <wp:inline distT="0" distB="0" distL="0" distR="0" wp14:anchorId="487D9194" wp14:editId="7E93A8BE">
                  <wp:extent cx="243976" cy="28301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2AE8D0F4" w14:textId="77777777" w:rsidTr="0044293B">
        <w:trPr>
          <w:trHeight w:val="397"/>
        </w:trPr>
        <w:tc>
          <w:tcPr>
            <w:tcW w:w="854" w:type="pct"/>
            <w:vMerge/>
          </w:tcPr>
          <w:p w14:paraId="5140657A" w14:textId="77777777" w:rsidR="00EE10B7" w:rsidRPr="00F16EE3" w:rsidRDefault="00EE10B7" w:rsidP="00EE10B7">
            <w:pPr>
              <w:pStyle w:val="2019-20tabletextBoldleft"/>
              <w:rPr>
                <w:color w:val="96223B"/>
              </w:rPr>
            </w:pPr>
          </w:p>
        </w:tc>
        <w:tc>
          <w:tcPr>
            <w:tcW w:w="1705" w:type="pct"/>
            <w:vAlign w:val="center"/>
          </w:tcPr>
          <w:p w14:paraId="2E81D901" w14:textId="72087DB2" w:rsidR="00EE10B7" w:rsidRDefault="00EE10B7" w:rsidP="00EE10B7">
            <w:pPr>
              <w:pStyle w:val="2019-20tabletextleft"/>
            </w:pPr>
            <w:r>
              <w:t>Workflow automation</w:t>
            </w:r>
          </w:p>
        </w:tc>
        <w:tc>
          <w:tcPr>
            <w:tcW w:w="358" w:type="pct"/>
          </w:tcPr>
          <w:p w14:paraId="466ED37B" w14:textId="45D402C7" w:rsidR="00EE10B7" w:rsidRPr="00DE3E80" w:rsidRDefault="00EE10B7" w:rsidP="00EE10B7">
            <w:pPr>
              <w:pStyle w:val="2019-20tabletextleft"/>
              <w:rPr>
                <w:rFonts w:cs="Arial"/>
                <w:lang w:val="en-US"/>
              </w:rPr>
            </w:pPr>
            <w:r>
              <w:rPr>
                <w:noProof/>
              </w:rPr>
              <w:drawing>
                <wp:inline distT="0" distB="0" distL="0" distR="0" wp14:anchorId="717B6E85" wp14:editId="274F98C2">
                  <wp:extent cx="318688" cy="27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vAlign w:val="center"/>
          </w:tcPr>
          <w:p w14:paraId="24B3E08A" w14:textId="4ACAF8A5" w:rsidR="00EE10B7" w:rsidRDefault="00EE10B7" w:rsidP="00EE10B7">
            <w:pPr>
              <w:pStyle w:val="2019-20tabletextleft"/>
            </w:pPr>
            <w:r>
              <w:t>Corporate compliance</w:t>
            </w:r>
          </w:p>
        </w:tc>
        <w:tc>
          <w:tcPr>
            <w:tcW w:w="378" w:type="pct"/>
          </w:tcPr>
          <w:p w14:paraId="23B9D338" w14:textId="75F62236" w:rsidR="00EE10B7" w:rsidRDefault="00EE10B7" w:rsidP="00EE10B7">
            <w:pPr>
              <w:pStyle w:val="2019-20tabletextleft"/>
              <w:rPr>
                <w:noProof/>
                <w:color w:val="009B9A"/>
              </w:rPr>
            </w:pPr>
            <w:r>
              <w:rPr>
                <w:noProof/>
                <w:color w:val="009B9A"/>
              </w:rPr>
              <w:drawing>
                <wp:inline distT="0" distB="0" distL="0" distR="0" wp14:anchorId="7E8B76FC" wp14:editId="7CA84725">
                  <wp:extent cx="243976" cy="2830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reen-Shot-2019-10-11-at-10.39.38-am.jpg"/>
                          <pic:cNvPicPr/>
                        </pic:nvPicPr>
                        <pic:blipFill>
                          <a:blip r:embed="rId27"/>
                          <a:stretch>
                            <a:fillRect/>
                          </a:stretch>
                        </pic:blipFill>
                        <pic:spPr>
                          <a:xfrm>
                            <a:off x="0" y="0"/>
                            <a:ext cx="243976" cy="283013"/>
                          </a:xfrm>
                          <a:prstGeom prst="rect">
                            <a:avLst/>
                          </a:prstGeom>
                        </pic:spPr>
                      </pic:pic>
                    </a:graphicData>
                  </a:graphic>
                </wp:inline>
              </w:drawing>
            </w:r>
          </w:p>
        </w:tc>
      </w:tr>
      <w:tr w:rsidR="00EE10B7" w:rsidRPr="008132B9" w14:paraId="374FA7FD" w14:textId="77777777" w:rsidTr="00F16EE3">
        <w:trPr>
          <w:trHeight w:val="397"/>
        </w:trPr>
        <w:tc>
          <w:tcPr>
            <w:tcW w:w="854" w:type="pct"/>
            <w:vMerge w:val="restart"/>
          </w:tcPr>
          <w:p w14:paraId="43124E52" w14:textId="77777777" w:rsidR="00EE10B7" w:rsidRPr="00EE10B7" w:rsidRDefault="00EE10B7" w:rsidP="00EE10B7">
            <w:pPr>
              <w:pStyle w:val="2019-20tabletextBoldleft"/>
              <w:rPr>
                <w:color w:val="96223B"/>
                <w:lang w:val="en-US"/>
              </w:rPr>
            </w:pPr>
            <w:r w:rsidRPr="00EE10B7">
              <w:rPr>
                <w:color w:val="96223B"/>
                <w:lang w:val="en-US"/>
              </w:rPr>
              <w:t>Relationships</w:t>
            </w:r>
          </w:p>
          <w:p w14:paraId="3A58FD03" w14:textId="34CD5E79" w:rsidR="00EE10B7" w:rsidRPr="00F16EE3" w:rsidRDefault="00EE10B7" w:rsidP="00EE10B7">
            <w:pPr>
              <w:pStyle w:val="2019-20tabletextBoldleft"/>
              <w:rPr>
                <w:color w:val="96223B"/>
              </w:rPr>
            </w:pPr>
          </w:p>
        </w:tc>
        <w:tc>
          <w:tcPr>
            <w:tcW w:w="1705" w:type="pct"/>
          </w:tcPr>
          <w:p w14:paraId="02EF28AC" w14:textId="7651B027" w:rsidR="00EE10B7" w:rsidRDefault="00EE10B7" w:rsidP="00EE10B7">
            <w:pPr>
              <w:pStyle w:val="2019-20tabletextleft"/>
            </w:pPr>
            <w:r>
              <w:t>Diversity and Inclusion Framework</w:t>
            </w:r>
          </w:p>
        </w:tc>
        <w:tc>
          <w:tcPr>
            <w:tcW w:w="358" w:type="pct"/>
          </w:tcPr>
          <w:p w14:paraId="2BF7F406" w14:textId="4C0C6068" w:rsidR="00EE10B7" w:rsidRPr="00DE3E80" w:rsidRDefault="00EE10B7" w:rsidP="00EE10B7">
            <w:pPr>
              <w:pStyle w:val="2019-20tabletextleft"/>
              <w:rPr>
                <w:rFonts w:cs="Arial"/>
                <w:lang w:val="en-US"/>
              </w:rPr>
            </w:pPr>
            <w:r>
              <w:rPr>
                <w:noProof/>
              </w:rPr>
              <w:drawing>
                <wp:inline distT="0" distB="0" distL="0" distR="0" wp14:anchorId="11DB619B" wp14:editId="3782D218">
                  <wp:extent cx="318688" cy="27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62596418" w14:textId="36DFB7AA" w:rsidR="00EE10B7" w:rsidRDefault="00EE10B7" w:rsidP="00EE10B7">
            <w:pPr>
              <w:pStyle w:val="2019-20tabletextleft"/>
            </w:pPr>
            <w:r>
              <w:t>Metrics under development</w:t>
            </w:r>
          </w:p>
        </w:tc>
        <w:tc>
          <w:tcPr>
            <w:tcW w:w="378" w:type="pct"/>
          </w:tcPr>
          <w:p w14:paraId="1A61DC5D" w14:textId="5220303B" w:rsidR="00EE10B7" w:rsidRPr="00DE3E80" w:rsidRDefault="00EE10B7" w:rsidP="00EE10B7">
            <w:pPr>
              <w:pStyle w:val="2019-20tabletextleft"/>
              <w:rPr>
                <w:rFonts w:cs="Arial"/>
                <w:lang w:val="en-US"/>
              </w:rPr>
            </w:pPr>
          </w:p>
        </w:tc>
      </w:tr>
      <w:tr w:rsidR="00EE10B7" w:rsidRPr="008132B9" w14:paraId="318D28C3" w14:textId="77777777" w:rsidTr="00F16EE3">
        <w:trPr>
          <w:trHeight w:val="397"/>
        </w:trPr>
        <w:tc>
          <w:tcPr>
            <w:tcW w:w="854" w:type="pct"/>
            <w:vMerge/>
          </w:tcPr>
          <w:p w14:paraId="05EC6457" w14:textId="77777777" w:rsidR="00EE10B7" w:rsidRPr="00F16EE3" w:rsidRDefault="00EE10B7" w:rsidP="00EE10B7">
            <w:pPr>
              <w:pStyle w:val="2019-20tabletextBoldleft"/>
              <w:rPr>
                <w:color w:val="96223B"/>
              </w:rPr>
            </w:pPr>
          </w:p>
        </w:tc>
        <w:tc>
          <w:tcPr>
            <w:tcW w:w="1705" w:type="pct"/>
          </w:tcPr>
          <w:p w14:paraId="58D1FF66" w14:textId="3F95B306" w:rsidR="00EE10B7" w:rsidRDefault="00EE10B7" w:rsidP="00EE10B7">
            <w:pPr>
              <w:pStyle w:val="2019-20tabletextleft"/>
            </w:pPr>
            <w:r>
              <w:t>Aboriginal and Torres Strait Islander Self-Determination Statement and Policy</w:t>
            </w:r>
          </w:p>
        </w:tc>
        <w:tc>
          <w:tcPr>
            <w:tcW w:w="358" w:type="pct"/>
          </w:tcPr>
          <w:p w14:paraId="0B3FC2D3" w14:textId="50CE28C0" w:rsidR="00EE10B7" w:rsidRPr="00DE3E80" w:rsidRDefault="00EE10B7" w:rsidP="00EE10B7">
            <w:pPr>
              <w:pStyle w:val="2019-20tabletextleft"/>
              <w:rPr>
                <w:rFonts w:cs="Arial"/>
                <w:lang w:val="en-US"/>
              </w:rPr>
            </w:pPr>
            <w:r>
              <w:rPr>
                <w:noProof/>
              </w:rPr>
              <w:drawing>
                <wp:inline distT="0" distB="0" distL="0" distR="0" wp14:anchorId="0FFE23D9" wp14:editId="3A04E8E8">
                  <wp:extent cx="318688" cy="27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2821D92B" w14:textId="77777777" w:rsidR="00EE10B7" w:rsidRDefault="00EE10B7" w:rsidP="00EE10B7">
            <w:pPr>
              <w:pStyle w:val="2019-20tabletextleft"/>
            </w:pPr>
          </w:p>
        </w:tc>
        <w:tc>
          <w:tcPr>
            <w:tcW w:w="378" w:type="pct"/>
          </w:tcPr>
          <w:p w14:paraId="35950929" w14:textId="66B5F5A2" w:rsidR="00EE10B7" w:rsidRPr="00DE3E80" w:rsidRDefault="00EE10B7" w:rsidP="00EE10B7">
            <w:pPr>
              <w:pStyle w:val="2019-20tabletextleft"/>
              <w:rPr>
                <w:rFonts w:cs="Arial"/>
                <w:lang w:val="en-US"/>
              </w:rPr>
            </w:pPr>
          </w:p>
        </w:tc>
      </w:tr>
      <w:tr w:rsidR="00EE10B7" w:rsidRPr="008132B9" w14:paraId="35252E00" w14:textId="77777777" w:rsidTr="00F16EE3">
        <w:trPr>
          <w:trHeight w:val="397"/>
        </w:trPr>
        <w:tc>
          <w:tcPr>
            <w:tcW w:w="854" w:type="pct"/>
            <w:vMerge/>
          </w:tcPr>
          <w:p w14:paraId="0F618388" w14:textId="77777777" w:rsidR="00EE10B7" w:rsidRPr="00F16EE3" w:rsidRDefault="00EE10B7" w:rsidP="00EE10B7">
            <w:pPr>
              <w:pStyle w:val="2019-20tabletextBoldleft"/>
              <w:rPr>
                <w:color w:val="96223B"/>
              </w:rPr>
            </w:pPr>
          </w:p>
        </w:tc>
        <w:tc>
          <w:tcPr>
            <w:tcW w:w="1705" w:type="pct"/>
          </w:tcPr>
          <w:p w14:paraId="2AFF9ED9" w14:textId="6D01C4D8" w:rsidR="00EE10B7" w:rsidRDefault="00EE10B7" w:rsidP="00EE10B7">
            <w:pPr>
              <w:pStyle w:val="2019-20tabletextleft"/>
            </w:pPr>
            <w:r>
              <w:t>Customer Feedback Framework</w:t>
            </w:r>
          </w:p>
        </w:tc>
        <w:tc>
          <w:tcPr>
            <w:tcW w:w="358" w:type="pct"/>
          </w:tcPr>
          <w:p w14:paraId="2B7DA547" w14:textId="6C682E37" w:rsidR="00EE10B7" w:rsidRPr="00DE3E80" w:rsidRDefault="00EE10B7" w:rsidP="00EE10B7">
            <w:pPr>
              <w:pStyle w:val="2019-20tabletextleft"/>
              <w:rPr>
                <w:rFonts w:cs="Arial"/>
                <w:lang w:val="en-US"/>
              </w:rPr>
            </w:pPr>
            <w:r>
              <w:rPr>
                <w:noProof/>
              </w:rPr>
              <w:drawing>
                <wp:inline distT="0" distB="0" distL="0" distR="0" wp14:anchorId="73C1E20C" wp14:editId="506A36A7">
                  <wp:extent cx="318688" cy="27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0E3A6259" w14:textId="77777777" w:rsidR="00EE10B7" w:rsidRDefault="00EE10B7" w:rsidP="00EE10B7">
            <w:pPr>
              <w:pStyle w:val="2019-20tabletextleft"/>
            </w:pPr>
          </w:p>
        </w:tc>
        <w:tc>
          <w:tcPr>
            <w:tcW w:w="378" w:type="pct"/>
          </w:tcPr>
          <w:p w14:paraId="70DBA3BB" w14:textId="4AD960C3" w:rsidR="00EE10B7" w:rsidRPr="00DE3E80" w:rsidRDefault="00EE10B7" w:rsidP="00EE10B7">
            <w:pPr>
              <w:pStyle w:val="2019-20tabletextleft"/>
              <w:rPr>
                <w:rFonts w:cs="Arial"/>
                <w:lang w:val="en-US"/>
              </w:rPr>
            </w:pPr>
          </w:p>
        </w:tc>
      </w:tr>
      <w:tr w:rsidR="00EE10B7" w:rsidRPr="008132B9" w14:paraId="6F58145E" w14:textId="77777777" w:rsidTr="00F16EE3">
        <w:trPr>
          <w:trHeight w:val="397"/>
        </w:trPr>
        <w:tc>
          <w:tcPr>
            <w:tcW w:w="854" w:type="pct"/>
            <w:vMerge/>
          </w:tcPr>
          <w:p w14:paraId="6E629395" w14:textId="77777777" w:rsidR="00EE10B7" w:rsidRPr="00F16EE3" w:rsidRDefault="00EE10B7" w:rsidP="00EE10B7">
            <w:pPr>
              <w:pStyle w:val="2019-20tabletextBoldleft"/>
              <w:rPr>
                <w:color w:val="96223B"/>
              </w:rPr>
            </w:pPr>
          </w:p>
        </w:tc>
        <w:tc>
          <w:tcPr>
            <w:tcW w:w="1705" w:type="pct"/>
          </w:tcPr>
          <w:p w14:paraId="56C4B64F" w14:textId="77E9803C" w:rsidR="00EE10B7" w:rsidRDefault="00EE10B7" w:rsidP="00EE10B7">
            <w:pPr>
              <w:pStyle w:val="2019-20tabletextleft"/>
            </w:pPr>
            <w:r>
              <w:t>New complaints management system and online portal</w:t>
            </w:r>
          </w:p>
        </w:tc>
        <w:tc>
          <w:tcPr>
            <w:tcW w:w="358" w:type="pct"/>
          </w:tcPr>
          <w:p w14:paraId="5392E637" w14:textId="65B7DA9E" w:rsidR="00EE10B7" w:rsidRPr="00DE3E80" w:rsidRDefault="00EE10B7" w:rsidP="00EE10B7">
            <w:pPr>
              <w:pStyle w:val="2019-20tabletextleft"/>
              <w:rPr>
                <w:rFonts w:cs="Arial"/>
                <w:lang w:val="en-US"/>
              </w:rPr>
            </w:pPr>
            <w:r>
              <w:rPr>
                <w:noProof/>
              </w:rPr>
              <w:drawing>
                <wp:inline distT="0" distB="0" distL="0" distR="0" wp14:anchorId="594AD5EF" wp14:editId="6CB3066D">
                  <wp:extent cx="318688" cy="27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4596ACF0" w14:textId="77777777" w:rsidR="00EE10B7" w:rsidRDefault="00EE10B7" w:rsidP="00EE10B7">
            <w:pPr>
              <w:pStyle w:val="2019-20tabletextleft"/>
            </w:pPr>
          </w:p>
        </w:tc>
        <w:tc>
          <w:tcPr>
            <w:tcW w:w="378" w:type="pct"/>
          </w:tcPr>
          <w:p w14:paraId="40754EAD" w14:textId="77777777" w:rsidR="00EE10B7" w:rsidRPr="00DE3E80" w:rsidRDefault="00EE10B7" w:rsidP="00EE10B7">
            <w:pPr>
              <w:pStyle w:val="2019-20tabletextleft"/>
              <w:rPr>
                <w:rFonts w:cs="Arial"/>
                <w:lang w:val="en-US"/>
              </w:rPr>
            </w:pPr>
          </w:p>
        </w:tc>
      </w:tr>
      <w:tr w:rsidR="00EE10B7" w:rsidRPr="008132B9" w14:paraId="22B28BB8" w14:textId="77777777" w:rsidTr="00F16EE3">
        <w:trPr>
          <w:trHeight w:val="397"/>
        </w:trPr>
        <w:tc>
          <w:tcPr>
            <w:tcW w:w="854" w:type="pct"/>
            <w:vMerge w:val="restart"/>
          </w:tcPr>
          <w:p w14:paraId="75408F52" w14:textId="73953902" w:rsidR="00EE10B7" w:rsidRPr="00F16EE3" w:rsidRDefault="00EE10B7" w:rsidP="00EE10B7">
            <w:pPr>
              <w:pStyle w:val="2019-20tabletextBoldleft"/>
              <w:rPr>
                <w:color w:val="96223B"/>
              </w:rPr>
            </w:pPr>
            <w:r w:rsidRPr="00F16EE3">
              <w:rPr>
                <w:color w:val="96223B"/>
              </w:rPr>
              <w:t>Over-arching</w:t>
            </w:r>
          </w:p>
        </w:tc>
        <w:tc>
          <w:tcPr>
            <w:tcW w:w="1705" w:type="pct"/>
          </w:tcPr>
          <w:p w14:paraId="48C7217E" w14:textId="76DF2D8D" w:rsidR="00EE10B7" w:rsidRDefault="00EE10B7" w:rsidP="00EE10B7">
            <w:pPr>
              <w:pStyle w:val="2019-20tabletextleft"/>
            </w:pPr>
            <w:r>
              <w:t>Strategy 2023 midstream review</w:t>
            </w:r>
          </w:p>
        </w:tc>
        <w:tc>
          <w:tcPr>
            <w:tcW w:w="358" w:type="pct"/>
          </w:tcPr>
          <w:p w14:paraId="1A5CBD69" w14:textId="1D093798" w:rsidR="00EE10B7" w:rsidRPr="00DE3E80" w:rsidRDefault="00EE10B7" w:rsidP="00EE10B7">
            <w:pPr>
              <w:pStyle w:val="2019-20tabletextleft"/>
              <w:rPr>
                <w:rFonts w:cs="Arial"/>
                <w:lang w:val="en-US"/>
              </w:rPr>
            </w:pPr>
            <w:r>
              <w:rPr>
                <w:noProof/>
              </w:rPr>
              <w:drawing>
                <wp:inline distT="0" distB="0" distL="0" distR="0" wp14:anchorId="05A67433" wp14:editId="48E2F5AC">
                  <wp:extent cx="318688" cy="27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72DB286D" w14:textId="6AE36B4A" w:rsidR="00EE10B7" w:rsidRDefault="00EE10B7" w:rsidP="00EE10B7">
            <w:pPr>
              <w:pStyle w:val="2019-20tabletextleft"/>
            </w:pPr>
            <w:r>
              <w:t>Metrics under development</w:t>
            </w:r>
          </w:p>
        </w:tc>
        <w:tc>
          <w:tcPr>
            <w:tcW w:w="378" w:type="pct"/>
          </w:tcPr>
          <w:p w14:paraId="5CAAE225" w14:textId="77777777" w:rsidR="00EE10B7" w:rsidRPr="00DE3E80" w:rsidRDefault="00EE10B7" w:rsidP="00EE10B7">
            <w:pPr>
              <w:pStyle w:val="2019-20tabletextleft"/>
              <w:rPr>
                <w:rFonts w:cs="Arial"/>
                <w:lang w:val="en-US"/>
              </w:rPr>
            </w:pPr>
          </w:p>
        </w:tc>
      </w:tr>
      <w:tr w:rsidR="00EE10B7" w:rsidRPr="008132B9" w14:paraId="66888FEA" w14:textId="77777777" w:rsidTr="00F16EE3">
        <w:trPr>
          <w:trHeight w:val="397"/>
        </w:trPr>
        <w:tc>
          <w:tcPr>
            <w:tcW w:w="854" w:type="pct"/>
            <w:vMerge/>
          </w:tcPr>
          <w:p w14:paraId="36A6E95C" w14:textId="77777777" w:rsidR="00EE10B7" w:rsidRPr="00F16EE3" w:rsidRDefault="00EE10B7" w:rsidP="00EE10B7">
            <w:pPr>
              <w:pStyle w:val="2019-20tabletextBoldleft"/>
              <w:rPr>
                <w:color w:val="96223B"/>
              </w:rPr>
            </w:pPr>
          </w:p>
        </w:tc>
        <w:tc>
          <w:tcPr>
            <w:tcW w:w="1705" w:type="pct"/>
          </w:tcPr>
          <w:p w14:paraId="3C534E41" w14:textId="3197D378" w:rsidR="00EE10B7" w:rsidRDefault="00EE10B7" w:rsidP="00EE10B7">
            <w:pPr>
              <w:pStyle w:val="2019-20tabletextleft"/>
            </w:pPr>
            <w:r>
              <w:t>IT Strategy midstream review</w:t>
            </w:r>
          </w:p>
        </w:tc>
        <w:tc>
          <w:tcPr>
            <w:tcW w:w="358" w:type="pct"/>
          </w:tcPr>
          <w:p w14:paraId="62EDF9AA" w14:textId="5FE468AA" w:rsidR="00EE10B7" w:rsidRPr="00DE3E80" w:rsidRDefault="00EE10B7" w:rsidP="00EE10B7">
            <w:pPr>
              <w:pStyle w:val="2019-20tabletextleft"/>
              <w:rPr>
                <w:rFonts w:cs="Arial"/>
                <w:lang w:val="en-US"/>
              </w:rPr>
            </w:pPr>
            <w:r>
              <w:rPr>
                <w:noProof/>
              </w:rPr>
              <w:drawing>
                <wp:inline distT="0" distB="0" distL="0" distR="0" wp14:anchorId="589023B0" wp14:editId="4722E844">
                  <wp:extent cx="318688" cy="27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5E8FD7BB" w14:textId="77777777" w:rsidR="00EE10B7" w:rsidRDefault="00EE10B7" w:rsidP="00EE10B7">
            <w:pPr>
              <w:pStyle w:val="2019-20tabletextleft"/>
            </w:pPr>
          </w:p>
        </w:tc>
        <w:tc>
          <w:tcPr>
            <w:tcW w:w="378" w:type="pct"/>
          </w:tcPr>
          <w:p w14:paraId="4F540D21" w14:textId="77777777" w:rsidR="00EE10B7" w:rsidRPr="00DE3E80" w:rsidRDefault="00EE10B7" w:rsidP="00EE10B7">
            <w:pPr>
              <w:pStyle w:val="2019-20tabletextleft"/>
              <w:rPr>
                <w:rFonts w:cs="Arial"/>
                <w:lang w:val="en-US"/>
              </w:rPr>
            </w:pPr>
          </w:p>
        </w:tc>
      </w:tr>
      <w:tr w:rsidR="00EE10B7" w:rsidRPr="008132B9" w14:paraId="353757F6" w14:textId="77777777" w:rsidTr="00F16EE3">
        <w:trPr>
          <w:trHeight w:val="397"/>
        </w:trPr>
        <w:tc>
          <w:tcPr>
            <w:tcW w:w="854" w:type="pct"/>
            <w:vMerge/>
          </w:tcPr>
          <w:p w14:paraId="2005F78D" w14:textId="77777777" w:rsidR="00EE10B7" w:rsidRPr="00F16EE3" w:rsidRDefault="00EE10B7" w:rsidP="00EE10B7">
            <w:pPr>
              <w:pStyle w:val="2019-20tabletextBoldleft"/>
              <w:rPr>
                <w:color w:val="96223B"/>
              </w:rPr>
            </w:pPr>
          </w:p>
        </w:tc>
        <w:tc>
          <w:tcPr>
            <w:tcW w:w="1705" w:type="pct"/>
          </w:tcPr>
          <w:p w14:paraId="1FF69326" w14:textId="2898777D" w:rsidR="00EE10B7" w:rsidRDefault="00EE10B7" w:rsidP="00EE10B7">
            <w:pPr>
              <w:pStyle w:val="2019-20tabletextleft"/>
            </w:pPr>
            <w:r>
              <w:t>Future Focus program initiated</w:t>
            </w:r>
          </w:p>
        </w:tc>
        <w:tc>
          <w:tcPr>
            <w:tcW w:w="358" w:type="pct"/>
          </w:tcPr>
          <w:p w14:paraId="5177D1C0" w14:textId="552C179E" w:rsidR="00EE10B7" w:rsidRPr="00DE3E80" w:rsidRDefault="00EE10B7" w:rsidP="00EE10B7">
            <w:pPr>
              <w:pStyle w:val="2019-20tabletextleft"/>
              <w:rPr>
                <w:rFonts w:cs="Arial"/>
                <w:lang w:val="en-US"/>
              </w:rPr>
            </w:pPr>
            <w:r>
              <w:rPr>
                <w:noProof/>
              </w:rPr>
              <w:drawing>
                <wp:inline distT="0" distB="0" distL="0" distR="0" wp14:anchorId="1792FABE" wp14:editId="14B25B6C">
                  <wp:extent cx="318688" cy="27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ck.png"/>
                          <pic:cNvPicPr/>
                        </pic:nvPicPr>
                        <pic:blipFill>
                          <a:blip r:embed="rId26"/>
                          <a:stretch>
                            <a:fillRect/>
                          </a:stretch>
                        </pic:blipFill>
                        <pic:spPr>
                          <a:xfrm>
                            <a:off x="0" y="0"/>
                            <a:ext cx="318688" cy="270000"/>
                          </a:xfrm>
                          <a:prstGeom prst="rect">
                            <a:avLst/>
                          </a:prstGeom>
                        </pic:spPr>
                      </pic:pic>
                    </a:graphicData>
                  </a:graphic>
                </wp:inline>
              </w:drawing>
            </w:r>
          </w:p>
        </w:tc>
        <w:tc>
          <w:tcPr>
            <w:tcW w:w="1705" w:type="pct"/>
          </w:tcPr>
          <w:p w14:paraId="7CB68E62" w14:textId="77777777" w:rsidR="00EE10B7" w:rsidRDefault="00EE10B7" w:rsidP="00EE10B7">
            <w:pPr>
              <w:pStyle w:val="2019-20tabletextleft"/>
            </w:pPr>
          </w:p>
        </w:tc>
        <w:tc>
          <w:tcPr>
            <w:tcW w:w="378" w:type="pct"/>
          </w:tcPr>
          <w:p w14:paraId="02814B6D" w14:textId="77777777" w:rsidR="00EE10B7" w:rsidRPr="00DE3E80" w:rsidRDefault="00EE10B7" w:rsidP="00EE10B7">
            <w:pPr>
              <w:pStyle w:val="2019-20tabletextleft"/>
              <w:rPr>
                <w:rFonts w:cs="Arial"/>
                <w:lang w:val="en-US"/>
              </w:rPr>
            </w:pPr>
          </w:p>
        </w:tc>
      </w:tr>
    </w:tbl>
    <w:p w14:paraId="66E38C4E" w14:textId="77777777" w:rsidR="00390BAC" w:rsidRDefault="00390BAC" w:rsidP="00290673">
      <w:pPr>
        <w:pStyle w:val="Heading2"/>
        <w:rPr>
          <w:color w:val="auto"/>
        </w:rPr>
      </w:pPr>
    </w:p>
    <w:p w14:paraId="56ABEDE9" w14:textId="77777777" w:rsidR="00390BAC" w:rsidRDefault="00390BAC">
      <w:pPr>
        <w:rPr>
          <w:rFonts w:ascii="Arial" w:hAnsi="Arial"/>
          <w:b/>
          <w:bCs/>
          <w:sz w:val="28"/>
        </w:rPr>
      </w:pPr>
      <w:r>
        <w:br w:type="page"/>
      </w:r>
    </w:p>
    <w:p w14:paraId="644DF8CC" w14:textId="77777777" w:rsidR="00FA4947" w:rsidRDefault="001E0176" w:rsidP="00FA4947">
      <w:pPr>
        <w:pStyle w:val="2019-20HeadingB"/>
        <w:rPr>
          <w:rFonts w:eastAsia="Times"/>
          <w:b w:val="0"/>
          <w:bCs w:val="0"/>
        </w:rPr>
      </w:pPr>
      <w:bookmarkStart w:id="9" w:name="_Toc55335154"/>
      <w:r>
        <w:lastRenderedPageBreak/>
        <w:t>Spotlight on</w:t>
      </w:r>
      <w:r w:rsidR="001114BF">
        <w:br/>
      </w:r>
      <w:r w:rsidRPr="00B2577F">
        <w:rPr>
          <w:rFonts w:eastAsia="Times"/>
          <w:b w:val="0"/>
          <w:bCs w:val="0"/>
        </w:rPr>
        <w:t>Trevor Joyce</w:t>
      </w:r>
      <w:bookmarkEnd w:id="9"/>
    </w:p>
    <w:p w14:paraId="4B458671" w14:textId="634EE256" w:rsidR="001E0176" w:rsidRDefault="001E0176" w:rsidP="00FA4947">
      <w:pPr>
        <w:pStyle w:val="2019-20Introtext"/>
      </w:pPr>
      <w:r w:rsidRPr="001E0176">
        <w:t xml:space="preserve">Compliance and Enforcement Manager, Funding and Disclosure Unit, </w:t>
      </w:r>
      <w:r w:rsidRPr="001E0176">
        <w:br/>
        <w:t>Electoral Integrity and Regulation Branch</w:t>
      </w:r>
    </w:p>
    <w:p w14:paraId="3DC70623" w14:textId="09D9F411" w:rsidR="006D6C16" w:rsidRDefault="006D6C16" w:rsidP="001E0176">
      <w:pPr>
        <w:pStyle w:val="2019-20Bodycopy"/>
      </w:pPr>
      <w:r>
        <w:rPr>
          <w:noProof/>
        </w:rPr>
        <w:drawing>
          <wp:inline distT="0" distB="0" distL="0" distR="0" wp14:anchorId="0974D532" wp14:editId="21E0939D">
            <wp:extent cx="5896628" cy="367601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evorJoyce.png"/>
                    <pic:cNvPicPr/>
                  </pic:nvPicPr>
                  <pic:blipFill>
                    <a:blip r:embed="rId28"/>
                    <a:stretch>
                      <a:fillRect/>
                    </a:stretch>
                  </pic:blipFill>
                  <pic:spPr>
                    <a:xfrm>
                      <a:off x="0" y="0"/>
                      <a:ext cx="5896628" cy="3676015"/>
                    </a:xfrm>
                    <a:prstGeom prst="rect">
                      <a:avLst/>
                    </a:prstGeom>
                  </pic:spPr>
                </pic:pic>
              </a:graphicData>
            </a:graphic>
          </wp:inline>
        </w:drawing>
      </w:r>
    </w:p>
    <w:p w14:paraId="11AC783D" w14:textId="2E84D3CB" w:rsidR="001E0176" w:rsidRDefault="001114BF" w:rsidP="001E0176">
      <w:pPr>
        <w:pStyle w:val="2019-20Bodycopy"/>
      </w:pPr>
      <w:r>
        <w:t>“</w:t>
      </w:r>
      <w:r w:rsidR="001E0176" w:rsidRPr="001E0176">
        <w:t>We have such a diverse and eclectic bunch of people who are absolutely invested in ensuring the VEC succeeds</w:t>
      </w:r>
      <w:r>
        <w:t>”</w:t>
      </w:r>
    </w:p>
    <w:p w14:paraId="4B3E1BE1" w14:textId="43EBD5A3" w:rsidR="001114BF" w:rsidRPr="001114BF" w:rsidRDefault="001114BF" w:rsidP="001114BF">
      <w:pPr>
        <w:pStyle w:val="2019-20Bodycopy"/>
        <w:rPr>
          <w:b/>
          <w:bCs/>
        </w:rPr>
      </w:pPr>
      <w:r w:rsidRPr="001114BF">
        <w:rPr>
          <w:b/>
          <w:bCs/>
        </w:rPr>
        <w:t>The VEC’s vision is for all Victorians to participate in their democracy. How does your role contribute to this?</w:t>
      </w:r>
    </w:p>
    <w:p w14:paraId="28C068D3" w14:textId="77777777" w:rsidR="001114BF" w:rsidRPr="001114BF" w:rsidRDefault="001114BF" w:rsidP="001114BF">
      <w:pPr>
        <w:pStyle w:val="2019-20Bodycopy"/>
      </w:pPr>
      <w:r w:rsidRPr="001114BF">
        <w:t>I am fortunate to be able to contribute to the VEC’s vision through advocating and ensuring compliance with primarily the obligations of transparency and disclosure in the Electoral Act. This allows me to monitor not only political donations, but funding and development payments to political parties and independent candidates—an important part of ensuring the democratic process is properly and independently funded.</w:t>
      </w:r>
    </w:p>
    <w:p w14:paraId="78822836" w14:textId="77777777" w:rsidR="001114BF" w:rsidRPr="001114BF" w:rsidRDefault="001114BF" w:rsidP="001114BF">
      <w:pPr>
        <w:pStyle w:val="2019-20Bodycopy"/>
        <w:rPr>
          <w:b/>
          <w:bCs/>
        </w:rPr>
      </w:pPr>
      <w:r w:rsidRPr="001114BF">
        <w:rPr>
          <w:b/>
          <w:bCs/>
        </w:rPr>
        <w:t>What makes the VEC an innovative and engaging place to work?</w:t>
      </w:r>
    </w:p>
    <w:p w14:paraId="209A3161" w14:textId="496FA103" w:rsidR="001114BF" w:rsidRPr="001114BF" w:rsidRDefault="001114BF" w:rsidP="001114BF">
      <w:pPr>
        <w:pStyle w:val="2019-20Bodycopy"/>
      </w:pPr>
      <w:r w:rsidRPr="001114BF">
        <w:t>The people! We have such a diverse and eclectic bunch of people who are absolutely invested in ensuring the VEC succeeds. The passion and positivity of the entire staff is clearly apparent, and without the input from so many perspectives I doubt such engagement would exist.</w:t>
      </w:r>
    </w:p>
    <w:p w14:paraId="56652C1B" w14:textId="77777777" w:rsidR="001114BF" w:rsidRPr="001114BF" w:rsidRDefault="001114BF" w:rsidP="001114BF">
      <w:pPr>
        <w:pStyle w:val="2019-20Bodycopy"/>
        <w:rPr>
          <w:b/>
          <w:bCs/>
        </w:rPr>
      </w:pPr>
      <w:r w:rsidRPr="001114BF">
        <w:rPr>
          <w:b/>
          <w:bCs/>
        </w:rPr>
        <w:t>The VEC is busy preparing for the LG2020 elections. How has this affected your role?</w:t>
      </w:r>
    </w:p>
    <w:p w14:paraId="0259E7CC" w14:textId="77777777" w:rsidR="001114BF" w:rsidRPr="001114BF" w:rsidRDefault="001114BF" w:rsidP="001114BF">
      <w:pPr>
        <w:pStyle w:val="2019-20Bodycopy"/>
      </w:pPr>
      <w:r w:rsidRPr="001114BF">
        <w:t xml:space="preserve">The LG2020 election program has brought into focus how heavily invested all staff are in the conduct of both local government and State elections. These elections have seen me become involved as the Funding and Disclosure Representative for Planning Group as part of the forward efforts to structure and </w:t>
      </w:r>
      <w:r w:rsidRPr="001114BF">
        <w:lastRenderedPageBreak/>
        <w:t xml:space="preserve">run the elections successfully. It has been </w:t>
      </w:r>
      <w:proofErr w:type="spellStart"/>
      <w:r w:rsidRPr="001114BF">
        <w:t>energising</w:t>
      </w:r>
      <w:proofErr w:type="spellEnd"/>
      <w:r w:rsidRPr="001114BF">
        <w:t xml:space="preserve"> to see the enthusiasm, dedication to and focus on the task at hand!</w:t>
      </w:r>
    </w:p>
    <w:p w14:paraId="4E1E245F" w14:textId="77777777" w:rsidR="001114BF" w:rsidRPr="001114BF" w:rsidRDefault="001114BF" w:rsidP="001114BF">
      <w:pPr>
        <w:pStyle w:val="2019-20Bodycopy"/>
        <w:rPr>
          <w:b/>
          <w:bCs/>
        </w:rPr>
      </w:pPr>
      <w:r w:rsidRPr="001114BF">
        <w:rPr>
          <w:b/>
          <w:bCs/>
        </w:rPr>
        <w:t>What do you like to do on the weekends?</w:t>
      </w:r>
    </w:p>
    <w:p w14:paraId="7566313E" w14:textId="77777777" w:rsidR="001114BF" w:rsidRPr="001114BF" w:rsidRDefault="001114BF" w:rsidP="001114BF">
      <w:pPr>
        <w:pStyle w:val="2019-20Bodycopy"/>
      </w:pPr>
      <w:r w:rsidRPr="001114BF">
        <w:t>Being part of a big family, we love to get out and about, back to basics, exploring Victoria. I love sitting beside a river, taking in the Victorian high country, or enjoying the ocean with our lap dogs nearby. When at home, I love to pull up my sleeves and get my hands dirty, whether this is in the garden, or tinkering with an old car.</w:t>
      </w:r>
    </w:p>
    <w:p w14:paraId="38BDD848" w14:textId="77777777" w:rsidR="001114BF" w:rsidRPr="001E0176" w:rsidRDefault="001114BF" w:rsidP="00413BC7">
      <w:pPr>
        <w:pStyle w:val="2019-20Bodycopy"/>
      </w:pPr>
    </w:p>
    <w:p w14:paraId="4F62B357" w14:textId="77777777" w:rsidR="001E0176" w:rsidRPr="001E0176" w:rsidRDefault="001E0176" w:rsidP="00413BC7">
      <w:pPr>
        <w:pStyle w:val="2019-20Bodycopy"/>
      </w:pPr>
    </w:p>
    <w:p w14:paraId="396147AE" w14:textId="2C323C1E" w:rsidR="00EE1B1D" w:rsidRPr="00413BC7" w:rsidRDefault="001E0176" w:rsidP="00413BC7">
      <w:pPr>
        <w:rPr>
          <w:rFonts w:ascii="Arial" w:eastAsia="Times" w:hAnsi="Arial"/>
          <w:sz w:val="20"/>
          <w:lang w:val="en-US"/>
        </w:rPr>
      </w:pPr>
      <w:r>
        <w:br w:type="page"/>
      </w:r>
    </w:p>
    <w:p w14:paraId="66AADDC6" w14:textId="77777777" w:rsidR="00074C94" w:rsidRPr="00851936" w:rsidRDefault="00074C94" w:rsidP="00413BC7">
      <w:pPr>
        <w:pStyle w:val="2019-20HeadingA"/>
        <w:rPr>
          <w:lang w:val="en-US"/>
        </w:rPr>
      </w:pPr>
      <w:bookmarkStart w:id="10" w:name="_Toc55335155"/>
      <w:r w:rsidRPr="00851936">
        <w:rPr>
          <w:lang w:val="en-US"/>
        </w:rPr>
        <w:lastRenderedPageBreak/>
        <w:t>Our commission</w:t>
      </w:r>
      <w:bookmarkEnd w:id="10"/>
    </w:p>
    <w:p w14:paraId="73B9DE24" w14:textId="77777777" w:rsidR="00413BC7" w:rsidRPr="00413BC7" w:rsidRDefault="00413BC7" w:rsidP="00413BC7">
      <w:pPr>
        <w:pStyle w:val="2019-20HeadingC"/>
        <w:rPr>
          <w:rFonts w:eastAsia="Times"/>
        </w:rPr>
      </w:pPr>
      <w:r w:rsidRPr="00413BC7">
        <w:rPr>
          <w:rFonts w:eastAsia="Times"/>
        </w:rPr>
        <w:t>Achievements 2019–20</w:t>
      </w:r>
    </w:p>
    <w:p w14:paraId="3C8BF600" w14:textId="219D8072" w:rsidR="00413BC7" w:rsidRPr="00413BC7" w:rsidRDefault="00413BC7" w:rsidP="00413BC7">
      <w:pPr>
        <w:pStyle w:val="2019-20Bullet"/>
      </w:pPr>
      <w:r w:rsidRPr="00413BC7">
        <w:t>Delivered the 2020 Local Government Election Service Plan</w:t>
      </w:r>
    </w:p>
    <w:p w14:paraId="60693FA1" w14:textId="3255588D" w:rsidR="00413BC7" w:rsidRPr="00413BC7" w:rsidRDefault="00413BC7" w:rsidP="00413BC7">
      <w:pPr>
        <w:pStyle w:val="2019-20Bullet"/>
      </w:pPr>
      <w:r w:rsidRPr="00413BC7">
        <w:t>Provided election service agreements and quotes to 76 councils</w:t>
      </w:r>
    </w:p>
    <w:p w14:paraId="40BAF754" w14:textId="0F32E979" w:rsidR="00413BC7" w:rsidRPr="00413BC7" w:rsidRDefault="00413BC7" w:rsidP="00413BC7">
      <w:pPr>
        <w:pStyle w:val="2019-20Bullet"/>
      </w:pPr>
      <w:r w:rsidRPr="00413BC7">
        <w:t>Continued implementation of Strategy 2023, delivering improvements across almost all strategic impact measures</w:t>
      </w:r>
    </w:p>
    <w:p w14:paraId="5FAF244F" w14:textId="6803426E" w:rsidR="00413BC7" w:rsidRPr="00413BC7" w:rsidRDefault="00413BC7" w:rsidP="00413BC7">
      <w:pPr>
        <w:pStyle w:val="2019-20Bullet"/>
      </w:pPr>
      <w:r w:rsidRPr="00413BC7">
        <w:t xml:space="preserve">Established the Electoral Integrity and Regulation Branch, which includes responsibility for administering Victoria’s new political funding and disclosure obligations </w:t>
      </w:r>
    </w:p>
    <w:p w14:paraId="5D10DFE3" w14:textId="224C7F88" w:rsidR="00413BC7" w:rsidRPr="00413BC7" w:rsidRDefault="00413BC7" w:rsidP="00413BC7">
      <w:pPr>
        <w:pStyle w:val="2019-20Bullet"/>
      </w:pPr>
      <w:r w:rsidRPr="00413BC7">
        <w:t>Launched new intranet and electronic document records management system</w:t>
      </w:r>
    </w:p>
    <w:p w14:paraId="6B69E499" w14:textId="77777777" w:rsidR="00413BC7" w:rsidRPr="00413BC7" w:rsidRDefault="00413BC7" w:rsidP="00413BC7">
      <w:pPr>
        <w:pStyle w:val="2019-20Bullet"/>
      </w:pPr>
      <w:r w:rsidRPr="00413BC7">
        <w:t>Delivered full mobile working capability and Microsoft 365 uplift</w:t>
      </w:r>
    </w:p>
    <w:p w14:paraId="6A993C74" w14:textId="51F22F8C" w:rsidR="00413BC7" w:rsidRPr="00413BC7" w:rsidRDefault="00413BC7" w:rsidP="00413BC7">
      <w:pPr>
        <w:pStyle w:val="2019-20Bullet"/>
      </w:pPr>
      <w:r w:rsidRPr="00413BC7">
        <w:t>Delivered a significant cyber security program to Australian Signals Directorate Essential Eight standards</w:t>
      </w:r>
    </w:p>
    <w:p w14:paraId="13B11ACA" w14:textId="77777777" w:rsidR="00413BC7" w:rsidRPr="00413BC7" w:rsidRDefault="00413BC7" w:rsidP="00413BC7">
      <w:pPr>
        <w:pStyle w:val="2019-20HeadingC"/>
        <w:rPr>
          <w:rFonts w:eastAsia="Times"/>
        </w:rPr>
      </w:pPr>
      <w:r w:rsidRPr="00413BC7">
        <w:rPr>
          <w:rFonts w:eastAsia="Times"/>
        </w:rPr>
        <w:t>Outlook 2020–21</w:t>
      </w:r>
    </w:p>
    <w:p w14:paraId="0C5D7966" w14:textId="33BA6D8F" w:rsidR="00413BC7" w:rsidRPr="00413BC7" w:rsidRDefault="00413BC7" w:rsidP="00413BC7">
      <w:pPr>
        <w:pStyle w:val="2019-20Bullet"/>
      </w:pPr>
      <w:proofErr w:type="spellStart"/>
      <w:r w:rsidRPr="00413BC7">
        <w:t>Finalise</w:t>
      </w:r>
      <w:proofErr w:type="spellEnd"/>
      <w:r w:rsidRPr="00413BC7">
        <w:t xml:space="preserve"> planning and then deliver local government elections for 76 Victorian councils</w:t>
      </w:r>
    </w:p>
    <w:p w14:paraId="7906F280" w14:textId="77777777" w:rsidR="00413BC7" w:rsidRPr="00413BC7" w:rsidRDefault="00413BC7" w:rsidP="00413BC7">
      <w:pPr>
        <w:pStyle w:val="2019-20Bullet"/>
      </w:pPr>
      <w:r w:rsidRPr="00413BC7">
        <w:t>Commence work on a new Roll Management System</w:t>
      </w:r>
    </w:p>
    <w:p w14:paraId="1A921E66" w14:textId="77777777" w:rsidR="00413BC7" w:rsidRPr="00413BC7" w:rsidRDefault="00413BC7" w:rsidP="00413BC7">
      <w:pPr>
        <w:pStyle w:val="2019-20Bullet"/>
      </w:pPr>
      <w:r w:rsidRPr="00413BC7">
        <w:t>Complete Election Management System redevelopment program in readiness for the 2022 State election</w:t>
      </w:r>
    </w:p>
    <w:p w14:paraId="72A4F94E" w14:textId="77777777" w:rsidR="00413BC7" w:rsidRPr="00413BC7" w:rsidRDefault="00413BC7" w:rsidP="00413BC7">
      <w:pPr>
        <w:pStyle w:val="2019-20Bullet"/>
      </w:pPr>
      <w:r w:rsidRPr="00413BC7">
        <w:t xml:space="preserve">Implement revised Corporate Compliance Framework to manage new and evolving regulatory responsibilities </w:t>
      </w:r>
    </w:p>
    <w:p w14:paraId="3DFD25C3" w14:textId="77777777" w:rsidR="00413BC7" w:rsidRPr="00413BC7" w:rsidRDefault="00413BC7" w:rsidP="00413BC7">
      <w:pPr>
        <w:pStyle w:val="2019-20Bullet"/>
      </w:pPr>
      <w:r w:rsidRPr="00413BC7">
        <w:t>Launch new VEC website</w:t>
      </w:r>
    </w:p>
    <w:p w14:paraId="339E9091" w14:textId="1AFE9641" w:rsidR="00413BC7" w:rsidRPr="00413BC7" w:rsidRDefault="00413BC7" w:rsidP="00413BC7">
      <w:pPr>
        <w:pStyle w:val="2019-20Bullet"/>
      </w:pPr>
      <w:r w:rsidRPr="00413BC7">
        <w:t>Commence preparation for the 2022 State election</w:t>
      </w:r>
    </w:p>
    <w:p w14:paraId="651CE5A3" w14:textId="56B64180" w:rsidR="00413BC7" w:rsidRPr="00413BC7" w:rsidRDefault="00413BC7" w:rsidP="00413BC7">
      <w:pPr>
        <w:pStyle w:val="2019-20Bullet"/>
      </w:pPr>
      <w:r w:rsidRPr="00413BC7">
        <w:t>Launch and progress the VEC Future Focus program</w:t>
      </w:r>
    </w:p>
    <w:p w14:paraId="20A28BB0" w14:textId="5CF97EA0" w:rsidR="00413BC7" w:rsidRPr="00413BC7" w:rsidRDefault="00413BC7" w:rsidP="00413BC7">
      <w:pPr>
        <w:pStyle w:val="2019-20Bullet"/>
      </w:pPr>
      <w:r w:rsidRPr="00413BC7">
        <w:t>Complete system and application hardening to meet the Australian Signals Directorate Essential Eight requirements</w:t>
      </w:r>
    </w:p>
    <w:p w14:paraId="16D5A0E1" w14:textId="777544FA" w:rsidR="00413BC7" w:rsidRPr="00413BC7" w:rsidRDefault="00413BC7" w:rsidP="00413BC7">
      <w:pPr>
        <w:pStyle w:val="2019-20Bullet"/>
      </w:pPr>
      <w:r w:rsidRPr="00413BC7">
        <w:t>Develop a compliance framework to capture the VEC’s new and evolving regulatory responsibilities</w:t>
      </w:r>
    </w:p>
    <w:p w14:paraId="1FC8D98C" w14:textId="6B869A73" w:rsidR="003B0629" w:rsidRPr="0078400C" w:rsidRDefault="003B0629" w:rsidP="00413BC7">
      <w:pPr>
        <w:pStyle w:val="2019-20Bodycopy"/>
        <w:rPr>
          <w:b/>
        </w:rPr>
      </w:pPr>
      <w:r w:rsidRPr="0078400C">
        <w:rPr>
          <w:b/>
        </w:rPr>
        <w:br w:type="page"/>
      </w:r>
    </w:p>
    <w:p w14:paraId="1D931655" w14:textId="545050CD" w:rsidR="00074C94" w:rsidRDefault="00851936" w:rsidP="00E13EF6">
      <w:pPr>
        <w:pStyle w:val="2019-20HeadingB"/>
      </w:pPr>
      <w:bookmarkStart w:id="11" w:name="_Toc55335156"/>
      <w:r w:rsidRPr="00851936">
        <w:lastRenderedPageBreak/>
        <w:t>Governance</w:t>
      </w:r>
      <w:bookmarkEnd w:id="11"/>
      <w:r w:rsidRPr="00851936">
        <w:t xml:space="preserve"> </w:t>
      </w:r>
    </w:p>
    <w:p w14:paraId="322B618C" w14:textId="77777777" w:rsidR="00E13EF6" w:rsidRPr="00E13EF6" w:rsidRDefault="00E13EF6" w:rsidP="00E13EF6">
      <w:pPr>
        <w:pStyle w:val="2019-20Bodycopy"/>
      </w:pPr>
      <w:r w:rsidRPr="00E13EF6">
        <w:t xml:space="preserve">The VEC is the administrative agency through which the Electoral Commissioner’s legislative obligations are exercised. The VEC is committed to ensuring its policies and practices reflect good governance and comply with relevant legislation. Adherence to the governance framework demonstrates accountability to stakeholders and ensures the vitality and impartiality of the electoral system, now and into the future. Staffing and work practices are determined by the </w:t>
      </w:r>
      <w:r w:rsidRPr="00914E9F">
        <w:rPr>
          <w:rStyle w:val="2019-20Bodycopyitalic"/>
        </w:rPr>
        <w:t>Public Administration Act 2004</w:t>
      </w:r>
      <w:r w:rsidRPr="00E13EF6">
        <w:t xml:space="preserve"> and guided by the VPSC.</w:t>
      </w:r>
    </w:p>
    <w:p w14:paraId="4661E884" w14:textId="5CA72D9D" w:rsidR="00E13EF6" w:rsidRPr="00E13EF6" w:rsidRDefault="00E13EF6" w:rsidP="00E13EF6">
      <w:pPr>
        <w:pStyle w:val="2019-20Bodycopy"/>
      </w:pPr>
      <w:r w:rsidRPr="00E13EF6">
        <w:t>The VEC is an independent agency operating under the auspices of the Department of Premier and Cabinet (DPC). The VEC is not subject to the direction or control of the relevant minister in respect to the performance of its responsibilities and functions, or the exercise of its powers.</w:t>
      </w:r>
    </w:p>
    <w:p w14:paraId="3521F7A8" w14:textId="77777777" w:rsidR="00E13EF6" w:rsidRPr="00E13EF6" w:rsidRDefault="00E13EF6" w:rsidP="00E13EF6">
      <w:pPr>
        <w:pStyle w:val="2019-20Bodycopy"/>
      </w:pPr>
      <w:r w:rsidRPr="00E13EF6">
        <w:t>From 22 June 2020, responsibility for the Electoral Act transferred to the Hon. Danny Pearson MP, Minister for Government Services.</w:t>
      </w:r>
    </w:p>
    <w:p w14:paraId="0BA4B2EB" w14:textId="020F2E5F" w:rsidR="00E13EF6" w:rsidRDefault="00E13EF6" w:rsidP="00E13EF6">
      <w:pPr>
        <w:pStyle w:val="2019-20Bodycopy"/>
        <w:rPr>
          <w:lang w:val="en-AU"/>
        </w:rPr>
      </w:pPr>
      <w:r w:rsidRPr="00E13EF6">
        <w:rPr>
          <w:lang w:val="en-AU"/>
        </w:rPr>
        <w:t>The Secretary of the DPC, Chris Eccles AO, is responsible for providing support to the Premier and Cabinet on matters relating to the VEC. The VEC thanks the Secretary for his assistance in conveying relevant information to Government, particularly during the response to the COVID–19 pandemic. Figure 9 (below) shows the governance and consultation structure of the VEC.</w:t>
      </w:r>
      <w:r>
        <w:rPr>
          <w:lang w:val="en-AU"/>
        </w:rPr>
        <w:br/>
      </w:r>
    </w:p>
    <w:p w14:paraId="712A7978" w14:textId="0CD27CEC" w:rsidR="00E13EF6" w:rsidRDefault="00E13EF6" w:rsidP="00E13EF6">
      <w:pPr>
        <w:pStyle w:val="2019-20Figurecaption"/>
      </w:pPr>
      <w:r>
        <w:lastRenderedPageBreak/>
        <w:t>FIGURE 9: GOVERNANCE AND CONSULTATION STRUCTURE OF THE VEC</w:t>
      </w:r>
      <w:r>
        <w:br/>
      </w:r>
    </w:p>
    <w:p w14:paraId="47464E4A" w14:textId="7917B935" w:rsidR="00E13EF6" w:rsidRDefault="00E13EF6" w:rsidP="00E13EF6">
      <w:pPr>
        <w:pStyle w:val="2019-20Bodycopy"/>
      </w:pPr>
      <w:r>
        <w:rPr>
          <w:noProof/>
        </w:rPr>
        <w:drawing>
          <wp:inline distT="0" distB="0" distL="0" distR="0" wp14:anchorId="1E29130D" wp14:editId="0F496E14">
            <wp:extent cx="5904230" cy="4836745"/>
            <wp:effectExtent l="0" t="0" r="127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9.png"/>
                    <pic:cNvPicPr/>
                  </pic:nvPicPr>
                  <pic:blipFill>
                    <a:blip r:embed="rId29"/>
                    <a:stretch>
                      <a:fillRect/>
                    </a:stretch>
                  </pic:blipFill>
                  <pic:spPr>
                    <a:xfrm>
                      <a:off x="0" y="0"/>
                      <a:ext cx="5904230" cy="4836745"/>
                    </a:xfrm>
                    <a:prstGeom prst="rect">
                      <a:avLst/>
                    </a:prstGeom>
                  </pic:spPr>
                </pic:pic>
              </a:graphicData>
            </a:graphic>
          </wp:inline>
        </w:drawing>
      </w:r>
    </w:p>
    <w:p w14:paraId="14E99111" w14:textId="5AAAAA74" w:rsidR="0055468D" w:rsidRPr="00BB3AFB" w:rsidRDefault="0055468D" w:rsidP="00BB3AFB">
      <w:pPr>
        <w:pStyle w:val="DHHSfigurecaption"/>
      </w:pPr>
      <w:r>
        <w:br w:type="page"/>
      </w:r>
    </w:p>
    <w:p w14:paraId="43D9DF1A" w14:textId="20E57B28" w:rsidR="006256A8" w:rsidRDefault="00851936" w:rsidP="00E13EF6">
      <w:pPr>
        <w:pStyle w:val="2019-20HeadingB"/>
      </w:pPr>
      <w:bookmarkStart w:id="12" w:name="_Toc55335157"/>
      <w:r>
        <w:lastRenderedPageBreak/>
        <w:t>O</w:t>
      </w:r>
      <w:r w:rsidR="006256A8" w:rsidRPr="006256A8">
        <w:t>rganisational structure</w:t>
      </w:r>
      <w:bookmarkEnd w:id="12"/>
    </w:p>
    <w:p w14:paraId="24FB4D91" w14:textId="77777777" w:rsidR="00E13EF6" w:rsidRPr="00E13EF6" w:rsidRDefault="00E13EF6" w:rsidP="00E13EF6">
      <w:pPr>
        <w:pStyle w:val="2019-20Bodycopy"/>
      </w:pPr>
      <w:r w:rsidRPr="00E13EF6">
        <w:t xml:space="preserve">The </w:t>
      </w:r>
      <w:proofErr w:type="spellStart"/>
      <w:r w:rsidRPr="00E13EF6">
        <w:t>VEC’s</w:t>
      </w:r>
      <w:proofErr w:type="spellEnd"/>
      <w:r w:rsidRPr="00E13EF6">
        <w:t xml:space="preserve"> </w:t>
      </w:r>
      <w:proofErr w:type="spellStart"/>
      <w:r w:rsidRPr="00E13EF6">
        <w:t>organisational</w:t>
      </w:r>
      <w:proofErr w:type="spellEnd"/>
      <w:r w:rsidRPr="00E13EF6">
        <w:t xml:space="preserve"> structure reflects its main activity areas (see Figure 10). </w:t>
      </w:r>
    </w:p>
    <w:p w14:paraId="173BCC6D" w14:textId="2BD84767" w:rsidR="008D6170" w:rsidRDefault="00E13EF6" w:rsidP="00E13EF6">
      <w:pPr>
        <w:pStyle w:val="2019-20Bodycopy"/>
      </w:pPr>
      <w:r w:rsidRPr="00E13EF6">
        <w:t>The EMG works closely with the Electoral Commissioner, the Deputy Electoral Commissioner and the Executive Director, Corporate Services to develop and implement strategic and operational plans.</w:t>
      </w:r>
      <w:r w:rsidR="0044641B">
        <w:br/>
      </w:r>
    </w:p>
    <w:p w14:paraId="5FEAD1C8" w14:textId="6A93C53E" w:rsidR="00E13EF6" w:rsidRDefault="00E13EF6" w:rsidP="00E13EF6">
      <w:pPr>
        <w:pStyle w:val="2019-20Figurecaption"/>
      </w:pPr>
      <w:r>
        <w:t>FIGURE 10: VEC ORGANISATIONAL STRUCTURE</w:t>
      </w:r>
    </w:p>
    <w:p w14:paraId="4202D907" w14:textId="45E0FA83" w:rsidR="00E13EF6" w:rsidRDefault="001B6B47" w:rsidP="00E13EF6">
      <w:pPr>
        <w:pStyle w:val="2019-20Figurecaption"/>
      </w:pPr>
      <w:r>
        <w:rPr>
          <w:noProof/>
        </w:rPr>
        <w:drawing>
          <wp:inline distT="0" distB="0" distL="0" distR="0" wp14:anchorId="62F74C87" wp14:editId="0DF51380">
            <wp:extent cx="5904230" cy="5225826"/>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10.png"/>
                    <pic:cNvPicPr/>
                  </pic:nvPicPr>
                  <pic:blipFill>
                    <a:blip r:embed="rId30"/>
                    <a:stretch>
                      <a:fillRect/>
                    </a:stretch>
                  </pic:blipFill>
                  <pic:spPr>
                    <a:xfrm>
                      <a:off x="0" y="0"/>
                      <a:ext cx="5904230" cy="5225826"/>
                    </a:xfrm>
                    <a:prstGeom prst="rect">
                      <a:avLst/>
                    </a:prstGeom>
                  </pic:spPr>
                </pic:pic>
              </a:graphicData>
            </a:graphic>
          </wp:inline>
        </w:drawing>
      </w:r>
    </w:p>
    <w:p w14:paraId="4F4FE63C" w14:textId="0A4C4AA5" w:rsidR="003B0629" w:rsidRDefault="003B0629" w:rsidP="0044641B">
      <w:pPr>
        <w:pStyle w:val="2019-20Bodycopy"/>
      </w:pPr>
    </w:p>
    <w:p w14:paraId="0C5FB1B3" w14:textId="3D5DE909" w:rsidR="003B0629" w:rsidRDefault="003B0629">
      <w:pPr>
        <w:rPr>
          <w:rFonts w:ascii="Arial" w:hAnsi="Arial"/>
          <w:b/>
          <w:bCs/>
          <w:caps/>
          <w:sz w:val="20"/>
        </w:rPr>
      </w:pPr>
      <w:r>
        <w:br w:type="page"/>
      </w:r>
    </w:p>
    <w:p w14:paraId="75A15A2C" w14:textId="5ED1A380" w:rsidR="006A3983" w:rsidRDefault="00680DBE" w:rsidP="00BF79A2">
      <w:pPr>
        <w:pStyle w:val="2019-20HeadingB"/>
      </w:pPr>
      <w:bookmarkStart w:id="13" w:name="_Toc55335158"/>
      <w:r w:rsidRPr="00680DBE">
        <w:lastRenderedPageBreak/>
        <w:t>The Office of the Electoral Commissioner</w:t>
      </w:r>
      <w:bookmarkEnd w:id="13"/>
    </w:p>
    <w:p w14:paraId="327068C3" w14:textId="1B79558E" w:rsidR="006A3983" w:rsidRDefault="005149E2" w:rsidP="006A3983">
      <w:pPr>
        <w:pStyle w:val="Heading4"/>
      </w:pPr>
      <w:r>
        <w:rPr>
          <w:noProof/>
        </w:rPr>
        <w:drawing>
          <wp:inline distT="0" distB="0" distL="0" distR="0" wp14:anchorId="18D3EEA6" wp14:editId="19B02876">
            <wp:extent cx="1991020" cy="14400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arwickGately2.png"/>
                    <pic:cNvPicPr/>
                  </pic:nvPicPr>
                  <pic:blipFill>
                    <a:blip r:embed="rId19"/>
                    <a:stretch>
                      <a:fillRect/>
                    </a:stretch>
                  </pic:blipFill>
                  <pic:spPr>
                    <a:xfrm>
                      <a:off x="0" y="0"/>
                      <a:ext cx="1991020" cy="1440000"/>
                    </a:xfrm>
                    <a:prstGeom prst="rect">
                      <a:avLst/>
                    </a:prstGeom>
                  </pic:spPr>
                </pic:pic>
              </a:graphicData>
            </a:graphic>
          </wp:inline>
        </w:drawing>
      </w:r>
    </w:p>
    <w:p w14:paraId="1108FF77" w14:textId="77777777" w:rsidR="00393CD3" w:rsidRDefault="00393CD3" w:rsidP="005149E2">
      <w:pPr>
        <w:pStyle w:val="2019-20HeadingE"/>
      </w:pPr>
      <w:r>
        <w:t>Warwick Gately AM</w:t>
      </w:r>
    </w:p>
    <w:p w14:paraId="1BB45AC1" w14:textId="443AC4A6" w:rsidR="00393CD3" w:rsidRDefault="00393CD3" w:rsidP="005149E2">
      <w:pPr>
        <w:pStyle w:val="2019-20Bodycopy"/>
      </w:pPr>
      <w:r>
        <w:t>Electoral Commissioner</w:t>
      </w:r>
      <w:r w:rsidRPr="00393CD3">
        <w:t xml:space="preserve"> </w:t>
      </w:r>
    </w:p>
    <w:p w14:paraId="1D96EE85" w14:textId="77777777" w:rsidR="005149E2" w:rsidRDefault="005149E2" w:rsidP="005149E2">
      <w:pPr>
        <w:pStyle w:val="2019-20Bodycopy"/>
      </w:pPr>
    </w:p>
    <w:p w14:paraId="3EECAEE1" w14:textId="77777777" w:rsidR="005149E2" w:rsidRDefault="005149E2" w:rsidP="005149E2">
      <w:pPr>
        <w:pStyle w:val="2019-20Bodycopy"/>
      </w:pPr>
      <w:r>
        <w:t xml:space="preserve">The Electoral Commissioner is appointed by the Governor in Council for a period of 10 years and is responsible for the administration of the enrolment process and the conduct of Parliamentary elections and referendums in Victoria. </w:t>
      </w:r>
    </w:p>
    <w:p w14:paraId="18FDBAC4" w14:textId="77777777" w:rsidR="005149E2" w:rsidRDefault="005149E2" w:rsidP="005149E2">
      <w:pPr>
        <w:pStyle w:val="2019-20Bodycopy"/>
      </w:pPr>
      <w:proofErr w:type="spellStart"/>
      <w:r>
        <w:t>Mr</w:t>
      </w:r>
      <w:proofErr w:type="spellEnd"/>
      <w:r>
        <w:t> Warwick Gately AM was appointed as the Electoral Commissioner for Victoria on 29 April 2013.</w:t>
      </w:r>
    </w:p>
    <w:p w14:paraId="58F2C08D" w14:textId="77777777" w:rsidR="005149E2" w:rsidRDefault="005149E2" w:rsidP="005149E2">
      <w:pPr>
        <w:pStyle w:val="2019-20Bodycopy"/>
      </w:pPr>
      <w:r>
        <w:t xml:space="preserve">Following an early career with the Royal Australian Navy, Warwick joined the Western Australian Electoral Commission as the Deputy Electoral Commissioner in 2003. </w:t>
      </w:r>
    </w:p>
    <w:p w14:paraId="73D1C8C5" w14:textId="77777777" w:rsidR="005149E2" w:rsidRDefault="005149E2" w:rsidP="005149E2">
      <w:pPr>
        <w:pStyle w:val="2019-20Bodycopy"/>
      </w:pPr>
      <w:r>
        <w:t>Subsequently appointed as the Electoral Commissioner in August 2006, he was responsible for the 2005, 2008 and 2013 State general elections and State-wide referendums on retail trading hours and daylight saving. He oversaw State electoral boundary reviews and conducted local government elections every two years. Continuing his long-standing career in public service, now as Victorian Electoral Commissioner, Warwick is committed to the provision of effective electoral services to the Victorian community, as evidenced with the 2014 and 2018 State elections.</w:t>
      </w:r>
    </w:p>
    <w:p w14:paraId="52102ED1" w14:textId="77777777" w:rsidR="005149E2" w:rsidRDefault="005149E2" w:rsidP="005149E2">
      <w:pPr>
        <w:pStyle w:val="2019-20Bodycopy"/>
      </w:pPr>
      <w:r>
        <w:t>The Electoral Commissioner, assisted by the Deputy Electoral Commissioner, is the Chief Executive Officer and remains responsible for all elements of the VEC’s performance and compliance.</w:t>
      </w:r>
    </w:p>
    <w:p w14:paraId="30463CEB" w14:textId="119BC17D" w:rsidR="00680DBE" w:rsidRDefault="00680DBE" w:rsidP="005149E2">
      <w:pPr>
        <w:pStyle w:val="2019-20Bodycopy"/>
      </w:pPr>
      <w:r>
        <w:br w:type="page"/>
      </w:r>
    </w:p>
    <w:p w14:paraId="362EB2CB" w14:textId="38A9F6EC" w:rsidR="00680DBE" w:rsidRDefault="005149E2" w:rsidP="003E3AC0">
      <w:pPr>
        <w:pStyle w:val="DHHSbody"/>
      </w:pPr>
      <w:r>
        <w:rPr>
          <w:noProof/>
        </w:rPr>
        <w:lastRenderedPageBreak/>
        <w:drawing>
          <wp:inline distT="0" distB="0" distL="0" distR="0" wp14:anchorId="6B729858" wp14:editId="062BF5EA">
            <wp:extent cx="2018969" cy="144000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izWilliams.png"/>
                    <pic:cNvPicPr/>
                  </pic:nvPicPr>
                  <pic:blipFill>
                    <a:blip r:embed="rId31"/>
                    <a:stretch>
                      <a:fillRect/>
                    </a:stretch>
                  </pic:blipFill>
                  <pic:spPr>
                    <a:xfrm>
                      <a:off x="0" y="0"/>
                      <a:ext cx="2018969" cy="1440000"/>
                    </a:xfrm>
                    <a:prstGeom prst="rect">
                      <a:avLst/>
                    </a:prstGeom>
                  </pic:spPr>
                </pic:pic>
              </a:graphicData>
            </a:graphic>
          </wp:inline>
        </w:drawing>
      </w:r>
    </w:p>
    <w:p w14:paraId="5C79B3CC" w14:textId="77777777" w:rsidR="00393CD3" w:rsidRDefault="00393CD3" w:rsidP="005149E2">
      <w:pPr>
        <w:pStyle w:val="2019-20HeadingE"/>
      </w:pPr>
      <w:r>
        <w:t>Liz Williams</w:t>
      </w:r>
    </w:p>
    <w:p w14:paraId="39005F8A" w14:textId="451EE7CA" w:rsidR="00393CD3" w:rsidRDefault="00393CD3" w:rsidP="005149E2">
      <w:pPr>
        <w:pStyle w:val="2019-20Bodycopy"/>
      </w:pPr>
      <w:r>
        <w:t xml:space="preserve">Deputy Electoral Commissioner </w:t>
      </w:r>
      <w:r w:rsidR="00680DBE">
        <w:t>and</w:t>
      </w:r>
      <w:r>
        <w:t xml:space="preserve"> Executive Director, Electoral Functions</w:t>
      </w:r>
    </w:p>
    <w:p w14:paraId="4DAF1AB5" w14:textId="77777777" w:rsidR="005149E2" w:rsidRDefault="005149E2" w:rsidP="005149E2">
      <w:pPr>
        <w:pStyle w:val="2019-20Bodycopy"/>
      </w:pPr>
    </w:p>
    <w:p w14:paraId="6731AB69" w14:textId="77777777" w:rsidR="005149E2" w:rsidRDefault="005149E2" w:rsidP="005149E2">
      <w:pPr>
        <w:pStyle w:val="2019-20Bodycopy"/>
      </w:pPr>
      <w:r>
        <w:t xml:space="preserve">As Deputy Electoral Commissioner, Liz works closely with the Electoral Commissioner and the Executive Director, Corporate Services in the management and administration of the VEC. Liz also leads the VEC’s Electoral Functions Group, which has responsibility for the delivery of elections, enrolment services, communication and community engagement, and administration of Victoria’s political funding and disclosure laws. </w:t>
      </w:r>
    </w:p>
    <w:p w14:paraId="7789C730" w14:textId="77777777" w:rsidR="005149E2" w:rsidRDefault="005149E2" w:rsidP="005149E2">
      <w:pPr>
        <w:pStyle w:val="2019-20Bodycopy"/>
      </w:pPr>
      <w:r>
        <w:t xml:space="preserve">Liz has significant electoral experience gained in various roles since moving to the VEC from a career in education. Liz was appointed Deputy Electoral Commissioner in 2005 and was reappointed for a further term in 2015. Liz was Acting Electoral Commissioner between May 2012 and April 2013, and was appointed Executive Director, Electoral Functions in 2017. </w:t>
      </w:r>
    </w:p>
    <w:p w14:paraId="7BAB79CA" w14:textId="77777777" w:rsidR="005149E2" w:rsidRDefault="005149E2" w:rsidP="005149E2">
      <w:pPr>
        <w:pStyle w:val="2019-20Bodycopy"/>
      </w:pPr>
      <w:r>
        <w:t>Liz believes in fostering a working environment that promotes learning and collaboration to drive innovation and excellence; and that efficient and inclusive electoral processes are integral to full democratic participation.</w:t>
      </w:r>
    </w:p>
    <w:p w14:paraId="3E767C1A" w14:textId="2D813C5E" w:rsidR="003E3AC0" w:rsidRDefault="003E3AC0" w:rsidP="005149E2">
      <w:pPr>
        <w:pStyle w:val="2019-20Bodycopy"/>
      </w:pPr>
      <w:r>
        <w:br w:type="page"/>
      </w:r>
    </w:p>
    <w:p w14:paraId="2CC735AF" w14:textId="5F246BD9" w:rsidR="00680DBE" w:rsidRDefault="005149E2" w:rsidP="003E3AC0">
      <w:pPr>
        <w:pStyle w:val="Heading4"/>
      </w:pPr>
      <w:r>
        <w:rPr>
          <w:noProof/>
        </w:rPr>
        <w:lastRenderedPageBreak/>
        <w:drawing>
          <wp:inline distT="0" distB="0" distL="0" distR="0" wp14:anchorId="134A58E0" wp14:editId="0A0DF20E">
            <wp:extent cx="2019600" cy="143831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ireadDoyle.png"/>
                    <pic:cNvPicPr/>
                  </pic:nvPicPr>
                  <pic:blipFill>
                    <a:blip r:embed="rId32"/>
                    <a:stretch>
                      <a:fillRect/>
                    </a:stretch>
                  </pic:blipFill>
                  <pic:spPr>
                    <a:xfrm>
                      <a:off x="0" y="0"/>
                      <a:ext cx="2019600" cy="1438312"/>
                    </a:xfrm>
                    <a:prstGeom prst="rect">
                      <a:avLst/>
                    </a:prstGeom>
                  </pic:spPr>
                </pic:pic>
              </a:graphicData>
            </a:graphic>
          </wp:inline>
        </w:drawing>
      </w:r>
    </w:p>
    <w:p w14:paraId="3312D74D" w14:textId="453C138F" w:rsidR="00393CD3" w:rsidRDefault="003E3AC0" w:rsidP="005149E2">
      <w:pPr>
        <w:pStyle w:val="2019-20HeadingE"/>
      </w:pPr>
      <w:r>
        <w:t>Máiréad Doyle</w:t>
      </w:r>
    </w:p>
    <w:p w14:paraId="6283CD9B" w14:textId="044A8637" w:rsidR="003E3AC0" w:rsidRDefault="003E3AC0" w:rsidP="005149E2">
      <w:pPr>
        <w:pStyle w:val="2019-20Bodycopy"/>
      </w:pPr>
      <w:r w:rsidRPr="003E3AC0">
        <w:t>Executive Director, Corporate services</w:t>
      </w:r>
    </w:p>
    <w:p w14:paraId="3A0B8DBD" w14:textId="77777777" w:rsidR="005149E2" w:rsidRDefault="005149E2" w:rsidP="005149E2">
      <w:pPr>
        <w:pStyle w:val="2019-20Bodycopy"/>
      </w:pPr>
    </w:p>
    <w:p w14:paraId="7B5F6480" w14:textId="77777777" w:rsidR="005149E2" w:rsidRDefault="005149E2" w:rsidP="005149E2">
      <w:pPr>
        <w:pStyle w:val="2019-20Bodycopy"/>
      </w:pPr>
      <w:r>
        <w:t>As Executive Director, Corporate Services, Máiréad works closely with the Electoral Commissioner and Deputy Electoral Commissioner in the leadership and administration of the VEC. Máiréad’s role as head of the Corporate Services Group encompasses Human Resources, Finance, Information Technology and Information Management, as well as corporate strategy, planning and governance. Her principal remit is to oversee and shape strategies, systems and policies to ensure the VEC’s ongoing ability to respond to current and future requirements.</w:t>
      </w:r>
    </w:p>
    <w:p w14:paraId="159F88D9" w14:textId="77777777" w:rsidR="005149E2" w:rsidRDefault="005149E2" w:rsidP="005149E2">
      <w:pPr>
        <w:pStyle w:val="2019-20Bodycopy"/>
      </w:pPr>
      <w:r>
        <w:t xml:space="preserve">Máiréad’s early profession as a chartered mechanical engineer in the oil and gas sector in Europe led to a thirty-year career in executive leadership roles in the private, public and not-for-profit sectors focusing on productivity and operational resilience. </w:t>
      </w:r>
    </w:p>
    <w:p w14:paraId="2451BA89" w14:textId="77777777" w:rsidR="005149E2" w:rsidRDefault="005149E2" w:rsidP="005149E2">
      <w:pPr>
        <w:pStyle w:val="2019-20Bodycopy"/>
      </w:pPr>
      <w:r>
        <w:t>A Fellow of the Institute of Managers and Leaders, Máiréad is the recipient of the Governor-General’s National Emergency Medal, the Australian Red Cross Meritorious Service Award and the New Zealand Red Cross Emergency Management Medal for her work in disasters.</w:t>
      </w:r>
    </w:p>
    <w:p w14:paraId="7781556A" w14:textId="59AD3226" w:rsidR="00680DBE" w:rsidRDefault="00680DBE" w:rsidP="005149E2">
      <w:pPr>
        <w:pStyle w:val="2019-20Bodycopy"/>
      </w:pPr>
      <w:r>
        <w:br w:type="page"/>
      </w:r>
    </w:p>
    <w:p w14:paraId="012B45A7" w14:textId="63D93A01" w:rsidR="006A3983" w:rsidRDefault="006A3983" w:rsidP="00012E7B">
      <w:pPr>
        <w:pStyle w:val="2019-20HeadingB"/>
      </w:pPr>
      <w:bookmarkStart w:id="14" w:name="_Toc55335159"/>
      <w:r w:rsidRPr="006A3983">
        <w:lastRenderedPageBreak/>
        <w:t>T</w:t>
      </w:r>
      <w:r w:rsidR="00012E7B">
        <w:t>he</w:t>
      </w:r>
      <w:r w:rsidRPr="006A3983">
        <w:t xml:space="preserve"> </w:t>
      </w:r>
      <w:r w:rsidR="00851936">
        <w:t>E</w:t>
      </w:r>
      <w:r w:rsidRPr="006A3983">
        <w:t xml:space="preserve">xecutive </w:t>
      </w:r>
      <w:r w:rsidR="00851936">
        <w:t>M</w:t>
      </w:r>
      <w:r w:rsidRPr="006A3983">
        <w:t xml:space="preserve">anagement </w:t>
      </w:r>
      <w:r w:rsidR="00851936">
        <w:t>G</w:t>
      </w:r>
      <w:r w:rsidRPr="006A3983">
        <w:t>roup</w:t>
      </w:r>
      <w:bookmarkEnd w:id="14"/>
    </w:p>
    <w:p w14:paraId="47C9771C" w14:textId="465F0290" w:rsidR="006A3983" w:rsidRDefault="001F0078" w:rsidP="00012E7B">
      <w:pPr>
        <w:pStyle w:val="2019-20HeadingC"/>
      </w:pPr>
      <w:r>
        <w:t xml:space="preserve">The </w:t>
      </w:r>
      <w:r w:rsidR="009D45E9" w:rsidRPr="009D45E9">
        <w:t>Executive Management Group</w:t>
      </w:r>
    </w:p>
    <w:p w14:paraId="6B50E812" w14:textId="77777777" w:rsidR="00012E7B" w:rsidRDefault="00012E7B" w:rsidP="00012E7B">
      <w:pPr>
        <w:pStyle w:val="2019-20Bodycopy"/>
      </w:pPr>
      <w:r>
        <w:t xml:space="preserve">The EMG comprises the Electoral Commissioner, Deputy Electoral Commissioner, Executive Director, Corporate Services and the seven directors leading the main functional areas of the VEC. </w:t>
      </w:r>
    </w:p>
    <w:p w14:paraId="19E3E70A" w14:textId="77777777" w:rsidR="00012E7B" w:rsidRDefault="00012E7B" w:rsidP="00012E7B">
      <w:pPr>
        <w:pStyle w:val="2019-20Bodycopy"/>
      </w:pPr>
      <w:r>
        <w:t>Working cooperatively, the EMG sets the VEC’s direction and delivers the operational, financial, workforce and other plans that underpin the efficient and effective delivery of electoral services to all Victorians. This is assisted through the professional mastery and experience contributed by each member. At regular intervals, the EMG considers the risks, issues and opportunities facing the VEC including succession planning and knowledge transfer, along with staff and system performance and productivity matters, and general compliance and reporting obligations. Staff wellbeing and development remains a high priority for the EMG.</w:t>
      </w:r>
    </w:p>
    <w:p w14:paraId="41028EE1" w14:textId="1CAAF026" w:rsidR="006A3983" w:rsidRPr="007421AE" w:rsidRDefault="006A3983" w:rsidP="00012E7B">
      <w:pPr>
        <w:pStyle w:val="2019-20Bodycopy"/>
      </w:pPr>
      <w:r>
        <w:br w:type="page"/>
      </w:r>
    </w:p>
    <w:p w14:paraId="70E403B1" w14:textId="0BA6C262" w:rsidR="006A3983" w:rsidRDefault="00012E7B" w:rsidP="006A3983">
      <w:pPr>
        <w:pStyle w:val="Heading4"/>
      </w:pPr>
      <w:r>
        <w:rPr>
          <w:noProof/>
        </w:rPr>
        <w:lastRenderedPageBreak/>
        <w:drawing>
          <wp:inline distT="0" distB="0" distL="0" distR="0" wp14:anchorId="177BE612" wp14:editId="62952AE5">
            <wp:extent cx="2012400" cy="143531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ngelaKelly.png"/>
                    <pic:cNvPicPr/>
                  </pic:nvPicPr>
                  <pic:blipFill>
                    <a:blip r:embed="rId33"/>
                    <a:stretch>
                      <a:fillRect/>
                    </a:stretch>
                  </pic:blipFill>
                  <pic:spPr>
                    <a:xfrm>
                      <a:off x="0" y="0"/>
                      <a:ext cx="2012400" cy="1435314"/>
                    </a:xfrm>
                    <a:prstGeom prst="rect">
                      <a:avLst/>
                    </a:prstGeom>
                  </pic:spPr>
                </pic:pic>
              </a:graphicData>
            </a:graphic>
          </wp:inline>
        </w:drawing>
      </w:r>
    </w:p>
    <w:p w14:paraId="71295064" w14:textId="77777777" w:rsidR="00012E7B" w:rsidRPr="00012E7B" w:rsidRDefault="00012E7B" w:rsidP="00012E7B">
      <w:pPr>
        <w:pStyle w:val="2019-20HeadingE"/>
      </w:pPr>
      <w:r w:rsidRPr="00012E7B">
        <w:t>Angela Kelly</w:t>
      </w:r>
    </w:p>
    <w:p w14:paraId="58FE0410" w14:textId="036155E0" w:rsidR="00012E7B" w:rsidRDefault="00012E7B" w:rsidP="00012E7B">
      <w:pPr>
        <w:pStyle w:val="2019-20Bodycopy"/>
      </w:pPr>
      <w:r w:rsidRPr="00012E7B">
        <w:t>Director</w:t>
      </w:r>
    </w:p>
    <w:p w14:paraId="4828240D" w14:textId="77777777" w:rsidR="00012E7B" w:rsidRPr="00012E7B" w:rsidRDefault="00012E7B" w:rsidP="00012E7B">
      <w:pPr>
        <w:pStyle w:val="2019-20Bodycopy"/>
      </w:pPr>
    </w:p>
    <w:p w14:paraId="23EEBDD8" w14:textId="77777777" w:rsidR="00012E7B" w:rsidRPr="00012E7B" w:rsidRDefault="00012E7B" w:rsidP="00012E7B">
      <w:pPr>
        <w:pStyle w:val="2019-20Bodycopy"/>
      </w:pPr>
      <w:r w:rsidRPr="00012E7B">
        <w:t>Angela joined the VEC in 2019, coming from a diverse corporate background across a variety of sectors, including the arts, professional services, agriculture, IT, and banking and finance.</w:t>
      </w:r>
    </w:p>
    <w:p w14:paraId="18F5CDC1" w14:textId="77777777" w:rsidR="00012E7B" w:rsidRPr="00012E7B" w:rsidRDefault="00012E7B" w:rsidP="00012E7B">
      <w:pPr>
        <w:pStyle w:val="2019-20Bodycopy"/>
      </w:pPr>
      <w:r w:rsidRPr="00012E7B">
        <w:t xml:space="preserve">With extensive senior HR leadership experience, Angela is an experienced change agent, driven to ensure that HR helps deliver exceptional </w:t>
      </w:r>
      <w:proofErr w:type="spellStart"/>
      <w:r w:rsidRPr="00012E7B">
        <w:t>organisational</w:t>
      </w:r>
      <w:proofErr w:type="spellEnd"/>
      <w:r w:rsidRPr="00012E7B">
        <w:t xml:space="preserve"> outcomes and employee experiences; making sure that people and culture programs directly support the strategic plan. </w:t>
      </w:r>
    </w:p>
    <w:p w14:paraId="28E32720" w14:textId="77777777" w:rsidR="00012E7B" w:rsidRPr="00012E7B" w:rsidRDefault="00012E7B" w:rsidP="00012E7B">
      <w:pPr>
        <w:pStyle w:val="2019-20Bodycopy"/>
      </w:pPr>
      <w:r w:rsidRPr="00012E7B">
        <w:t>As the Director of Human Resources, Angela leads a small team of professionals dedicated to ensuring the VEC is an amazing place to work!</w:t>
      </w:r>
    </w:p>
    <w:p w14:paraId="2D60D171" w14:textId="77777777" w:rsidR="00012E7B" w:rsidRPr="00012E7B" w:rsidRDefault="00012E7B" w:rsidP="00012E7B">
      <w:pPr>
        <w:pStyle w:val="2019-20HeadingC"/>
        <w:rPr>
          <w:rFonts w:eastAsia="Times"/>
        </w:rPr>
      </w:pPr>
      <w:r w:rsidRPr="00012E7B">
        <w:rPr>
          <w:rFonts w:eastAsia="Times"/>
        </w:rPr>
        <w:t>Human Resources</w:t>
      </w:r>
    </w:p>
    <w:p w14:paraId="764F9538" w14:textId="77777777" w:rsidR="00012E7B" w:rsidRPr="00012E7B" w:rsidRDefault="00012E7B" w:rsidP="00012E7B">
      <w:pPr>
        <w:pStyle w:val="2019-20Bodycopy"/>
      </w:pPr>
      <w:r w:rsidRPr="00012E7B">
        <w:t>The Human Resources Branch supports the development of a workforce of skilled, accountable, collaborative people who are adaptable to change and supported to be the best.</w:t>
      </w:r>
    </w:p>
    <w:p w14:paraId="661C75E2" w14:textId="77777777" w:rsidR="00012E7B" w:rsidRPr="00012E7B" w:rsidRDefault="00012E7B" w:rsidP="00012E7B">
      <w:pPr>
        <w:pStyle w:val="2019-20Bodycopy"/>
      </w:pPr>
      <w:r w:rsidRPr="00012E7B">
        <w:t>This is achieved through the five pillars of the human resources strategy:</w:t>
      </w:r>
    </w:p>
    <w:p w14:paraId="6CE358B5" w14:textId="77777777" w:rsidR="00012E7B" w:rsidRPr="00012E7B" w:rsidRDefault="00012E7B" w:rsidP="00012E7B">
      <w:pPr>
        <w:pStyle w:val="2019-20Bullet"/>
      </w:pPr>
      <w:r w:rsidRPr="00012E7B">
        <w:t>providing meaningful work</w:t>
      </w:r>
    </w:p>
    <w:p w14:paraId="68CF1063" w14:textId="77777777" w:rsidR="00012E7B" w:rsidRPr="00012E7B" w:rsidRDefault="00012E7B" w:rsidP="00012E7B">
      <w:pPr>
        <w:pStyle w:val="2019-20Bullet"/>
      </w:pPr>
      <w:r w:rsidRPr="00012E7B">
        <w:t>developing responsive leadership</w:t>
      </w:r>
    </w:p>
    <w:p w14:paraId="6AB490E3" w14:textId="77777777" w:rsidR="00012E7B" w:rsidRPr="00012E7B" w:rsidRDefault="00012E7B" w:rsidP="00012E7B">
      <w:pPr>
        <w:pStyle w:val="2019-20Bullet"/>
      </w:pPr>
      <w:r w:rsidRPr="00012E7B">
        <w:t>cultivating a positive work environment</w:t>
      </w:r>
    </w:p>
    <w:p w14:paraId="2C273606" w14:textId="77777777" w:rsidR="00012E7B" w:rsidRPr="00012E7B" w:rsidRDefault="00012E7B" w:rsidP="00012E7B">
      <w:pPr>
        <w:pStyle w:val="2019-20Bullet"/>
      </w:pPr>
      <w:r w:rsidRPr="00012E7B">
        <w:t>enabling growth opportunities</w:t>
      </w:r>
    </w:p>
    <w:p w14:paraId="77504AAF" w14:textId="77777777" w:rsidR="00012E7B" w:rsidRPr="00012E7B" w:rsidRDefault="00012E7B" w:rsidP="00012E7B">
      <w:pPr>
        <w:pStyle w:val="2019-20Bullet"/>
      </w:pPr>
      <w:r w:rsidRPr="00012E7B">
        <w:t>supporting trusted leadership.</w:t>
      </w:r>
    </w:p>
    <w:p w14:paraId="42C10091" w14:textId="46FBF0F9" w:rsidR="00012E7B" w:rsidRDefault="00012E7B">
      <w:pPr>
        <w:rPr>
          <w:rFonts w:ascii="Arial" w:eastAsia="Times" w:hAnsi="Arial"/>
          <w:sz w:val="20"/>
          <w:lang w:val="en-US"/>
        </w:rPr>
      </w:pPr>
      <w:r>
        <w:br w:type="page"/>
      </w:r>
    </w:p>
    <w:p w14:paraId="4A5849A9" w14:textId="2981BAD2" w:rsidR="00012E7B" w:rsidRDefault="00012E7B" w:rsidP="00012E7B">
      <w:pPr>
        <w:pStyle w:val="2019-20Bodycopy"/>
      </w:pPr>
      <w:r>
        <w:rPr>
          <w:noProof/>
        </w:rPr>
        <w:lastRenderedPageBreak/>
        <w:drawing>
          <wp:inline distT="0" distB="0" distL="0" distR="0" wp14:anchorId="70E8D211" wp14:editId="598D13C0">
            <wp:extent cx="2008615" cy="144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nhLe.png"/>
                    <pic:cNvPicPr/>
                  </pic:nvPicPr>
                  <pic:blipFill>
                    <a:blip r:embed="rId34"/>
                    <a:stretch>
                      <a:fillRect/>
                    </a:stretch>
                  </pic:blipFill>
                  <pic:spPr>
                    <a:xfrm>
                      <a:off x="0" y="0"/>
                      <a:ext cx="2008615" cy="1440000"/>
                    </a:xfrm>
                    <a:prstGeom prst="rect">
                      <a:avLst/>
                    </a:prstGeom>
                  </pic:spPr>
                </pic:pic>
              </a:graphicData>
            </a:graphic>
          </wp:inline>
        </w:drawing>
      </w:r>
    </w:p>
    <w:p w14:paraId="3020DBDA" w14:textId="77777777" w:rsidR="00012E7B" w:rsidRPr="00012E7B" w:rsidRDefault="00012E7B" w:rsidP="00012E7B">
      <w:pPr>
        <w:pStyle w:val="2019-20HeadingE"/>
      </w:pPr>
      <w:proofErr w:type="spellStart"/>
      <w:r w:rsidRPr="00012E7B">
        <w:t>Binh</w:t>
      </w:r>
      <w:proofErr w:type="spellEnd"/>
      <w:r w:rsidRPr="00012E7B">
        <w:t xml:space="preserve"> Le</w:t>
      </w:r>
    </w:p>
    <w:p w14:paraId="779F10F6" w14:textId="13BE077B" w:rsidR="00012E7B" w:rsidRDefault="00012E7B" w:rsidP="00012E7B">
      <w:pPr>
        <w:pStyle w:val="2019-20Bodycopy"/>
      </w:pPr>
      <w:r w:rsidRPr="00012E7B">
        <w:t>Chief Financial Officer</w:t>
      </w:r>
    </w:p>
    <w:p w14:paraId="7C31BFAA" w14:textId="77777777" w:rsidR="00012E7B" w:rsidRPr="00012E7B" w:rsidRDefault="00012E7B" w:rsidP="00012E7B">
      <w:pPr>
        <w:pStyle w:val="2019-20Bodycopy"/>
      </w:pPr>
    </w:p>
    <w:p w14:paraId="2C5A943F" w14:textId="77777777" w:rsidR="00012E7B" w:rsidRPr="00012E7B" w:rsidRDefault="00012E7B" w:rsidP="00012E7B">
      <w:pPr>
        <w:pStyle w:val="2019-20Bodycopy"/>
      </w:pPr>
      <w:proofErr w:type="spellStart"/>
      <w:r w:rsidRPr="00012E7B">
        <w:t>Binh</w:t>
      </w:r>
      <w:proofErr w:type="spellEnd"/>
      <w:r w:rsidRPr="00012E7B">
        <w:t xml:space="preserve"> joined the </w:t>
      </w:r>
      <w:proofErr w:type="spellStart"/>
      <w:r w:rsidRPr="00012E7B">
        <w:t>VEC</w:t>
      </w:r>
      <w:proofErr w:type="spellEnd"/>
      <w:r w:rsidRPr="00012E7B">
        <w:t xml:space="preserve"> in 2016 and brings a wealth of experience and knowledge in finance, audit, governance and corporate management. A Fellow member of the Institute of Public Accountants and graduate member of the Australian Institute of Company Directors, </w:t>
      </w:r>
      <w:proofErr w:type="spellStart"/>
      <w:r w:rsidRPr="00012E7B">
        <w:t>Binh</w:t>
      </w:r>
      <w:proofErr w:type="spellEnd"/>
      <w:r w:rsidRPr="00012E7B">
        <w:t xml:space="preserve"> serves as a key member of the EMG providing strategic leadership and advice on financial and corporate matters.</w:t>
      </w:r>
    </w:p>
    <w:p w14:paraId="29F5F780" w14:textId="77777777" w:rsidR="00012E7B" w:rsidRPr="00012E7B" w:rsidRDefault="00012E7B" w:rsidP="00012E7B">
      <w:pPr>
        <w:pStyle w:val="2019-20Bodycopy"/>
      </w:pPr>
      <w:proofErr w:type="spellStart"/>
      <w:r w:rsidRPr="00012E7B">
        <w:t>Binh</w:t>
      </w:r>
      <w:proofErr w:type="spellEnd"/>
      <w:r w:rsidRPr="00012E7B">
        <w:t xml:space="preserve"> has held several senior financial positions in the private and public sector, namely as the Group Business Manager in the Agriculture, Energy and Resources portfolio in the Victorian Government; Senior Finance Manager for the National Transport Commission; and Financial Controller for the online travel agent Webjet. </w:t>
      </w:r>
    </w:p>
    <w:p w14:paraId="5C24AF55" w14:textId="6A33F222" w:rsidR="00012E7B" w:rsidRPr="00012E7B" w:rsidRDefault="00012E7B" w:rsidP="00012E7B">
      <w:pPr>
        <w:pStyle w:val="2019-20HeadingC"/>
        <w:rPr>
          <w:rFonts w:eastAsia="Times"/>
        </w:rPr>
      </w:pPr>
      <w:r w:rsidRPr="00012E7B">
        <w:rPr>
          <w:rFonts w:eastAsia="Times"/>
        </w:rPr>
        <w:t>Finance and Corporate Governance</w:t>
      </w:r>
      <w:r>
        <w:rPr>
          <w:rFonts w:eastAsia="Times"/>
        </w:rPr>
        <w:t xml:space="preserve"> </w:t>
      </w:r>
      <w:r w:rsidRPr="00012E7B">
        <w:rPr>
          <w:rFonts w:eastAsia="Times"/>
        </w:rPr>
        <w:t>Branch</w:t>
      </w:r>
    </w:p>
    <w:p w14:paraId="066734D0" w14:textId="77777777" w:rsidR="00012E7B" w:rsidRPr="00012E7B" w:rsidRDefault="00012E7B" w:rsidP="00012E7B">
      <w:pPr>
        <w:pStyle w:val="2019-20Bodycopy"/>
      </w:pPr>
      <w:r w:rsidRPr="00012E7B">
        <w:t>The Finance and Corporate Governance Branch ensures the VEC has an effective financial management and governance environment, including:</w:t>
      </w:r>
    </w:p>
    <w:p w14:paraId="4061B660" w14:textId="65DCE75A" w:rsidR="00012E7B" w:rsidRPr="00012E7B" w:rsidRDefault="00012E7B" w:rsidP="00012E7B">
      <w:pPr>
        <w:pStyle w:val="2019-20Bullet"/>
      </w:pPr>
      <w:r w:rsidRPr="00012E7B">
        <w:t>governance and compliance, procurement and risk practices</w:t>
      </w:r>
    </w:p>
    <w:p w14:paraId="7F9E5E28" w14:textId="77777777" w:rsidR="00012E7B" w:rsidRPr="00012E7B" w:rsidRDefault="00012E7B" w:rsidP="00012E7B">
      <w:pPr>
        <w:pStyle w:val="2019-20Bullet"/>
      </w:pPr>
      <w:r w:rsidRPr="00012E7B">
        <w:t>program management and reporting</w:t>
      </w:r>
    </w:p>
    <w:p w14:paraId="798F2A33" w14:textId="66A46233" w:rsidR="00012E7B" w:rsidRPr="00012E7B" w:rsidRDefault="00012E7B" w:rsidP="00012E7B">
      <w:pPr>
        <w:pStyle w:val="2019-20Bullet"/>
      </w:pPr>
      <w:r w:rsidRPr="00012E7B">
        <w:t>financial management structures, systems, policies and procedures</w:t>
      </w:r>
    </w:p>
    <w:p w14:paraId="0452E888" w14:textId="77777777" w:rsidR="00012E7B" w:rsidRPr="00012E7B" w:rsidRDefault="00012E7B" w:rsidP="00012E7B">
      <w:pPr>
        <w:pStyle w:val="2019-20Bullet"/>
      </w:pPr>
      <w:r w:rsidRPr="00012E7B">
        <w:t>financial planning, budgeting and reporting</w:t>
      </w:r>
    </w:p>
    <w:p w14:paraId="7BAF6293" w14:textId="77777777" w:rsidR="00012E7B" w:rsidRPr="00012E7B" w:rsidRDefault="00012E7B" w:rsidP="00012E7B">
      <w:pPr>
        <w:pStyle w:val="2019-20Bullet"/>
      </w:pPr>
      <w:r w:rsidRPr="00012E7B">
        <w:t>sound financial operations.</w:t>
      </w:r>
    </w:p>
    <w:p w14:paraId="7E038B33" w14:textId="6FB30297" w:rsidR="00A151AF" w:rsidRDefault="00A151AF">
      <w:pPr>
        <w:rPr>
          <w:rFonts w:ascii="Arial" w:eastAsia="Times" w:hAnsi="Arial"/>
          <w:sz w:val="20"/>
          <w:lang w:val="en-US"/>
        </w:rPr>
      </w:pPr>
      <w:r>
        <w:br w:type="page"/>
      </w:r>
    </w:p>
    <w:p w14:paraId="41775B0F" w14:textId="041A3AD4" w:rsidR="00012E7B" w:rsidRDefault="00A151AF" w:rsidP="00012E7B">
      <w:pPr>
        <w:pStyle w:val="2019-20Bodycopy"/>
      </w:pPr>
      <w:r>
        <w:rPr>
          <w:noProof/>
        </w:rPr>
        <w:lastRenderedPageBreak/>
        <w:drawing>
          <wp:inline distT="0" distB="0" distL="0" distR="0" wp14:anchorId="0C4924CA" wp14:editId="49A46C2B">
            <wp:extent cx="2019600" cy="143831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ahnaBond.png"/>
                    <pic:cNvPicPr/>
                  </pic:nvPicPr>
                  <pic:blipFill>
                    <a:blip r:embed="rId35"/>
                    <a:stretch>
                      <a:fillRect/>
                    </a:stretch>
                  </pic:blipFill>
                  <pic:spPr>
                    <a:xfrm>
                      <a:off x="0" y="0"/>
                      <a:ext cx="2019600" cy="1438312"/>
                    </a:xfrm>
                    <a:prstGeom prst="rect">
                      <a:avLst/>
                    </a:prstGeom>
                  </pic:spPr>
                </pic:pic>
              </a:graphicData>
            </a:graphic>
          </wp:inline>
        </w:drawing>
      </w:r>
    </w:p>
    <w:p w14:paraId="5C0102BB" w14:textId="77777777" w:rsidR="00A151AF" w:rsidRPr="00A151AF" w:rsidRDefault="00A151AF" w:rsidP="00A151AF">
      <w:pPr>
        <w:pStyle w:val="2019-20HeadingE"/>
        <w:rPr>
          <w:lang w:val="en-US"/>
        </w:rPr>
      </w:pPr>
      <w:proofErr w:type="spellStart"/>
      <w:r w:rsidRPr="00A151AF">
        <w:rPr>
          <w:lang w:val="en-US"/>
        </w:rPr>
        <w:t>Dahna</w:t>
      </w:r>
      <w:proofErr w:type="spellEnd"/>
      <w:r w:rsidRPr="00A151AF">
        <w:rPr>
          <w:lang w:val="en-US"/>
        </w:rPr>
        <w:t xml:space="preserve"> Bond</w:t>
      </w:r>
    </w:p>
    <w:p w14:paraId="75800B48" w14:textId="252C4193" w:rsidR="00A151AF" w:rsidRDefault="00A151AF" w:rsidP="00A151AF">
      <w:pPr>
        <w:pStyle w:val="2019-20Bodycopy"/>
      </w:pPr>
      <w:r w:rsidRPr="00A151AF">
        <w:t>Director</w:t>
      </w:r>
    </w:p>
    <w:p w14:paraId="2DDC77E0" w14:textId="77777777" w:rsidR="00A151AF" w:rsidRPr="00A151AF" w:rsidRDefault="00A151AF" w:rsidP="00A151AF">
      <w:pPr>
        <w:pStyle w:val="2019-20Bodycopy"/>
      </w:pPr>
    </w:p>
    <w:p w14:paraId="4C3DB01B" w14:textId="77777777" w:rsidR="00A151AF" w:rsidRPr="00A151AF" w:rsidRDefault="00A151AF" w:rsidP="00A151AF">
      <w:pPr>
        <w:pStyle w:val="2019-20Bodycopy"/>
      </w:pPr>
      <w:proofErr w:type="spellStart"/>
      <w:r w:rsidRPr="00A151AF">
        <w:t>Dahna</w:t>
      </w:r>
      <w:proofErr w:type="spellEnd"/>
      <w:r w:rsidRPr="00A151AF">
        <w:t xml:space="preserve"> joined the </w:t>
      </w:r>
      <w:proofErr w:type="spellStart"/>
      <w:r w:rsidRPr="00A151AF">
        <w:t>VEC</w:t>
      </w:r>
      <w:proofErr w:type="spellEnd"/>
      <w:r w:rsidRPr="00A151AF">
        <w:t xml:space="preserve"> as Director, Enrolment in October 2019. With a background in service delivery leadership roles across New Zealand and Victorian public service </w:t>
      </w:r>
      <w:proofErr w:type="spellStart"/>
      <w:r w:rsidRPr="00A151AF">
        <w:t>organisations</w:t>
      </w:r>
      <w:proofErr w:type="spellEnd"/>
      <w:r w:rsidRPr="00A151AF">
        <w:t xml:space="preserve">, </w:t>
      </w:r>
      <w:proofErr w:type="spellStart"/>
      <w:r w:rsidRPr="00A151AF">
        <w:t>Dahna</w:t>
      </w:r>
      <w:proofErr w:type="spellEnd"/>
      <w:r w:rsidRPr="00A151AF">
        <w:t xml:space="preserve"> has extensive experience in leading large multi-functional service delivery teams in regulatory environments and leading service delivery transformation programs. Her leadership career has been across many different regulatory environments such as public housing, tenancy services, consumer affairs, education, building, employment and justice. </w:t>
      </w:r>
    </w:p>
    <w:p w14:paraId="7599EBD3" w14:textId="77777777" w:rsidR="00A151AF" w:rsidRPr="00A151AF" w:rsidRDefault="00A151AF" w:rsidP="00A151AF">
      <w:pPr>
        <w:pStyle w:val="2019-20Bodycopy"/>
      </w:pPr>
      <w:proofErr w:type="spellStart"/>
      <w:r w:rsidRPr="00A151AF">
        <w:t>Dahna</w:t>
      </w:r>
      <w:proofErr w:type="spellEnd"/>
      <w:r w:rsidRPr="00A151AF">
        <w:t xml:space="preserve"> moved from Wellington to Melbourne about four years ago and has held senior leadership roles at the Department of Education and Training and Department of Justice and Community Safety Victoria.</w:t>
      </w:r>
    </w:p>
    <w:p w14:paraId="2CF8ECB3" w14:textId="77777777" w:rsidR="00A151AF" w:rsidRPr="00A151AF" w:rsidRDefault="00A151AF" w:rsidP="00A151AF">
      <w:pPr>
        <w:pStyle w:val="2019-20Bodycopy"/>
      </w:pPr>
      <w:r w:rsidRPr="00A151AF">
        <w:t xml:space="preserve">In her role as Director, Enrolment, </w:t>
      </w:r>
      <w:proofErr w:type="spellStart"/>
      <w:r w:rsidRPr="00A151AF">
        <w:t>Dahna</w:t>
      </w:r>
      <w:proofErr w:type="spellEnd"/>
      <w:r w:rsidRPr="00A151AF">
        <w:t xml:space="preserve"> is the Electoral Registrar and responsible for the establishment, maintenance and update of the Victorian register of electors, preparation of the electoral rolls, provision of enrolment information to political parties, members and candidates, and enrolment objections. She is also responsible for the local government representation and state redivision review programs, which ensure the establishment of electoral structures that represent voters fairly.</w:t>
      </w:r>
    </w:p>
    <w:p w14:paraId="649D49FE" w14:textId="77777777" w:rsidR="00A151AF" w:rsidRPr="00A151AF" w:rsidRDefault="00A151AF" w:rsidP="00A151AF">
      <w:pPr>
        <w:pStyle w:val="2019-20HeadingC"/>
        <w:rPr>
          <w:rFonts w:eastAsia="Times"/>
        </w:rPr>
      </w:pPr>
      <w:r w:rsidRPr="00A151AF">
        <w:rPr>
          <w:rFonts w:eastAsia="Times"/>
        </w:rPr>
        <w:t>Electoral Enrolment Branch</w:t>
      </w:r>
    </w:p>
    <w:p w14:paraId="012C939B" w14:textId="77777777" w:rsidR="00A151AF" w:rsidRPr="00A151AF" w:rsidRDefault="00A151AF" w:rsidP="00A151AF">
      <w:pPr>
        <w:pStyle w:val="2019-20Bodycopy"/>
      </w:pPr>
      <w:r w:rsidRPr="00A151AF">
        <w:t>The Electoral Enrolment Branch is responsible for maintaining an up-to-date and accurate register of electors. The Electoral Enrolment Branch services include:</w:t>
      </w:r>
    </w:p>
    <w:p w14:paraId="26275E3A" w14:textId="77777777" w:rsidR="00A151AF" w:rsidRPr="00A151AF" w:rsidRDefault="00A151AF" w:rsidP="00A151AF">
      <w:pPr>
        <w:pStyle w:val="2019-20Bullet"/>
      </w:pPr>
      <w:r w:rsidRPr="00A151AF">
        <w:t>implementation of electoral enrolment programs</w:t>
      </w:r>
    </w:p>
    <w:p w14:paraId="4F56A466" w14:textId="7DEF8D2F" w:rsidR="00A151AF" w:rsidRPr="00A151AF" w:rsidRDefault="00A151AF" w:rsidP="00A151AF">
      <w:pPr>
        <w:pStyle w:val="2019-20Bullet"/>
      </w:pPr>
      <w:r w:rsidRPr="00A151AF">
        <w:t>conduct of electoral representation reviews for councils and support for electoral boundary work by the Electoral Boundaries Commission</w:t>
      </w:r>
    </w:p>
    <w:p w14:paraId="49EDAD6A" w14:textId="6A0848D8" w:rsidR="00A151AF" w:rsidRPr="00A151AF" w:rsidRDefault="00A151AF" w:rsidP="00A151AF">
      <w:pPr>
        <w:pStyle w:val="2019-20Bullet"/>
      </w:pPr>
      <w:r w:rsidRPr="00A151AF">
        <w:t>production of electoral rolls, other roll products and mapping data</w:t>
      </w:r>
    </w:p>
    <w:p w14:paraId="3E22A143" w14:textId="77777777" w:rsidR="00A151AF" w:rsidRPr="00A151AF" w:rsidRDefault="00A151AF" w:rsidP="00A151AF">
      <w:pPr>
        <w:pStyle w:val="2019-20Bullet"/>
      </w:pPr>
      <w:r w:rsidRPr="00A151AF">
        <w:t>provision of advice on electoral enrolment matters.</w:t>
      </w:r>
    </w:p>
    <w:p w14:paraId="7D4F8265" w14:textId="5ADF8193" w:rsidR="00A151AF" w:rsidRDefault="00A151AF">
      <w:pPr>
        <w:rPr>
          <w:rFonts w:ascii="Arial" w:eastAsia="Times" w:hAnsi="Arial"/>
          <w:sz w:val="20"/>
          <w:lang w:val="en-US"/>
        </w:rPr>
      </w:pPr>
      <w:r>
        <w:br w:type="page"/>
      </w:r>
    </w:p>
    <w:p w14:paraId="4B7ACEF3" w14:textId="6D3FEF2B" w:rsidR="00A151AF" w:rsidRDefault="00A151AF" w:rsidP="00012E7B">
      <w:pPr>
        <w:pStyle w:val="2019-20Bodycopy"/>
      </w:pPr>
      <w:r>
        <w:rPr>
          <w:noProof/>
        </w:rPr>
        <w:lastRenderedPageBreak/>
        <w:drawing>
          <wp:inline distT="0" distB="0" distL="0" distR="0" wp14:anchorId="48C74007" wp14:editId="09E839C5">
            <wp:extent cx="2018969" cy="1440000"/>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lendaFrazer.png"/>
                    <pic:cNvPicPr/>
                  </pic:nvPicPr>
                  <pic:blipFill>
                    <a:blip r:embed="rId36"/>
                    <a:stretch>
                      <a:fillRect/>
                    </a:stretch>
                  </pic:blipFill>
                  <pic:spPr>
                    <a:xfrm>
                      <a:off x="0" y="0"/>
                      <a:ext cx="2018969" cy="1440000"/>
                    </a:xfrm>
                    <a:prstGeom prst="rect">
                      <a:avLst/>
                    </a:prstGeom>
                  </pic:spPr>
                </pic:pic>
              </a:graphicData>
            </a:graphic>
          </wp:inline>
        </w:drawing>
      </w:r>
    </w:p>
    <w:p w14:paraId="419D0CF0" w14:textId="013F8CA7" w:rsidR="00565238" w:rsidRDefault="00565238" w:rsidP="00A151AF">
      <w:pPr>
        <w:pStyle w:val="2019-20HeadingE"/>
      </w:pPr>
      <w:r>
        <w:t>Glenda Frazer</w:t>
      </w:r>
    </w:p>
    <w:p w14:paraId="363E8686" w14:textId="0A41265C" w:rsidR="00BB3D87" w:rsidRDefault="00565238" w:rsidP="00A151AF">
      <w:pPr>
        <w:pStyle w:val="2019-20Bodycopy"/>
      </w:pPr>
      <w:r>
        <w:t xml:space="preserve">Director </w:t>
      </w:r>
    </w:p>
    <w:p w14:paraId="006941FC" w14:textId="61151A9D" w:rsidR="00A151AF" w:rsidRDefault="00A151AF" w:rsidP="00A151AF">
      <w:pPr>
        <w:pStyle w:val="2019-20Bodycopy"/>
      </w:pPr>
    </w:p>
    <w:p w14:paraId="6CDA8B1C" w14:textId="77777777" w:rsidR="00A151AF" w:rsidRPr="00A151AF" w:rsidRDefault="00A151AF" w:rsidP="00A151AF">
      <w:pPr>
        <w:pStyle w:val="2019-20Bodycopy"/>
      </w:pPr>
      <w:r w:rsidRPr="00A151AF">
        <w:t xml:space="preserve">Glenda commenced with the VEC in 1988 as an election manager, moving to a full-time position in 1995. With over 30 years’ electoral experience, Glenda has extensive knowledge of the conduct of elections. As well as being the VEC’s Prosecution Officer for compulsory voting enforcement, Glenda is the program manager for State elections and is responsible for the planning and delivery of all elections conducted by the VEC. </w:t>
      </w:r>
    </w:p>
    <w:p w14:paraId="17179760" w14:textId="77777777" w:rsidR="00A151AF" w:rsidRPr="00A151AF" w:rsidRDefault="00A151AF" w:rsidP="00A151AF">
      <w:pPr>
        <w:pStyle w:val="2019-20HeadingC"/>
        <w:rPr>
          <w:rFonts w:eastAsia="Times"/>
        </w:rPr>
      </w:pPr>
      <w:r w:rsidRPr="00A151AF">
        <w:rPr>
          <w:rFonts w:eastAsia="Times"/>
        </w:rPr>
        <w:t>Elections Branch</w:t>
      </w:r>
    </w:p>
    <w:p w14:paraId="7F170E6B" w14:textId="77777777" w:rsidR="00A151AF" w:rsidRPr="00A151AF" w:rsidRDefault="00A151AF" w:rsidP="00A151AF">
      <w:pPr>
        <w:pStyle w:val="2019-20Bodycopy"/>
      </w:pPr>
      <w:r w:rsidRPr="00A151AF">
        <w:t xml:space="preserve">The Elections Branch is responsible for overseeing the planning and conduct of State, local government and fee-for-service elections, by-elections, countbacks and polls. </w:t>
      </w:r>
    </w:p>
    <w:p w14:paraId="32912931" w14:textId="77777777" w:rsidR="00A151AF" w:rsidRPr="00A151AF" w:rsidRDefault="00A151AF" w:rsidP="00A151AF">
      <w:pPr>
        <w:pStyle w:val="2019-20Bodycopy"/>
      </w:pPr>
      <w:r w:rsidRPr="00A151AF">
        <w:t xml:space="preserve">Key responsibilities include: </w:t>
      </w:r>
    </w:p>
    <w:p w14:paraId="05E5FC45" w14:textId="5AE01318" w:rsidR="00A151AF" w:rsidRPr="00A151AF" w:rsidRDefault="00A151AF" w:rsidP="00A151AF">
      <w:pPr>
        <w:pStyle w:val="2019-20Bullet"/>
      </w:pPr>
      <w:r w:rsidRPr="00A151AF">
        <w:t xml:space="preserve">election service agreements with Victoria’s local councils, and contracts with statutory and </w:t>
      </w:r>
      <w:r w:rsidRPr="00A151AF">
        <w:br/>
        <w:t xml:space="preserve">fee-for-service clients </w:t>
      </w:r>
    </w:p>
    <w:p w14:paraId="630B90C5" w14:textId="6149640C" w:rsidR="00A151AF" w:rsidRPr="00A151AF" w:rsidRDefault="00A151AF" w:rsidP="00A151AF">
      <w:pPr>
        <w:pStyle w:val="2019-20Bullet"/>
      </w:pPr>
      <w:r w:rsidRPr="00A151AF">
        <w:t>development and maintenance of election procedures and instructional materials</w:t>
      </w:r>
    </w:p>
    <w:p w14:paraId="4DBDCE20" w14:textId="57900284" w:rsidR="00A151AF" w:rsidRPr="00A151AF" w:rsidRDefault="00A151AF" w:rsidP="00A151AF">
      <w:pPr>
        <w:pStyle w:val="2019-20Bullet"/>
      </w:pPr>
      <w:r w:rsidRPr="00A151AF">
        <w:t xml:space="preserve">recruitment and training of the VEC’s pool of Senior Election Officials in preparation for appointment to election management roles </w:t>
      </w:r>
    </w:p>
    <w:p w14:paraId="0599856F" w14:textId="4ABD59D8" w:rsidR="00A151AF" w:rsidRPr="00A151AF" w:rsidRDefault="00A151AF" w:rsidP="00A151AF">
      <w:pPr>
        <w:pStyle w:val="2019-20Bullet"/>
      </w:pPr>
      <w:r w:rsidRPr="00A151AF">
        <w:t>large-scale recruitment, training and support programs for the VEC’s temporary workforce of around 25,000 election appointees</w:t>
      </w:r>
    </w:p>
    <w:p w14:paraId="6DA0A4B3" w14:textId="5D2C8FC7" w:rsidR="00A151AF" w:rsidRPr="00A151AF" w:rsidRDefault="00A151AF" w:rsidP="00A151AF">
      <w:pPr>
        <w:pStyle w:val="2019-20Bullet"/>
      </w:pPr>
      <w:r w:rsidRPr="00A151AF">
        <w:t>services to candidates including political party registration</w:t>
      </w:r>
    </w:p>
    <w:p w14:paraId="46DB5BC4" w14:textId="1194BD1B" w:rsidR="00A151AF" w:rsidRPr="00A151AF" w:rsidRDefault="00A151AF" w:rsidP="00A151AF">
      <w:pPr>
        <w:pStyle w:val="2019-20Bullet"/>
      </w:pPr>
      <w:r w:rsidRPr="00A151AF">
        <w:t xml:space="preserve">design, preparation, printing and distribution of election material </w:t>
      </w:r>
    </w:p>
    <w:p w14:paraId="685C480A" w14:textId="1227794C" w:rsidR="00A151AF" w:rsidRPr="00A151AF" w:rsidRDefault="00A151AF" w:rsidP="00A151AF">
      <w:pPr>
        <w:pStyle w:val="2019-20Bullet"/>
      </w:pPr>
      <w:r w:rsidRPr="00A151AF">
        <w:t xml:space="preserve">operation of large-scale </w:t>
      </w:r>
      <w:proofErr w:type="spellStart"/>
      <w:r w:rsidRPr="00A151AF">
        <w:t>centralised</w:t>
      </w:r>
      <w:proofErr w:type="spellEnd"/>
      <w:r w:rsidRPr="00A151AF">
        <w:t xml:space="preserve"> operations for postal voting and </w:t>
      </w:r>
      <w:proofErr w:type="spellStart"/>
      <w:r w:rsidRPr="00A151AF">
        <w:t>computerised</w:t>
      </w:r>
      <w:proofErr w:type="spellEnd"/>
      <w:r w:rsidRPr="00A151AF">
        <w:t xml:space="preserve"> counts</w:t>
      </w:r>
    </w:p>
    <w:p w14:paraId="37449FAB" w14:textId="77777777" w:rsidR="00A151AF" w:rsidRPr="00A151AF" w:rsidRDefault="00A151AF" w:rsidP="00A151AF">
      <w:pPr>
        <w:pStyle w:val="2019-20Bullet"/>
      </w:pPr>
      <w:r w:rsidRPr="00A151AF">
        <w:t>development and support of election systems</w:t>
      </w:r>
    </w:p>
    <w:p w14:paraId="5EAE3C82" w14:textId="0F650CD6" w:rsidR="00A151AF" w:rsidRPr="00A151AF" w:rsidRDefault="00A151AF" w:rsidP="00A151AF">
      <w:pPr>
        <w:pStyle w:val="2019-20Bullet"/>
      </w:pPr>
      <w:r w:rsidRPr="00A151AF">
        <w:t xml:space="preserve">establishment of election office and early voting </w:t>
      </w:r>
      <w:proofErr w:type="spellStart"/>
      <w:r w:rsidRPr="00A151AF">
        <w:t>centre</w:t>
      </w:r>
      <w:proofErr w:type="spellEnd"/>
      <w:r w:rsidRPr="00A151AF">
        <w:t xml:space="preserve"> infrastructure</w:t>
      </w:r>
    </w:p>
    <w:p w14:paraId="5D543BD0" w14:textId="77777777" w:rsidR="00A151AF" w:rsidRPr="00A151AF" w:rsidRDefault="00A151AF" w:rsidP="00A151AF">
      <w:pPr>
        <w:pStyle w:val="2019-20Bullet"/>
      </w:pPr>
      <w:r w:rsidRPr="00A151AF">
        <w:t xml:space="preserve">appointment of election day voting </w:t>
      </w:r>
      <w:proofErr w:type="spellStart"/>
      <w:r w:rsidRPr="00A151AF">
        <w:t>centres</w:t>
      </w:r>
      <w:proofErr w:type="spellEnd"/>
    </w:p>
    <w:p w14:paraId="03878CAF" w14:textId="77777777" w:rsidR="00A151AF" w:rsidRPr="00A151AF" w:rsidRDefault="00A151AF" w:rsidP="00A151AF">
      <w:pPr>
        <w:pStyle w:val="2019-20Bullet"/>
      </w:pPr>
      <w:r w:rsidRPr="00A151AF">
        <w:t>management of the VEC warehouse</w:t>
      </w:r>
    </w:p>
    <w:p w14:paraId="022CBB31" w14:textId="77777777" w:rsidR="00A151AF" w:rsidRPr="00A151AF" w:rsidRDefault="00A151AF" w:rsidP="00A151AF">
      <w:pPr>
        <w:pStyle w:val="2019-20Bullet"/>
      </w:pPr>
      <w:r w:rsidRPr="00A151AF">
        <w:t>compulsory voting enforcement.</w:t>
      </w:r>
    </w:p>
    <w:p w14:paraId="1D0FC24C" w14:textId="5A60CC82" w:rsidR="007421AE" w:rsidRDefault="007421AE" w:rsidP="00A151AF">
      <w:pPr>
        <w:pStyle w:val="2019-20Bodycopy"/>
      </w:pPr>
      <w:r>
        <w:br w:type="page"/>
      </w:r>
    </w:p>
    <w:p w14:paraId="1541E7F3" w14:textId="2C97A2B2" w:rsidR="00693935" w:rsidRDefault="00156233" w:rsidP="00565238">
      <w:pPr>
        <w:pStyle w:val="Heading4"/>
      </w:pPr>
      <w:r>
        <w:rPr>
          <w:noProof/>
        </w:rPr>
        <w:lastRenderedPageBreak/>
        <w:drawing>
          <wp:inline distT="0" distB="0" distL="0" distR="0" wp14:anchorId="504957D0" wp14:editId="785805B6">
            <wp:extent cx="2018969" cy="1440000"/>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JonathanUnderwood.png"/>
                    <pic:cNvPicPr/>
                  </pic:nvPicPr>
                  <pic:blipFill>
                    <a:blip r:embed="rId37"/>
                    <a:stretch>
                      <a:fillRect/>
                    </a:stretch>
                  </pic:blipFill>
                  <pic:spPr>
                    <a:xfrm>
                      <a:off x="0" y="0"/>
                      <a:ext cx="2018969" cy="1440000"/>
                    </a:xfrm>
                    <a:prstGeom prst="rect">
                      <a:avLst/>
                    </a:prstGeom>
                  </pic:spPr>
                </pic:pic>
              </a:graphicData>
            </a:graphic>
          </wp:inline>
        </w:drawing>
      </w:r>
    </w:p>
    <w:p w14:paraId="27A7F798" w14:textId="77777777" w:rsidR="00156233" w:rsidRPr="00156233" w:rsidRDefault="00156233" w:rsidP="00156233">
      <w:pPr>
        <w:pStyle w:val="2019-20HeadingE"/>
      </w:pPr>
      <w:r w:rsidRPr="00156233">
        <w:t>Jonathan Underwood</w:t>
      </w:r>
    </w:p>
    <w:p w14:paraId="71D24D4B" w14:textId="03E13F74" w:rsidR="00156233" w:rsidRDefault="00156233" w:rsidP="00156233">
      <w:pPr>
        <w:pStyle w:val="2019-20Bodycopy"/>
      </w:pPr>
      <w:r w:rsidRPr="00156233">
        <w:t>Chief Information Officer</w:t>
      </w:r>
    </w:p>
    <w:p w14:paraId="734C08B9" w14:textId="77777777" w:rsidR="00156233" w:rsidRPr="00156233" w:rsidRDefault="00156233" w:rsidP="00156233">
      <w:pPr>
        <w:pStyle w:val="2019-20Bodycopy"/>
      </w:pPr>
    </w:p>
    <w:p w14:paraId="2BEC369A" w14:textId="77777777" w:rsidR="00156233" w:rsidRPr="00156233" w:rsidRDefault="00156233" w:rsidP="00156233">
      <w:pPr>
        <w:pStyle w:val="2019-20Bodycopy"/>
      </w:pPr>
      <w:r w:rsidRPr="00156233">
        <w:t xml:space="preserve">Jonathan is a business-focused information technology leader with a demonstrated track record in partnering with stakeholders to deliver robust, secure, high-performing IT solutions. </w:t>
      </w:r>
    </w:p>
    <w:p w14:paraId="1FF76B45" w14:textId="77777777" w:rsidR="00156233" w:rsidRPr="00156233" w:rsidRDefault="00156233" w:rsidP="00156233">
      <w:pPr>
        <w:pStyle w:val="2019-20Bodycopy"/>
      </w:pPr>
      <w:r w:rsidRPr="00156233">
        <w:t xml:space="preserve">Since commencing with the VEC in late 2017 he developed an IT strategy and roadmap to deliver an information technology environment that supports secure IT delivery. The strategy has delivered cloud computing, application </w:t>
      </w:r>
      <w:proofErr w:type="spellStart"/>
      <w:r w:rsidRPr="00156233">
        <w:t>rationalisation</w:t>
      </w:r>
      <w:proofErr w:type="spellEnd"/>
      <w:r w:rsidRPr="00156233">
        <w:t xml:space="preserve">, integration, information management, cyber security and a modern workplace. </w:t>
      </w:r>
    </w:p>
    <w:p w14:paraId="71DAE7D1" w14:textId="77777777" w:rsidR="00156233" w:rsidRPr="00156233" w:rsidRDefault="00156233" w:rsidP="00156233">
      <w:pPr>
        <w:pStyle w:val="2019-20Bodycopy"/>
      </w:pPr>
      <w:r w:rsidRPr="00156233">
        <w:t>This year, Jonathan has overseen the rollout of new laptop and desktop devices, Windows 10 and Office 365 along with collaboration tools such as Microsoft Teams. All development and production systems have moved to a cloud environment. Significant progress has been made on the VEC’s cyber security posture with the Australian Signals Directorate Essential Eight mitigation strategies.</w:t>
      </w:r>
    </w:p>
    <w:p w14:paraId="75FC2E24" w14:textId="77777777" w:rsidR="00156233" w:rsidRPr="00156233" w:rsidRDefault="00156233" w:rsidP="00156233">
      <w:pPr>
        <w:pStyle w:val="2019-20Bodycopy"/>
      </w:pPr>
      <w:r w:rsidRPr="00156233">
        <w:t>Jonathan is a strong people leader who is motivated to solve problems and deliver high quality results in complex situations. He believes integrity, professionalism and accountability are vital in the successful delivery of information technology.</w:t>
      </w:r>
    </w:p>
    <w:p w14:paraId="66830699" w14:textId="77777777" w:rsidR="00156233" w:rsidRPr="00156233" w:rsidRDefault="00156233" w:rsidP="00156233">
      <w:pPr>
        <w:pStyle w:val="2019-20HeadingC"/>
      </w:pPr>
      <w:r w:rsidRPr="00156233">
        <w:t xml:space="preserve">Information Technology Branch </w:t>
      </w:r>
    </w:p>
    <w:p w14:paraId="4BA10E99" w14:textId="77777777" w:rsidR="00156233" w:rsidRPr="00156233" w:rsidRDefault="00156233" w:rsidP="00156233">
      <w:pPr>
        <w:pStyle w:val="2019-20Bodycopy"/>
      </w:pPr>
      <w:r w:rsidRPr="00156233">
        <w:t xml:space="preserve">The IT Branch supports the VEC’s business systems and networks, ensuring a secure and resilient technology environment. Accountable for delivery of infrastructure and integrated applications for business and electoral activities, the IT Branch comprises: </w:t>
      </w:r>
    </w:p>
    <w:p w14:paraId="7CB9D673" w14:textId="46F79B44" w:rsidR="00156233" w:rsidRPr="00156233" w:rsidRDefault="00156233" w:rsidP="00156233">
      <w:pPr>
        <w:pStyle w:val="2019-20Bullet"/>
      </w:pPr>
      <w:r w:rsidRPr="00156233">
        <w:t xml:space="preserve">Operations – maintain and deliver enterprise systems. </w:t>
      </w:r>
    </w:p>
    <w:p w14:paraId="0064F5F0" w14:textId="240C5580" w:rsidR="00156233" w:rsidRPr="00156233" w:rsidRDefault="00156233" w:rsidP="00156233">
      <w:pPr>
        <w:pStyle w:val="2019-20Bullet"/>
      </w:pPr>
      <w:r w:rsidRPr="00156233">
        <w:t>DevOps – delivers cyber security and innovation in infrastructure and cloud computing.</w:t>
      </w:r>
    </w:p>
    <w:p w14:paraId="3C3BAAEA" w14:textId="0838C228" w:rsidR="00156233" w:rsidRPr="00156233" w:rsidRDefault="00156233" w:rsidP="00156233">
      <w:pPr>
        <w:pStyle w:val="2019-20Bullet"/>
      </w:pPr>
      <w:r w:rsidRPr="00156233">
        <w:t>Application Development – transforms services by </w:t>
      </w:r>
      <w:proofErr w:type="spellStart"/>
      <w:r w:rsidRPr="00156233">
        <w:t>modernising</w:t>
      </w:r>
      <w:proofErr w:type="spellEnd"/>
      <w:r w:rsidRPr="00156233">
        <w:t xml:space="preserve"> and consolidating applications.</w:t>
      </w:r>
    </w:p>
    <w:p w14:paraId="5818ABB9" w14:textId="047D23EB" w:rsidR="00156233" w:rsidRPr="00156233" w:rsidRDefault="00156233" w:rsidP="00156233">
      <w:pPr>
        <w:pStyle w:val="2019-20Bullet"/>
      </w:pPr>
      <w:r w:rsidRPr="00156233">
        <w:t>Enterprise Architecture – designs the principles and practices for strategy execution.</w:t>
      </w:r>
    </w:p>
    <w:p w14:paraId="4580C2D4" w14:textId="4FD7A85D" w:rsidR="00156233" w:rsidRPr="00156233" w:rsidRDefault="00156233" w:rsidP="00156233">
      <w:pPr>
        <w:pStyle w:val="2019-20Bullet"/>
      </w:pPr>
      <w:r w:rsidRPr="00156233">
        <w:t>Quality Assurance – ensures quality information technology products and services.</w:t>
      </w:r>
    </w:p>
    <w:p w14:paraId="7EEC149C" w14:textId="4D55EECE" w:rsidR="007421AE" w:rsidRDefault="007421AE" w:rsidP="00156233">
      <w:pPr>
        <w:pStyle w:val="2019-20Bodycopy"/>
      </w:pPr>
      <w:r>
        <w:br w:type="page"/>
      </w:r>
    </w:p>
    <w:p w14:paraId="0479B749" w14:textId="31A16409" w:rsidR="007421AE" w:rsidRDefault="00720F2E" w:rsidP="007421AE">
      <w:pPr>
        <w:pStyle w:val="Heading4"/>
      </w:pPr>
      <w:r>
        <w:rPr>
          <w:noProof/>
        </w:rPr>
        <w:lastRenderedPageBreak/>
        <w:drawing>
          <wp:inline distT="0" distB="0" distL="0" distR="0" wp14:anchorId="178776DA" wp14:editId="24959170">
            <wp:extent cx="2023200" cy="143557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eeganBartlett.png"/>
                    <pic:cNvPicPr/>
                  </pic:nvPicPr>
                  <pic:blipFill>
                    <a:blip r:embed="rId38"/>
                    <a:stretch>
                      <a:fillRect/>
                    </a:stretch>
                  </pic:blipFill>
                  <pic:spPr>
                    <a:xfrm>
                      <a:off x="0" y="0"/>
                      <a:ext cx="2023200" cy="1435579"/>
                    </a:xfrm>
                    <a:prstGeom prst="rect">
                      <a:avLst/>
                    </a:prstGeom>
                  </pic:spPr>
                </pic:pic>
              </a:graphicData>
            </a:graphic>
          </wp:inline>
        </w:drawing>
      </w:r>
    </w:p>
    <w:p w14:paraId="57E30986" w14:textId="77777777" w:rsidR="00720F2E" w:rsidRPr="00720F2E" w:rsidRDefault="00720F2E" w:rsidP="00720F2E">
      <w:pPr>
        <w:pStyle w:val="2019-20HeadingE"/>
      </w:pPr>
      <w:r w:rsidRPr="00720F2E">
        <w:t>Keegan Bartlett</w:t>
      </w:r>
    </w:p>
    <w:p w14:paraId="3BF13E75" w14:textId="361D0033" w:rsidR="00720F2E" w:rsidRDefault="00720F2E" w:rsidP="00720F2E">
      <w:pPr>
        <w:pStyle w:val="2019-20Bodycopy"/>
      </w:pPr>
      <w:r w:rsidRPr="00720F2E">
        <w:t>Director</w:t>
      </w:r>
    </w:p>
    <w:p w14:paraId="119D6917" w14:textId="77777777" w:rsidR="00720F2E" w:rsidRPr="00720F2E" w:rsidRDefault="00720F2E" w:rsidP="00720F2E">
      <w:pPr>
        <w:pStyle w:val="2019-20Bodycopy"/>
      </w:pPr>
    </w:p>
    <w:p w14:paraId="30F5F41C" w14:textId="77777777" w:rsidR="00720F2E" w:rsidRPr="00720F2E" w:rsidRDefault="00720F2E" w:rsidP="00720F2E">
      <w:pPr>
        <w:pStyle w:val="2019-20Bodycopy"/>
      </w:pPr>
      <w:r w:rsidRPr="00720F2E">
        <w:t>Keegan joined the VEC in November 2010 as a policy officer before moving to lead the VEC’s local government and fee-for-service election programs in August 2011.</w:t>
      </w:r>
    </w:p>
    <w:p w14:paraId="66A29556" w14:textId="77777777" w:rsidR="00720F2E" w:rsidRPr="00720F2E" w:rsidRDefault="00720F2E" w:rsidP="00720F2E">
      <w:pPr>
        <w:pStyle w:val="2019-20Bodycopy"/>
      </w:pPr>
      <w:r w:rsidRPr="00720F2E">
        <w:t>In January 2017, Keegan joined the EMG as Director, Enrolment and—after holding both roles for several months—moved to fill the new position of Director, Electoral Integrity and Regulation full-time in October 2019. The role brings together Keegan’s electoral practice in Victoria with his background in Australia and New Zealand developing policies and relationships to promote good governance, a commitment to compliant practices and continuous improvement, and effective, transparent decision-making processes.</w:t>
      </w:r>
    </w:p>
    <w:p w14:paraId="0647E2CE" w14:textId="77777777" w:rsidR="00720F2E" w:rsidRPr="00720F2E" w:rsidRDefault="00720F2E" w:rsidP="00720F2E">
      <w:pPr>
        <w:pStyle w:val="2019-20HeadingC"/>
        <w:rPr>
          <w:rFonts w:eastAsia="Times"/>
        </w:rPr>
      </w:pPr>
      <w:r w:rsidRPr="00720F2E">
        <w:rPr>
          <w:rFonts w:eastAsia="Times"/>
        </w:rPr>
        <w:t>Electoral Integrity and Regulation Branch</w:t>
      </w:r>
    </w:p>
    <w:p w14:paraId="0ED4B528" w14:textId="77777777" w:rsidR="00720F2E" w:rsidRPr="00720F2E" w:rsidRDefault="00720F2E" w:rsidP="00720F2E">
      <w:pPr>
        <w:pStyle w:val="2019-20Bodycopy"/>
      </w:pPr>
      <w:r w:rsidRPr="00720F2E">
        <w:t>The Electoral Integrity and Regulation Branch is responsible for administering the VEC’s electoral compliance, enforcement and regulatory activities. The branch informs and supports the planning and delivery of the VEC’s electoral functions to protect and enhance the integrity of Victoria’s electoral processes.</w:t>
      </w:r>
    </w:p>
    <w:p w14:paraId="11367B7A" w14:textId="77777777" w:rsidR="00720F2E" w:rsidRPr="00720F2E" w:rsidRDefault="00720F2E" w:rsidP="00720F2E">
      <w:pPr>
        <w:pStyle w:val="2019-20Bodycopy"/>
      </w:pPr>
      <w:r w:rsidRPr="00720F2E">
        <w:t>The branch includes the VEC’s Funding and Disclosure Unit and takes a coordinating role for disputes or litigation involving the Electoral Commissioner. The branch works closely with internal and external partners to perform these highly regulated activities.</w:t>
      </w:r>
    </w:p>
    <w:p w14:paraId="7E453A68" w14:textId="460DEFD5" w:rsidR="00BB3D87" w:rsidRDefault="00BB3D87" w:rsidP="00720F2E">
      <w:pPr>
        <w:pStyle w:val="2019-20Bodycopy"/>
      </w:pPr>
      <w:r>
        <w:br w:type="page"/>
      </w:r>
    </w:p>
    <w:p w14:paraId="2B3E7D4A" w14:textId="1FCB29DA" w:rsidR="00C13853" w:rsidRDefault="00720F2E" w:rsidP="00C13853">
      <w:pPr>
        <w:pStyle w:val="Heading4"/>
      </w:pPr>
      <w:r>
        <w:rPr>
          <w:noProof/>
        </w:rPr>
        <w:lastRenderedPageBreak/>
        <w:drawing>
          <wp:inline distT="0" distB="0" distL="0" distR="0" wp14:anchorId="50115EA5" wp14:editId="3786AA18">
            <wp:extent cx="2018969" cy="1440000"/>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ueLang.png"/>
                    <pic:cNvPicPr/>
                  </pic:nvPicPr>
                  <pic:blipFill>
                    <a:blip r:embed="rId39"/>
                    <a:stretch>
                      <a:fillRect/>
                    </a:stretch>
                  </pic:blipFill>
                  <pic:spPr>
                    <a:xfrm>
                      <a:off x="0" y="0"/>
                      <a:ext cx="2018969" cy="1440000"/>
                    </a:xfrm>
                    <a:prstGeom prst="rect">
                      <a:avLst/>
                    </a:prstGeom>
                  </pic:spPr>
                </pic:pic>
              </a:graphicData>
            </a:graphic>
          </wp:inline>
        </w:drawing>
      </w:r>
    </w:p>
    <w:p w14:paraId="37DAD5EA" w14:textId="77777777" w:rsidR="00720F2E" w:rsidRPr="00720F2E" w:rsidRDefault="00720F2E" w:rsidP="00720F2E">
      <w:pPr>
        <w:pStyle w:val="2019-20HeadingE"/>
      </w:pPr>
      <w:r w:rsidRPr="00720F2E">
        <w:t>Sue Lang</w:t>
      </w:r>
    </w:p>
    <w:p w14:paraId="614D5031" w14:textId="4F010692" w:rsidR="00720F2E" w:rsidRDefault="00720F2E" w:rsidP="00720F2E">
      <w:pPr>
        <w:pStyle w:val="2019-20Bodycopy"/>
      </w:pPr>
      <w:r w:rsidRPr="00720F2E">
        <w:t>Director</w:t>
      </w:r>
    </w:p>
    <w:p w14:paraId="7565DDF0" w14:textId="77777777" w:rsidR="00720F2E" w:rsidRPr="00720F2E" w:rsidRDefault="00720F2E" w:rsidP="00720F2E">
      <w:pPr>
        <w:pStyle w:val="2019-20Bodycopy"/>
      </w:pPr>
    </w:p>
    <w:p w14:paraId="6E0A4E00" w14:textId="77777777" w:rsidR="00720F2E" w:rsidRPr="00720F2E" w:rsidRDefault="00720F2E" w:rsidP="00720F2E">
      <w:pPr>
        <w:pStyle w:val="2019-20Bodycopy"/>
      </w:pPr>
      <w:r w:rsidRPr="00720F2E">
        <w:t xml:space="preserve">Sue joined the VEC in 2006 after spending much of her career in senior communication roles within the metropolitan water industry, local government, statutory authorities and State government. She has significant expertise in major public awareness and stakeholder engagement programs. With her team, Sue is focused on the delivery of evidence-led internal and external communication strategies using a program logic approach, aiming for increased public awareness and, where appropriate, </w:t>
      </w:r>
      <w:proofErr w:type="spellStart"/>
      <w:r w:rsidRPr="00720F2E">
        <w:t>behavioural</w:t>
      </w:r>
      <w:proofErr w:type="spellEnd"/>
      <w:r w:rsidRPr="00720F2E">
        <w:t xml:space="preserve"> change. Sue is an advocate of human-</w:t>
      </w:r>
      <w:proofErr w:type="spellStart"/>
      <w:r w:rsidRPr="00720F2E">
        <w:t>centred</w:t>
      </w:r>
      <w:proofErr w:type="spellEnd"/>
      <w:r w:rsidRPr="00720F2E">
        <w:t xml:space="preserve"> design for service, product and communication development to ensure customer-centricity.</w:t>
      </w:r>
    </w:p>
    <w:p w14:paraId="1C5F4CEA" w14:textId="77777777" w:rsidR="00720F2E" w:rsidRPr="00720F2E" w:rsidRDefault="00720F2E" w:rsidP="00720F2E">
      <w:pPr>
        <w:pStyle w:val="2019-20HeadingC"/>
      </w:pPr>
      <w:r w:rsidRPr="00720F2E">
        <w:t xml:space="preserve">Communication and Engagement Branch </w:t>
      </w:r>
    </w:p>
    <w:p w14:paraId="0F166AAD" w14:textId="77777777" w:rsidR="00720F2E" w:rsidRPr="00720F2E" w:rsidRDefault="00720F2E" w:rsidP="00720F2E">
      <w:pPr>
        <w:pStyle w:val="2019-20Bodycopy"/>
      </w:pPr>
      <w:r w:rsidRPr="00720F2E">
        <w:t xml:space="preserve">The Communication and Engagement Branch comprises three distinct teams and provides a number of </w:t>
      </w:r>
      <w:proofErr w:type="gramStart"/>
      <w:r w:rsidRPr="00720F2E">
        <w:t>communication</w:t>
      </w:r>
      <w:proofErr w:type="gramEnd"/>
      <w:r w:rsidRPr="00720F2E">
        <w:t>, outreach and education services including the:</w:t>
      </w:r>
    </w:p>
    <w:p w14:paraId="6A073521" w14:textId="6000244A" w:rsidR="00720F2E" w:rsidRPr="00720F2E" w:rsidRDefault="00720F2E" w:rsidP="00720F2E">
      <w:pPr>
        <w:pStyle w:val="2019-20Bullet"/>
      </w:pPr>
      <w:r w:rsidRPr="00720F2E">
        <w:t>provision of internal and external communication services for the VEC</w:t>
      </w:r>
    </w:p>
    <w:p w14:paraId="318E1B5D" w14:textId="007D1E80" w:rsidR="00720F2E" w:rsidRPr="00720F2E" w:rsidRDefault="00720F2E" w:rsidP="00720F2E">
      <w:pPr>
        <w:pStyle w:val="2019-20Bullet"/>
      </w:pPr>
      <w:r w:rsidRPr="00720F2E">
        <w:t>development and implementation of major public awareness campaigns for electoral events across traditional and digital channels for all Victorian electors</w:t>
      </w:r>
    </w:p>
    <w:p w14:paraId="33BC9999" w14:textId="5B07D264" w:rsidR="00720F2E" w:rsidRPr="00720F2E" w:rsidRDefault="00720F2E" w:rsidP="00720F2E">
      <w:pPr>
        <w:pStyle w:val="2019-20Bullet"/>
      </w:pPr>
      <w:r w:rsidRPr="00720F2E">
        <w:t>development of stakeholder engagement programs relating to electoral participation and inclusion</w:t>
      </w:r>
    </w:p>
    <w:p w14:paraId="655D621D" w14:textId="561F2184" w:rsidR="00720F2E" w:rsidRPr="00720F2E" w:rsidRDefault="00720F2E" w:rsidP="00720F2E">
      <w:pPr>
        <w:pStyle w:val="2019-20Bullet"/>
      </w:pPr>
      <w:r w:rsidRPr="00720F2E">
        <w:t>provision of electoral education and outreach services</w:t>
      </w:r>
    </w:p>
    <w:p w14:paraId="4A89E314" w14:textId="0355AC6F" w:rsidR="00720F2E" w:rsidRPr="00720F2E" w:rsidRDefault="00720F2E" w:rsidP="00720F2E">
      <w:pPr>
        <w:pStyle w:val="2019-20Bullet"/>
      </w:pPr>
      <w:r w:rsidRPr="00720F2E">
        <w:t>provision of advice on electoral legislation, electoral structures and strategic matters</w:t>
      </w:r>
    </w:p>
    <w:p w14:paraId="26D9495D" w14:textId="77777777" w:rsidR="00720F2E" w:rsidRPr="00720F2E" w:rsidRDefault="00720F2E" w:rsidP="00720F2E">
      <w:pPr>
        <w:pStyle w:val="2019-20Bullet"/>
      </w:pPr>
      <w:r w:rsidRPr="00720F2E">
        <w:t>provision of research services and information.</w:t>
      </w:r>
    </w:p>
    <w:p w14:paraId="1FBA847C" w14:textId="180E566A" w:rsidR="00BB3D87" w:rsidRDefault="00BB3D87" w:rsidP="00720F2E">
      <w:pPr>
        <w:pStyle w:val="2019-20Bodycopy"/>
      </w:pPr>
      <w:r>
        <w:br w:type="page"/>
      </w:r>
    </w:p>
    <w:p w14:paraId="16D73B43" w14:textId="16DA27F6" w:rsidR="006A3983" w:rsidRDefault="00851936" w:rsidP="002C2695">
      <w:pPr>
        <w:pStyle w:val="2019-20HeadingB"/>
      </w:pPr>
      <w:bookmarkStart w:id="15" w:name="_Toc55335160"/>
      <w:r>
        <w:lastRenderedPageBreak/>
        <w:t>I</w:t>
      </w:r>
      <w:r w:rsidR="002B6EF9" w:rsidRPr="002B6EF9">
        <w:t>nternal committees and groups</w:t>
      </w:r>
      <w:bookmarkEnd w:id="15"/>
    </w:p>
    <w:p w14:paraId="5E1DA4C2" w14:textId="092C3E9D" w:rsidR="002C2695" w:rsidRDefault="002C2695" w:rsidP="002C2695">
      <w:pPr>
        <w:pStyle w:val="2019-20Introtext"/>
        <w:rPr>
          <w:lang w:val="en-US"/>
        </w:rPr>
      </w:pPr>
      <w:r w:rsidRPr="002C2695">
        <w:rPr>
          <w:lang w:val="en-US"/>
        </w:rPr>
        <w:t>Several consultation committees and groups assist the Electoral Commissioner and the EMG with the development and implementation of strategies and policies, providing expertise and promoting staff consultation.</w:t>
      </w:r>
    </w:p>
    <w:p w14:paraId="5A39AB6B" w14:textId="77777777" w:rsidR="002C2695" w:rsidRPr="002C2695" w:rsidRDefault="002C2695" w:rsidP="002C2695">
      <w:pPr>
        <w:pStyle w:val="2019-20HeadingC"/>
        <w:rPr>
          <w:rFonts w:eastAsia="Times"/>
        </w:rPr>
      </w:pPr>
      <w:r w:rsidRPr="002C2695">
        <w:rPr>
          <w:rFonts w:eastAsia="Times"/>
        </w:rPr>
        <w:t xml:space="preserve">EMS2 Development Steering Committee </w:t>
      </w:r>
    </w:p>
    <w:p w14:paraId="71721EDB" w14:textId="77777777" w:rsidR="002C2695" w:rsidRPr="002C2695" w:rsidRDefault="002C2695" w:rsidP="002C2695">
      <w:pPr>
        <w:pStyle w:val="2019-20Bodycopy"/>
      </w:pPr>
      <w:r w:rsidRPr="002C2695">
        <w:t>Internal oversight and governance for the VEC’s Election Management System (EMS) redevelopment program and EMS enhancement projects are provided by the EMS2 Development Steering Committee. The Committee meets monthly to ensure correct project controls are being applied to EMS redevelopment and enhancement projects—along with providing oversight of schedule, budget and risk. The Committee members are:</w:t>
      </w:r>
    </w:p>
    <w:p w14:paraId="4216A27B" w14:textId="77777777" w:rsidR="002C2695" w:rsidRPr="002C2695" w:rsidRDefault="002C2695" w:rsidP="002C2695">
      <w:pPr>
        <w:pStyle w:val="2019-20Bullet"/>
      </w:pPr>
      <w:r w:rsidRPr="002C2695">
        <w:t>the Director, Elections (Chair)</w:t>
      </w:r>
    </w:p>
    <w:p w14:paraId="79642A50" w14:textId="77777777" w:rsidR="002C2695" w:rsidRPr="002C2695" w:rsidRDefault="002C2695" w:rsidP="002C2695">
      <w:pPr>
        <w:pStyle w:val="2019-20Bullet"/>
      </w:pPr>
      <w:r w:rsidRPr="002C2695">
        <w:t xml:space="preserve">the Chief Information Officer </w:t>
      </w:r>
    </w:p>
    <w:p w14:paraId="12B832E8" w14:textId="77777777" w:rsidR="002C2695" w:rsidRPr="002C2695" w:rsidRDefault="002C2695" w:rsidP="002C2695">
      <w:pPr>
        <w:pStyle w:val="2019-20Bullet"/>
      </w:pPr>
      <w:r w:rsidRPr="002C2695">
        <w:t xml:space="preserve">the Chief Financial Officer </w:t>
      </w:r>
    </w:p>
    <w:p w14:paraId="3F859ADD" w14:textId="77777777" w:rsidR="002C2695" w:rsidRPr="002C2695" w:rsidRDefault="002C2695" w:rsidP="002C2695">
      <w:pPr>
        <w:pStyle w:val="2019-20Bullet"/>
      </w:pPr>
      <w:r w:rsidRPr="002C2695">
        <w:t xml:space="preserve">the Enterprise Architect </w:t>
      </w:r>
    </w:p>
    <w:p w14:paraId="0392ED0D" w14:textId="77777777" w:rsidR="002C2695" w:rsidRPr="002C2695" w:rsidRDefault="002C2695" w:rsidP="002C2695">
      <w:pPr>
        <w:pStyle w:val="2019-20Bullet"/>
      </w:pPr>
      <w:r w:rsidRPr="002C2695">
        <w:t xml:space="preserve">the IT Program Manager </w:t>
      </w:r>
    </w:p>
    <w:p w14:paraId="369CBA41" w14:textId="77777777" w:rsidR="002C2695" w:rsidRPr="002C2695" w:rsidRDefault="002C2695" w:rsidP="002C2695">
      <w:pPr>
        <w:pStyle w:val="2019-20Bullet"/>
      </w:pPr>
      <w:r w:rsidRPr="002C2695">
        <w:t xml:space="preserve">the Manager, Election Systems. </w:t>
      </w:r>
    </w:p>
    <w:p w14:paraId="35A221BC" w14:textId="77777777" w:rsidR="002C2695" w:rsidRPr="002C2695" w:rsidRDefault="002C2695" w:rsidP="002C2695">
      <w:pPr>
        <w:pStyle w:val="2019-20Bodycopy"/>
      </w:pPr>
      <w:r w:rsidRPr="002C2695">
        <w:t>During 2019–20, the Committee was focused on ensuring the successful delivery of functionality to support election configuration and resourcing for elections, as well as functionality required to support the 2020 local government (LG2020) elections, much of which arose due to changes to legislation. Advancing preparations for the remaining modules to complete the EMS2 redevelopment program was also a priority. The deliverables included:</w:t>
      </w:r>
    </w:p>
    <w:p w14:paraId="27F50623" w14:textId="27E17151" w:rsidR="002C2695" w:rsidRPr="002C2695" w:rsidRDefault="002C2695" w:rsidP="002C2695">
      <w:pPr>
        <w:pStyle w:val="2019-20Bullet"/>
      </w:pPr>
      <w:r w:rsidRPr="002C2695">
        <w:t>enhancements to the ballot paper envelope tracking application</w:t>
      </w:r>
    </w:p>
    <w:p w14:paraId="7DF92236" w14:textId="0EC4EB7A" w:rsidR="002C2695" w:rsidRPr="002C2695" w:rsidRDefault="002C2695" w:rsidP="002C2695">
      <w:pPr>
        <w:pStyle w:val="2019-20Bullet"/>
      </w:pPr>
      <w:r w:rsidRPr="002C2695">
        <w:t>enhancements required as a result of new local government legislation</w:t>
      </w:r>
    </w:p>
    <w:p w14:paraId="59A265FB" w14:textId="338A5088" w:rsidR="002C2695" w:rsidRPr="002C2695" w:rsidRDefault="002C2695" w:rsidP="002C2695">
      <w:pPr>
        <w:pStyle w:val="2019-20Bullet"/>
      </w:pPr>
      <w:r w:rsidRPr="002C2695">
        <w:t>the development of the resource allocation and management module</w:t>
      </w:r>
    </w:p>
    <w:p w14:paraId="462F2B78" w14:textId="5C40477F" w:rsidR="002C2695" w:rsidRPr="002C2695" w:rsidRDefault="002C2695" w:rsidP="002C2695">
      <w:pPr>
        <w:pStyle w:val="2019-20Bullet"/>
      </w:pPr>
      <w:r w:rsidRPr="002C2695">
        <w:t>the development of phase one of the election administration module</w:t>
      </w:r>
    </w:p>
    <w:p w14:paraId="1AA379E8" w14:textId="77777777" w:rsidR="002C2695" w:rsidRPr="002C2695" w:rsidRDefault="002C2695" w:rsidP="002C2695">
      <w:pPr>
        <w:pStyle w:val="2019-20Bullet"/>
      </w:pPr>
      <w:r w:rsidRPr="002C2695">
        <w:t>the development of a new countback application</w:t>
      </w:r>
    </w:p>
    <w:p w14:paraId="0C886E8F" w14:textId="77777777" w:rsidR="002C2695" w:rsidRPr="002C2695" w:rsidRDefault="002C2695" w:rsidP="002C2695">
      <w:pPr>
        <w:pStyle w:val="2019-20Bullet"/>
      </w:pPr>
      <w:r w:rsidRPr="002C2695">
        <w:t>updates to the nominations and results modules</w:t>
      </w:r>
    </w:p>
    <w:p w14:paraId="69061D0B" w14:textId="77777777" w:rsidR="002C2695" w:rsidRPr="002C2695" w:rsidRDefault="002C2695" w:rsidP="002C2695">
      <w:pPr>
        <w:pStyle w:val="2019-20Bullet"/>
      </w:pPr>
      <w:r w:rsidRPr="002C2695">
        <w:t>development and enhancement of reports</w:t>
      </w:r>
    </w:p>
    <w:p w14:paraId="34DC7042" w14:textId="18877186" w:rsidR="002C2695" w:rsidRPr="002C2695" w:rsidRDefault="002C2695" w:rsidP="002C2695">
      <w:pPr>
        <w:pStyle w:val="2019-20Bullet"/>
      </w:pPr>
      <w:r w:rsidRPr="002C2695">
        <w:t xml:space="preserve">system </w:t>
      </w:r>
      <w:proofErr w:type="spellStart"/>
      <w:r w:rsidRPr="002C2695">
        <w:t>stabilisation</w:t>
      </w:r>
      <w:proofErr w:type="spellEnd"/>
      <w:r w:rsidRPr="002C2695">
        <w:t xml:space="preserve"> and disaster recovery enhancements. </w:t>
      </w:r>
    </w:p>
    <w:p w14:paraId="07CB57F1" w14:textId="77777777" w:rsidR="002C2695" w:rsidRPr="002C2695" w:rsidRDefault="002C2695" w:rsidP="002C2695">
      <w:pPr>
        <w:pStyle w:val="2019-20HeadingC"/>
        <w:rPr>
          <w:rFonts w:eastAsia="Times"/>
        </w:rPr>
      </w:pPr>
      <w:r w:rsidRPr="002C2695">
        <w:rPr>
          <w:rFonts w:eastAsia="Times"/>
        </w:rPr>
        <w:t>Major Projects Group</w:t>
      </w:r>
    </w:p>
    <w:p w14:paraId="1EF9625D" w14:textId="77777777" w:rsidR="002C2695" w:rsidRPr="002C2695" w:rsidRDefault="002C2695" w:rsidP="002C2695">
      <w:pPr>
        <w:pStyle w:val="2019-20Bodycopy"/>
      </w:pPr>
      <w:r w:rsidRPr="002C2695">
        <w:t xml:space="preserve">The Major Projects Group (MPG) is responsible for guiding and monitoring the execution of all VEC major projects, which are projects with a large budget, complex project risks or an organisation-wide impact. </w:t>
      </w:r>
    </w:p>
    <w:p w14:paraId="603F4AE5" w14:textId="77777777" w:rsidR="002C2695" w:rsidRPr="002C2695" w:rsidRDefault="002C2695" w:rsidP="002C2695">
      <w:pPr>
        <w:pStyle w:val="2019-20Bodycopy"/>
      </w:pPr>
      <w:r w:rsidRPr="002C2695">
        <w:t xml:space="preserve">The MPG has an ‘all of VEC’ governance responsibility, with a focus on Strategy 2023 outcomes and interdependencies between major projects that may influence the VEC’s ability to meet enterprise goals. </w:t>
      </w:r>
    </w:p>
    <w:p w14:paraId="77292D79" w14:textId="77777777" w:rsidR="002C2695" w:rsidRPr="002C2695" w:rsidRDefault="002C2695" w:rsidP="002C2695">
      <w:pPr>
        <w:pStyle w:val="2019-20HeadingC"/>
        <w:rPr>
          <w:rFonts w:eastAsia="Times"/>
        </w:rPr>
      </w:pPr>
      <w:r w:rsidRPr="002C2695">
        <w:rPr>
          <w:rFonts w:eastAsia="Times"/>
        </w:rPr>
        <w:lastRenderedPageBreak/>
        <w:t xml:space="preserve">Occupational Health and Safety Committee </w:t>
      </w:r>
    </w:p>
    <w:p w14:paraId="01C26596" w14:textId="77777777" w:rsidR="002C2695" w:rsidRPr="002C2695" w:rsidRDefault="002C2695" w:rsidP="002C2695">
      <w:pPr>
        <w:pStyle w:val="2019-20Bodycopy"/>
      </w:pPr>
      <w:r w:rsidRPr="002C2695">
        <w:t>The Occupational Health and Safety Committee (OHSC) is a forum that facilitates cooperation and communication between the EMG and employees. Issues considered by the OHSC include those likely to affect the health, safety and welfare of VEC workplaces in accordance with the requirements of the </w:t>
      </w:r>
      <w:r w:rsidRPr="000377FF">
        <w:rPr>
          <w:rStyle w:val="2019-20Bodycopyitalic"/>
        </w:rPr>
        <w:t>Occupational Health and Safety Act 2004</w:t>
      </w:r>
      <w:r w:rsidRPr="002C2695">
        <w:t xml:space="preserve">. </w:t>
      </w:r>
    </w:p>
    <w:p w14:paraId="19BFCAE4" w14:textId="77777777" w:rsidR="002C2695" w:rsidRPr="002C2695" w:rsidRDefault="002C2695" w:rsidP="002C2695">
      <w:pPr>
        <w:pStyle w:val="2019-20Bodycopy"/>
      </w:pPr>
      <w:r w:rsidRPr="002C2695">
        <w:t xml:space="preserve">In 2019–20, the OHSC continued to monitor the VEC Occupational Health and Safety Management System (OHSMS) functions and the delivery of health and wellbeing program activities. Bi-monthly OHSC meetings were held over the year with regard to various matters, including major reviews of the hazard risk register, regular reviews of the safety action plans, identifying and implementing process improvements, and contributing to activities such as Occupational Health and Safety (OHS) Month. Health and Safety Representatives continued with quarterly inspections and incident and hazard reviews. </w:t>
      </w:r>
    </w:p>
    <w:p w14:paraId="6DD7446D" w14:textId="48EC1744" w:rsidR="002C2695" w:rsidRDefault="002C2695" w:rsidP="002C2695">
      <w:pPr>
        <w:pStyle w:val="2019-20Bodycopy"/>
      </w:pPr>
      <w:r w:rsidRPr="002C2695">
        <w:t>The OHSC supported a significant program of work to close the remaining internally audited areas from the five key areas previously identified in the OHS performance survey. These focus areas for 2019–20 were mental health, managing fatigue, and health and wellbeing. The audits involved investigation of the OHS risk, current practice, and recommendations to the EMG to action. The OHSC will continue to monitor the progress of the implementation of recommendations.</w:t>
      </w:r>
    </w:p>
    <w:p w14:paraId="4AC5F8D9" w14:textId="77777777" w:rsidR="00DE1710" w:rsidRPr="00DE1710" w:rsidRDefault="00DE1710" w:rsidP="00DE1710">
      <w:pPr>
        <w:pStyle w:val="2019-20HeadingC"/>
        <w:rPr>
          <w:rFonts w:eastAsia="Times"/>
        </w:rPr>
      </w:pPr>
      <w:r w:rsidRPr="00DE1710">
        <w:rPr>
          <w:rFonts w:eastAsia="Times"/>
        </w:rPr>
        <w:t>Planning Group</w:t>
      </w:r>
    </w:p>
    <w:p w14:paraId="27E86C42" w14:textId="77777777" w:rsidR="00DE1710" w:rsidRPr="00DE1710" w:rsidRDefault="00DE1710" w:rsidP="00DE1710">
      <w:pPr>
        <w:pStyle w:val="2019-20Bodycopy"/>
      </w:pPr>
      <w:r w:rsidRPr="00DE1710">
        <w:t xml:space="preserve">The Planning Group (PG) is the </w:t>
      </w:r>
      <w:proofErr w:type="spellStart"/>
      <w:r w:rsidRPr="00DE1710">
        <w:t>VEC’s</w:t>
      </w:r>
      <w:proofErr w:type="spellEnd"/>
      <w:r w:rsidRPr="00DE1710">
        <w:t xml:space="preserve"> major cross-</w:t>
      </w:r>
      <w:proofErr w:type="spellStart"/>
      <w:r w:rsidRPr="00DE1710">
        <w:t>organisational</w:t>
      </w:r>
      <w:proofErr w:type="spellEnd"/>
      <w:r w:rsidRPr="00DE1710">
        <w:t xml:space="preserve"> work group that tracks and monitors the preparation and implementation of electoral events. The group is comprised of a changing complement of key managers from across the organisation and is responsible for fostering intra-agency co-operation and reporting on event preparation and projects.</w:t>
      </w:r>
    </w:p>
    <w:p w14:paraId="1A8DE823" w14:textId="77777777" w:rsidR="00DE1710" w:rsidRPr="00DE1710" w:rsidRDefault="00DE1710" w:rsidP="00DE1710">
      <w:pPr>
        <w:pStyle w:val="2019-20Bodycopy"/>
      </w:pPr>
      <w:r w:rsidRPr="00DE1710">
        <w:t>During 2019–20, PG’s focus has been on preparing for the delivery of local government elections. The LG2020 elections draft service plan was circulated to stakeholders during October 2019 in order to engage councils early during planning for the elections. The VEC published an updated service plan in late December 2019, ensuring councils and other key stakeholders had a clear understanding of the services to be provided and possible budgetary impacts.</w:t>
      </w:r>
    </w:p>
    <w:p w14:paraId="510F371E" w14:textId="77777777" w:rsidR="00DE1710" w:rsidRPr="00DE1710" w:rsidRDefault="00DE1710" w:rsidP="00DE1710">
      <w:pPr>
        <w:pStyle w:val="2019-20Bodycopy"/>
      </w:pPr>
      <w:r w:rsidRPr="00DE1710">
        <w:t xml:space="preserve">This year, PG also focused on the delivery of other key electoral events including local government by-elections for Moorabool Shire Council, </w:t>
      </w:r>
      <w:proofErr w:type="spellStart"/>
      <w:r w:rsidRPr="00DE1710">
        <w:t>Strathbogie</w:t>
      </w:r>
      <w:proofErr w:type="spellEnd"/>
      <w:r w:rsidRPr="00DE1710">
        <w:t xml:space="preserve"> Shire Council, Surf Coast Shire Council, and </w:t>
      </w:r>
      <w:proofErr w:type="spellStart"/>
      <w:r w:rsidRPr="00DE1710">
        <w:t>Corangamite</w:t>
      </w:r>
      <w:proofErr w:type="spellEnd"/>
      <w:r w:rsidRPr="00DE1710">
        <w:t xml:space="preserve"> Shire Council as well as several countbacks and fee-for-service and statutory elections. </w:t>
      </w:r>
    </w:p>
    <w:p w14:paraId="4FC260C6" w14:textId="77777777" w:rsidR="00DE1710" w:rsidRPr="00DE1710" w:rsidRDefault="00DE1710" w:rsidP="00DE1710">
      <w:pPr>
        <w:pStyle w:val="2019-20HeadingC"/>
        <w:rPr>
          <w:rFonts w:eastAsia="Times"/>
        </w:rPr>
      </w:pPr>
      <w:r w:rsidRPr="00DE1710">
        <w:rPr>
          <w:rFonts w:eastAsia="Times"/>
        </w:rPr>
        <w:t>Resource Smart Committee</w:t>
      </w:r>
    </w:p>
    <w:p w14:paraId="6F0774D4" w14:textId="77777777" w:rsidR="00DE1710" w:rsidRPr="00DE1710" w:rsidRDefault="00DE1710" w:rsidP="00DE1710">
      <w:pPr>
        <w:pStyle w:val="2019-20HeadingE"/>
      </w:pPr>
      <w:r w:rsidRPr="00DE1710">
        <w:t>Environmental sustainability report</w:t>
      </w:r>
    </w:p>
    <w:p w14:paraId="0C19CE3F" w14:textId="204B527D" w:rsidR="00DE1710" w:rsidRPr="00DE1710" w:rsidRDefault="005A3C25" w:rsidP="00DE1710">
      <w:pPr>
        <w:pStyle w:val="2019-20Bodycopy"/>
      </w:pPr>
      <w:r>
        <w:rPr>
          <w:noProof/>
        </w:rPr>
        <w:drawing>
          <wp:inline distT="0" distB="0" distL="0" distR="0" wp14:anchorId="04A83E36" wp14:editId="625D4C12">
            <wp:extent cx="1951129" cy="757346"/>
            <wp:effectExtent l="0" t="0" r="508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range Crush:Work:~Cordial:Current Work:2. Live:VEC1065 Annual Report 17/18:Final Files:Word Version:Screenshots:Resource Smart.png"/>
                    <pic:cNvPicPr>
                      <a:picLocks noChangeAspect="1" noChangeArrowheads="1"/>
                    </pic:cNvPicPr>
                  </pic:nvPicPr>
                  <pic:blipFill>
                    <a:blip r:embed="rId40"/>
                    <a:stretch>
                      <a:fillRect/>
                    </a:stretch>
                  </pic:blipFill>
                  <pic:spPr bwMode="auto">
                    <a:xfrm>
                      <a:off x="0" y="0"/>
                      <a:ext cx="1951129" cy="757346"/>
                    </a:xfrm>
                    <a:prstGeom prst="rect">
                      <a:avLst/>
                    </a:prstGeom>
                    <a:noFill/>
                    <a:ln>
                      <a:noFill/>
                    </a:ln>
                  </pic:spPr>
                </pic:pic>
              </a:graphicData>
            </a:graphic>
          </wp:inline>
        </w:drawing>
      </w:r>
    </w:p>
    <w:p w14:paraId="550A09A6" w14:textId="77777777" w:rsidR="00DE1710" w:rsidRPr="00DE1710" w:rsidRDefault="00DE1710" w:rsidP="00DE1710">
      <w:pPr>
        <w:pStyle w:val="2019-20Bodycopy"/>
      </w:pPr>
      <w:r w:rsidRPr="00DE1710">
        <w:t xml:space="preserve">The VEC’s Resource Smart Committee (RSC) continued to meet monthly during the year. Work continued in encouraging staff to refuse plastic bags and the RSC noted the great take up of free reusable shopping bags. The RSC was also pleased to note many staff using reusable coffee cups in place of disposable takeaway cups. </w:t>
      </w:r>
    </w:p>
    <w:p w14:paraId="7D20F912" w14:textId="77777777" w:rsidR="00DE1710" w:rsidRPr="00DE1710" w:rsidRDefault="00DE1710" w:rsidP="00DE1710">
      <w:pPr>
        <w:pStyle w:val="2019-20Bodycopy"/>
      </w:pPr>
    </w:p>
    <w:p w14:paraId="75002A96" w14:textId="77777777" w:rsidR="00DE1710" w:rsidRPr="00DE1710" w:rsidRDefault="00DE1710" w:rsidP="00DE1710">
      <w:pPr>
        <w:pStyle w:val="2019-20HeadingE"/>
      </w:pPr>
      <w:r w:rsidRPr="00DE1710">
        <w:lastRenderedPageBreak/>
        <w:t>Highlights 2019–20</w:t>
      </w:r>
    </w:p>
    <w:p w14:paraId="226EB0DC" w14:textId="4ED6F03C" w:rsidR="00DE1710" w:rsidRPr="00DE1710" w:rsidRDefault="00DE1710" w:rsidP="00DE1710">
      <w:pPr>
        <w:pStyle w:val="2019-20Bullet"/>
      </w:pPr>
      <w:r w:rsidRPr="00DE1710">
        <w:t>Replacement of light fittings at the VEC warehouse with LED lighting. The saving of this initiative is already being experienced.</w:t>
      </w:r>
    </w:p>
    <w:p w14:paraId="0B839ED9" w14:textId="26CB15F3" w:rsidR="00DE1710" w:rsidRPr="00DE1710" w:rsidRDefault="00DE1710" w:rsidP="00DE1710">
      <w:pPr>
        <w:pStyle w:val="2019-20Bullet"/>
      </w:pPr>
      <w:r w:rsidRPr="00DE1710">
        <w:t>Ballot paper stock has changed from 70% recycled, imported from Japan to 100% recycled, made in Victoria.</w:t>
      </w:r>
    </w:p>
    <w:p w14:paraId="5371A3C7" w14:textId="5815D12F" w:rsidR="00DE1710" w:rsidRPr="00DE1710" w:rsidRDefault="00DE1710" w:rsidP="00DE1710">
      <w:pPr>
        <w:pStyle w:val="2019-20Bullet"/>
      </w:pPr>
      <w:r w:rsidRPr="00DE1710">
        <w:t>The VEC marketplace, held prior to Christmas 2019, encouraged staff to donate unwanted items in good condition that other staff had the opportunity to purchase. The marketplace made $490, which was donated to the bushfire appeal.</w:t>
      </w:r>
    </w:p>
    <w:p w14:paraId="49A4E4EE" w14:textId="5806E3F8" w:rsidR="00DE1710" w:rsidRPr="00DE1710" w:rsidRDefault="00DE1710" w:rsidP="00DE1710">
      <w:pPr>
        <w:pStyle w:val="2019-20Bullet"/>
      </w:pPr>
      <w:r w:rsidRPr="00DE1710">
        <w:t>The VEC book exchange was established with unsold books from the marketplace. These were made available to staff to read, borrow or keep—with further donations encouraged.</w:t>
      </w:r>
    </w:p>
    <w:p w14:paraId="55EF5DEB" w14:textId="1B649084" w:rsidR="00DE1710" w:rsidRPr="00DE1710" w:rsidRDefault="00DE1710" w:rsidP="00DE1710">
      <w:pPr>
        <w:pStyle w:val="2019-20Bullet"/>
      </w:pPr>
      <w:r w:rsidRPr="00DE1710">
        <w:t>Most plastic bottle caps or lids are not able to be recycled. After a call out by a Victorian company that recycles bottle caps and lids to produce prosthetic limbs, the RSC established bottle cap collection stations in every break-out area. This proved a popular initiative.</w:t>
      </w:r>
    </w:p>
    <w:p w14:paraId="5AF2E9F2" w14:textId="77777777" w:rsidR="00DE1710" w:rsidRPr="00DE1710" w:rsidRDefault="00DE1710" w:rsidP="00DE1710">
      <w:pPr>
        <w:pStyle w:val="2019-20HeadingE"/>
      </w:pPr>
      <w:r w:rsidRPr="00DE1710">
        <w:t xml:space="preserve">Sustainability Policy and Action Plan </w:t>
      </w:r>
    </w:p>
    <w:p w14:paraId="3405C022" w14:textId="77777777" w:rsidR="00DE1710" w:rsidRPr="00DE1710" w:rsidRDefault="00DE1710" w:rsidP="00DE1710">
      <w:pPr>
        <w:pStyle w:val="2019-20Bodycopy"/>
      </w:pPr>
      <w:r w:rsidRPr="00DE1710">
        <w:t>The key sustainability commitments at the VEC are to:</w:t>
      </w:r>
    </w:p>
    <w:p w14:paraId="5BA89C4F" w14:textId="7C08CF3F" w:rsidR="00DE1710" w:rsidRPr="00DE1710" w:rsidRDefault="00DE1710" w:rsidP="00DE1710">
      <w:pPr>
        <w:pStyle w:val="2019-20Bullet"/>
      </w:pPr>
      <w:r w:rsidRPr="00DE1710">
        <w:t>drive resource efficiency and sustainable business practices throughout VEC operations</w:t>
      </w:r>
    </w:p>
    <w:p w14:paraId="6E81793C" w14:textId="7903A609" w:rsidR="00DE1710" w:rsidRPr="00DE1710" w:rsidRDefault="00DE1710" w:rsidP="00DE1710">
      <w:pPr>
        <w:pStyle w:val="2019-20Bullet"/>
      </w:pPr>
      <w:r w:rsidRPr="00DE1710">
        <w:t>leverage and influence VEC networks to improve sustainable performances and practices of the electoral sector</w:t>
      </w:r>
    </w:p>
    <w:p w14:paraId="7814DA45" w14:textId="1C0594BE" w:rsidR="00DE1710" w:rsidRPr="00DE1710" w:rsidRDefault="00DE1710" w:rsidP="00DE1710">
      <w:pPr>
        <w:pStyle w:val="2019-20Bullet"/>
      </w:pPr>
      <w:r w:rsidRPr="00DE1710">
        <w:t>prioritise sustainability in procurement and investment decisions and work with VEC suppliers to pursue and develop sustainable business outcomes</w:t>
      </w:r>
    </w:p>
    <w:p w14:paraId="5306836C" w14:textId="1D27FF0A" w:rsidR="00DE1710" w:rsidRPr="00DE1710" w:rsidRDefault="00DE1710" w:rsidP="00DE1710">
      <w:pPr>
        <w:pStyle w:val="2019-20Bullet"/>
      </w:pPr>
      <w:r w:rsidRPr="00DE1710">
        <w:t>build the capability and capacity of VEC staff to undertake their roles more sustainably, and actively communicate information to encourage and assist employees with sustainability</w:t>
      </w:r>
    </w:p>
    <w:p w14:paraId="3BECB7E7" w14:textId="226FD716" w:rsidR="00DE1710" w:rsidRPr="00DE1710" w:rsidRDefault="00DE1710" w:rsidP="00DE1710">
      <w:pPr>
        <w:pStyle w:val="2019-20Bullet"/>
      </w:pPr>
      <w:r w:rsidRPr="00DE1710">
        <w:t>implement a holistic and transparent sustainability strategy, including measurable targets where applicable, and publicly report on progress</w:t>
      </w:r>
    </w:p>
    <w:p w14:paraId="0357E174" w14:textId="379B202A" w:rsidR="00DE1710" w:rsidRPr="00DE1710" w:rsidRDefault="00DE1710" w:rsidP="00DE1710">
      <w:pPr>
        <w:pStyle w:val="2019-20Bullet"/>
      </w:pPr>
      <w:r w:rsidRPr="00DE1710">
        <w:t>actively engage with Victorians to promote sustainability through electoral processes.</w:t>
      </w:r>
    </w:p>
    <w:p w14:paraId="5D70CC05" w14:textId="77777777" w:rsidR="00DE1710" w:rsidRPr="00DE1710" w:rsidRDefault="00DE1710" w:rsidP="00DE1710">
      <w:pPr>
        <w:pStyle w:val="2019-20HeadingE"/>
      </w:pPr>
      <w:r w:rsidRPr="00DE1710">
        <w:t>What’s next?</w:t>
      </w:r>
    </w:p>
    <w:p w14:paraId="4B4FD473" w14:textId="22F3797E" w:rsidR="00DE1710" w:rsidRDefault="00DE1710" w:rsidP="00DE1710">
      <w:pPr>
        <w:pStyle w:val="2019-20Bodycopy"/>
      </w:pPr>
      <w:r w:rsidRPr="00DE1710">
        <w:t>For the remainder of the 2020 calendar year, the RSC will look to establish a mechanism to report on the commitments within the Sustainability Policy, to develop the calendar of Resource Smart events and activities for the forward 12 months, and consider how to further contribute to sustainable practices as the LG2020 elections approach.</w:t>
      </w:r>
    </w:p>
    <w:p w14:paraId="7188926A" w14:textId="1F65DCD4" w:rsidR="005A3C25" w:rsidRDefault="005A3C25">
      <w:pPr>
        <w:rPr>
          <w:rFonts w:ascii="Arial" w:eastAsia="Times" w:hAnsi="Arial"/>
          <w:sz w:val="20"/>
          <w:lang w:val="en-US"/>
        </w:rPr>
      </w:pPr>
      <w:r>
        <w:br w:type="page"/>
      </w:r>
    </w:p>
    <w:p w14:paraId="1ED9C18F" w14:textId="4442CCF1" w:rsidR="00922E3C" w:rsidRDefault="00922E3C" w:rsidP="005A3C25">
      <w:pPr>
        <w:pStyle w:val="2019-20HeadingB"/>
      </w:pPr>
      <w:bookmarkStart w:id="16" w:name="_Toc55335161"/>
      <w:r w:rsidRPr="00922E3C">
        <w:lastRenderedPageBreak/>
        <w:t xml:space="preserve">External </w:t>
      </w:r>
      <w:r w:rsidR="005A3C25">
        <w:t>a</w:t>
      </w:r>
      <w:r w:rsidRPr="00922E3C">
        <w:t xml:space="preserve">dvisory </w:t>
      </w:r>
      <w:r w:rsidR="005A3C25">
        <w:t>g</w:t>
      </w:r>
      <w:r w:rsidRPr="00922E3C">
        <w:t>roups</w:t>
      </w:r>
      <w:bookmarkEnd w:id="16"/>
    </w:p>
    <w:p w14:paraId="593FF9DA" w14:textId="7AE713FA" w:rsidR="005A3C25" w:rsidRDefault="005A3C25" w:rsidP="005A3C25">
      <w:pPr>
        <w:pStyle w:val="2019-20Introtext"/>
        <w:rPr>
          <w:lang w:val="en-US"/>
        </w:rPr>
      </w:pPr>
      <w:r w:rsidRPr="005A3C25">
        <w:rPr>
          <w:lang w:val="en-US"/>
        </w:rPr>
        <w:t>The VEC is fortunate to have representation from a broad range of community organisations and individuals who provide invaluable advice and insight into issues that impact electors’ abilities to participate in elections.</w:t>
      </w:r>
    </w:p>
    <w:p w14:paraId="3F500CC9" w14:textId="77777777" w:rsidR="000C1425" w:rsidRPr="000C1425" w:rsidRDefault="000C1425" w:rsidP="000C1425">
      <w:pPr>
        <w:pStyle w:val="2019-20Bodycopy"/>
      </w:pPr>
      <w:r w:rsidRPr="000C1425">
        <w:t xml:space="preserve">The VEC has three active community advisory groups: </w:t>
      </w:r>
    </w:p>
    <w:p w14:paraId="7D07427F" w14:textId="5D366DE0" w:rsidR="000C1425" w:rsidRPr="000C1425" w:rsidRDefault="000C1425" w:rsidP="000C1425">
      <w:pPr>
        <w:pStyle w:val="2019-20Bullet"/>
      </w:pPr>
      <w:r w:rsidRPr="000C1425">
        <w:t>the Culturally and Linguistically Diverse (CALD) Advisory Group</w:t>
      </w:r>
    </w:p>
    <w:p w14:paraId="1A8F0D48" w14:textId="77777777" w:rsidR="000C1425" w:rsidRPr="000C1425" w:rsidRDefault="000C1425" w:rsidP="000C1425">
      <w:pPr>
        <w:pStyle w:val="2019-20Bullet"/>
      </w:pPr>
      <w:r w:rsidRPr="000C1425">
        <w:t>the Electoral Access Advisory Group</w:t>
      </w:r>
    </w:p>
    <w:p w14:paraId="7CFD4278" w14:textId="77777777" w:rsidR="000C1425" w:rsidRPr="000C1425" w:rsidRDefault="000C1425" w:rsidP="000C1425">
      <w:pPr>
        <w:pStyle w:val="2019-20Bullet"/>
      </w:pPr>
      <w:r w:rsidRPr="000C1425">
        <w:t xml:space="preserve">the Homelessness Advisory Group. </w:t>
      </w:r>
    </w:p>
    <w:p w14:paraId="1AEBE218" w14:textId="77777777" w:rsidR="000C1425" w:rsidRPr="000C1425" w:rsidRDefault="000C1425" w:rsidP="000C1425">
      <w:pPr>
        <w:pStyle w:val="2019-20Bodycopy"/>
      </w:pPr>
      <w:r w:rsidRPr="000C1425">
        <w:t>All groups met once this year and were to be involved in a planning and feedback workshop for the LG2020 elections before the COVID-19 outbreak. Members also supported the VEC by providing expert advice to inform the development of the Disability Access and Inclusion Plan 2019–23 (DAIP), Multicultural Inclusion Plan (MIP), Young People’s Inclusion Plan and the Out-of-Home Inclusion Plan.</w:t>
      </w:r>
    </w:p>
    <w:p w14:paraId="664D66CB" w14:textId="77777777" w:rsidR="000C1425" w:rsidRPr="000C1425" w:rsidRDefault="000C1425" w:rsidP="000C1425">
      <w:pPr>
        <w:pStyle w:val="2019-20HeadingC"/>
        <w:rPr>
          <w:rFonts w:eastAsia="Times"/>
        </w:rPr>
      </w:pPr>
      <w:r w:rsidRPr="000C1425">
        <w:rPr>
          <w:rFonts w:eastAsia="Times"/>
        </w:rPr>
        <w:t xml:space="preserve">Culturally and Linguistically Diverse Advisory Group </w:t>
      </w:r>
    </w:p>
    <w:p w14:paraId="426D5CCD" w14:textId="77777777" w:rsidR="000C1425" w:rsidRPr="000C1425" w:rsidRDefault="000C1425" w:rsidP="000C1425">
      <w:pPr>
        <w:pStyle w:val="2019-20Bodycopy"/>
      </w:pPr>
      <w:r w:rsidRPr="000C1425">
        <w:t xml:space="preserve">The CALD Advisory Group comprises representatives from multicultural organisations across the community and government sectors, and those with expertise in engaging CALD communities. This year, members provided expert insight into and advice on the development of the VEC’s first Multicultural Inclusion Plan (MIP). The </w:t>
      </w:r>
      <w:proofErr w:type="spellStart"/>
      <w:r w:rsidRPr="000C1425">
        <w:t>VEC</w:t>
      </w:r>
      <w:proofErr w:type="spellEnd"/>
      <w:r w:rsidRPr="000C1425">
        <w:t xml:space="preserve"> especially acknowledges </w:t>
      </w:r>
      <w:proofErr w:type="spellStart"/>
      <w:r w:rsidRPr="000C1425">
        <w:t>Carringbush</w:t>
      </w:r>
      <w:proofErr w:type="spellEnd"/>
      <w:r w:rsidRPr="000C1425">
        <w:t xml:space="preserve"> Adult Education for granting access to 13 teachers and recruiting 11 CALD community members for the development of the MIP.</w:t>
      </w:r>
    </w:p>
    <w:p w14:paraId="788E0341" w14:textId="77777777" w:rsidR="000C1425" w:rsidRPr="000C1425" w:rsidRDefault="000C1425" w:rsidP="000C1425">
      <w:pPr>
        <w:pStyle w:val="2019-20HeadingC"/>
        <w:rPr>
          <w:rFonts w:eastAsia="Times"/>
        </w:rPr>
      </w:pPr>
      <w:r w:rsidRPr="000C1425">
        <w:rPr>
          <w:rFonts w:eastAsia="Times"/>
        </w:rPr>
        <w:t xml:space="preserve">Electoral Access Advisory Group </w:t>
      </w:r>
    </w:p>
    <w:p w14:paraId="7B1FCC32" w14:textId="77777777" w:rsidR="000C1425" w:rsidRPr="000C1425" w:rsidRDefault="000C1425" w:rsidP="000C1425">
      <w:pPr>
        <w:pStyle w:val="2019-20Bodycopy"/>
      </w:pPr>
      <w:r w:rsidRPr="000C1425">
        <w:t>The Electoral Access Advisory Group comprises representatives of disability support agencies, people with disabilities and their supporters. Members of the group were consulted on draft actions for the Disability Access and Inclusion Plan (DAIP). Their advice enhanced activity development designed to promote inclusion for all during election phases.</w:t>
      </w:r>
    </w:p>
    <w:p w14:paraId="0DE99679" w14:textId="77777777" w:rsidR="000C1425" w:rsidRPr="000C1425" w:rsidRDefault="000C1425" w:rsidP="000C1425">
      <w:pPr>
        <w:pStyle w:val="2019-20Bodycopy"/>
      </w:pPr>
      <w:r w:rsidRPr="000C1425">
        <w:t>Members also received reports on:</w:t>
      </w:r>
    </w:p>
    <w:p w14:paraId="553E609F" w14:textId="0C22221D" w:rsidR="000C1425" w:rsidRPr="000C1425" w:rsidRDefault="000C1425" w:rsidP="000C1425">
      <w:pPr>
        <w:pStyle w:val="2019-20Bullet"/>
      </w:pPr>
      <w:r w:rsidRPr="000C1425">
        <w:t>the conclusion of the VEC’s Disability Action Plan 2016–19</w:t>
      </w:r>
    </w:p>
    <w:p w14:paraId="550D843C" w14:textId="77777777" w:rsidR="000C1425" w:rsidRPr="000C1425" w:rsidRDefault="000C1425" w:rsidP="000C1425">
      <w:pPr>
        <w:pStyle w:val="2019-20Bullet"/>
      </w:pPr>
      <w:r w:rsidRPr="000C1425">
        <w:t>the DAIP 2019–23 development and launch</w:t>
      </w:r>
    </w:p>
    <w:p w14:paraId="6E87B874" w14:textId="476BBD38" w:rsidR="000C1425" w:rsidRPr="000C1425" w:rsidRDefault="000C1425" w:rsidP="000C1425">
      <w:pPr>
        <w:pStyle w:val="2019-20Bullet"/>
      </w:pPr>
      <w:r w:rsidRPr="000C1425">
        <w:t>electoral outreach activities.</w:t>
      </w:r>
    </w:p>
    <w:p w14:paraId="67BC2643" w14:textId="77777777" w:rsidR="000C1425" w:rsidRPr="000C1425" w:rsidRDefault="000C1425" w:rsidP="000C1425">
      <w:pPr>
        <w:pStyle w:val="2019-20HeadingC"/>
        <w:rPr>
          <w:rFonts w:eastAsia="Times"/>
        </w:rPr>
      </w:pPr>
      <w:r w:rsidRPr="000C1425">
        <w:rPr>
          <w:rFonts w:eastAsia="Times"/>
        </w:rPr>
        <w:t xml:space="preserve">Homelessness Advisory Group </w:t>
      </w:r>
    </w:p>
    <w:p w14:paraId="3814CD4E" w14:textId="0B46F3D9" w:rsidR="000C1425" w:rsidRPr="000C1425" w:rsidRDefault="000C1425" w:rsidP="000C1425">
      <w:pPr>
        <w:pStyle w:val="2019-20Bodycopy"/>
      </w:pPr>
      <w:r w:rsidRPr="000C1425">
        <w:t>This group comprises practitioners from the homelessness sector, peer support workers and people with lived experiences of homelessness. Members of the group provided advice on outreach materials, homelessness sector networks and best-practice approaches to engaging with people experiencing homelessness.</w:t>
      </w:r>
    </w:p>
    <w:p w14:paraId="1114F192" w14:textId="77777777" w:rsidR="000C1425" w:rsidRPr="000C1425" w:rsidRDefault="000C1425" w:rsidP="000C1425">
      <w:pPr>
        <w:pStyle w:val="2019-20HeadingC"/>
        <w:rPr>
          <w:rFonts w:eastAsia="Times"/>
        </w:rPr>
      </w:pPr>
      <w:r w:rsidRPr="000C1425">
        <w:rPr>
          <w:rFonts w:eastAsia="Times"/>
        </w:rPr>
        <w:t>Aboriginal and Torres Strait Islander advisory representation</w:t>
      </w:r>
    </w:p>
    <w:p w14:paraId="6B842569" w14:textId="67DAB9BA" w:rsidR="000C1425" w:rsidRDefault="000C1425" w:rsidP="000C1425">
      <w:pPr>
        <w:pStyle w:val="2019-20Bodycopy"/>
      </w:pPr>
      <w:r w:rsidRPr="000C1425">
        <w:t xml:space="preserve">Following the completion of an in-depth literature review on the electoral engagement of Aboriginal and Torres Strait Islander people, and a review of relevant government policy, the VEC completed a Statement on Self-determination and Improved Outcomes for Aboriginal Victorians. This document </w:t>
      </w:r>
      <w:r w:rsidRPr="000C1425">
        <w:lastRenderedPageBreak/>
        <w:t xml:space="preserve">outlines the VEC’s commitment to supporting the Victorian Aboriginal Affairs Framework and working with Aboriginal Victorians on electoral engagement. It will be used in developing the best model for seeking advice from Aboriginal Victorians and service providers. Input and advice were also sought from </w:t>
      </w:r>
      <w:proofErr w:type="spellStart"/>
      <w:r w:rsidRPr="000C1425">
        <w:t>Aldara</w:t>
      </w:r>
      <w:proofErr w:type="spellEnd"/>
      <w:r w:rsidRPr="000C1425">
        <w:t xml:space="preserve"> </w:t>
      </w:r>
      <w:proofErr w:type="spellStart"/>
      <w:r w:rsidRPr="000C1425">
        <w:t>Yenara</w:t>
      </w:r>
      <w:proofErr w:type="spellEnd"/>
      <w:r w:rsidRPr="000C1425">
        <w:t xml:space="preserve">, an Aboriginal consultancy based in </w:t>
      </w:r>
      <w:proofErr w:type="spellStart"/>
      <w:r w:rsidRPr="000C1425">
        <w:t>Shepparton</w:t>
      </w:r>
      <w:proofErr w:type="spellEnd"/>
      <w:r w:rsidRPr="000C1425">
        <w:t>.</w:t>
      </w:r>
    </w:p>
    <w:p w14:paraId="4D1408D2" w14:textId="77777777" w:rsidR="00DF1FBD" w:rsidRPr="000C1425" w:rsidRDefault="00DF1FBD" w:rsidP="000C1425">
      <w:pPr>
        <w:pStyle w:val="2019-20Bodycopy"/>
      </w:pPr>
    </w:p>
    <w:p w14:paraId="479C0FE6" w14:textId="7E6ADBF5" w:rsidR="000C1425" w:rsidRPr="000C1425" w:rsidRDefault="00DF1FBD" w:rsidP="000C1425">
      <w:pPr>
        <w:pStyle w:val="2019-20Bodycopy"/>
      </w:pPr>
      <w:r>
        <w:rPr>
          <w:noProof/>
        </w:rPr>
        <w:drawing>
          <wp:inline distT="0" distB="0" distL="0" distR="0" wp14:anchorId="64854049" wp14:editId="02B295E2">
            <wp:extent cx="2700000" cy="1800000"/>
            <wp:effectExtent l="0" t="0" r="5715"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aunchDisabilityAccess&amp;InclusionPlan.png"/>
                    <pic:cNvPicPr/>
                  </pic:nvPicPr>
                  <pic:blipFill>
                    <a:blip r:embed="rId41"/>
                    <a:stretch>
                      <a:fillRect/>
                    </a:stretch>
                  </pic:blipFill>
                  <pic:spPr>
                    <a:xfrm>
                      <a:off x="0" y="0"/>
                      <a:ext cx="2700000" cy="1800000"/>
                    </a:xfrm>
                    <a:prstGeom prst="rect">
                      <a:avLst/>
                    </a:prstGeom>
                  </pic:spPr>
                </pic:pic>
              </a:graphicData>
            </a:graphic>
          </wp:inline>
        </w:drawing>
      </w:r>
    </w:p>
    <w:p w14:paraId="04B98BD7" w14:textId="77777777" w:rsidR="000C1425" w:rsidRPr="00E516A7" w:rsidRDefault="000C1425" w:rsidP="000C1425">
      <w:pPr>
        <w:pStyle w:val="2019-20Bodycopy"/>
        <w:rPr>
          <w:i/>
          <w:iCs/>
          <w:lang w:val="en-AU"/>
        </w:rPr>
      </w:pPr>
      <w:r w:rsidRPr="00E516A7">
        <w:rPr>
          <w:i/>
          <w:iCs/>
          <w:lang w:val="en-AU"/>
        </w:rPr>
        <w:t xml:space="preserve">The launch of the VEC’s Disability Access and Inclusion Plan on International Day of People with Disabilities with all of the VEC advisory groups </w:t>
      </w:r>
    </w:p>
    <w:p w14:paraId="401DAA0B" w14:textId="33AFF5F0" w:rsidR="00E516A7" w:rsidRDefault="00E516A7">
      <w:pPr>
        <w:rPr>
          <w:rFonts w:ascii="Arial" w:eastAsia="Times" w:hAnsi="Arial"/>
          <w:color w:val="96223B"/>
          <w:sz w:val="22"/>
          <w:lang w:val="en-US"/>
        </w:rPr>
      </w:pPr>
      <w:r>
        <w:rPr>
          <w:color w:val="96223B"/>
          <w:sz w:val="22"/>
        </w:rPr>
        <w:br w:type="page"/>
      </w:r>
    </w:p>
    <w:p w14:paraId="007AC37F" w14:textId="27021010" w:rsidR="002D13F5" w:rsidRDefault="006B34AC" w:rsidP="00BF79A2">
      <w:pPr>
        <w:pStyle w:val="2019-20HeadingB"/>
      </w:pPr>
      <w:bookmarkStart w:id="17" w:name="_Toc55335162"/>
      <w:r>
        <w:lastRenderedPageBreak/>
        <w:t>Case study</w:t>
      </w:r>
      <w:bookmarkEnd w:id="17"/>
    </w:p>
    <w:p w14:paraId="5EDDECBC" w14:textId="77777777" w:rsidR="006B34AC" w:rsidRDefault="006B34AC" w:rsidP="00BF79A2">
      <w:pPr>
        <w:pStyle w:val="2019-20HeadingC"/>
      </w:pPr>
      <w:r>
        <w:t>Mallacoota and Districts Bushfire Recovery Association election</w:t>
      </w:r>
    </w:p>
    <w:p w14:paraId="491CFE87" w14:textId="77777777" w:rsidR="00BF79A2" w:rsidRDefault="00BF79A2" w:rsidP="00BF79A2">
      <w:pPr>
        <w:pStyle w:val="2019-20Bodycopy"/>
      </w:pPr>
      <w:r>
        <w:t xml:space="preserve">Following the 2019–20 summer bushfires, the VEC was approached to assist with the Mallacoota and Districts Bushfire Recovery Association (MADRA) in establishing the rules for, and conducting, an election of 12 members of an interim committee for a twelve-month term. </w:t>
      </w:r>
    </w:p>
    <w:p w14:paraId="785D4E4A" w14:textId="77777777" w:rsidR="00BF79A2" w:rsidRDefault="00BF79A2" w:rsidP="00BF79A2">
      <w:pPr>
        <w:pStyle w:val="2019-20Bodycopy"/>
      </w:pPr>
      <w:r>
        <w:t xml:space="preserve">MADRA was established as a response to the devastating bushfires that impacted the area in the summer of 2019–20, with the purpose of enabling community involvement with the recovery of the area. The election was </w:t>
      </w:r>
      <w:proofErr w:type="spellStart"/>
      <w:r>
        <w:t>publicised</w:t>
      </w:r>
      <w:proofErr w:type="spellEnd"/>
      <w:r>
        <w:t xml:space="preserve"> in the Mallacoota, Genoa and District community newsletter and on the East Gippsland Shire Council website.</w:t>
      </w:r>
    </w:p>
    <w:p w14:paraId="2E917780" w14:textId="77777777" w:rsidR="00BF79A2" w:rsidRDefault="00BF79A2" w:rsidP="00BF79A2">
      <w:pPr>
        <w:pStyle w:val="2019-20Bodycopy"/>
      </w:pPr>
      <w:r>
        <w:rPr>
          <w:spacing w:val="-5"/>
        </w:rPr>
        <w:t xml:space="preserve">In accordance with the rules proposed by the VEC and accepted by MADRA, voting was opened to persons aged 15 years and over who were residents or owned property in the Mallacoota, Genoa and </w:t>
      </w:r>
      <w:proofErr w:type="spellStart"/>
      <w:r>
        <w:rPr>
          <w:spacing w:val="-5"/>
        </w:rPr>
        <w:t>Wallagaraugh</w:t>
      </w:r>
      <w:proofErr w:type="spellEnd"/>
      <w:r>
        <w:rPr>
          <w:spacing w:val="-5"/>
        </w:rPr>
        <w:t xml:space="preserve"> River catchments at the time of the 2019–20 bushfires, and who had applied for full membership of MADRA by 12 midday on Thursday 16 April 2020. A total of 708 people applied by the closing time and were included on the voters’ roll. </w:t>
      </w:r>
    </w:p>
    <w:p w14:paraId="1DA244D7" w14:textId="77777777" w:rsidR="00BF79A2" w:rsidRDefault="00BF79A2" w:rsidP="00BF79A2">
      <w:pPr>
        <w:pStyle w:val="2019-20Bodycopy"/>
      </w:pPr>
      <w:r>
        <w:t xml:space="preserve">This election posed many challenges, both with the temporary displacement of many MADRA members, and the COVID-19 pandemic, which required a shift to remote working practices for the VEC. These challenges resulted in the introduction of several new measures to allow transparent electoral proceedings while operating remotely. </w:t>
      </w:r>
    </w:p>
    <w:p w14:paraId="7537AFB0" w14:textId="77777777" w:rsidR="00BF79A2" w:rsidRDefault="00BF79A2" w:rsidP="00BF79A2">
      <w:pPr>
        <w:pStyle w:val="2019-20Bodycopy"/>
      </w:pPr>
      <w:r>
        <w:t xml:space="preserve">The first of these measures was allowing candidates to submit a nomination electronically, or by post. In-person nominations were not allowed under COVID-19 stage 3 restrictions. Nominations were open from 24 March 2020 to 12 midday on 16 April 2020. A total of 44 candidates contested the election for one of 12 positions. </w:t>
      </w:r>
    </w:p>
    <w:p w14:paraId="745BECFE" w14:textId="77777777" w:rsidR="00BF79A2" w:rsidRDefault="00BF79A2" w:rsidP="00BF79A2">
      <w:pPr>
        <w:pStyle w:val="2019-20Bodycopy"/>
      </w:pPr>
      <w:r>
        <w:t xml:space="preserve">After the close of nominations, a draw for position on the ballot paper was performed using the </w:t>
      </w:r>
      <w:proofErr w:type="spellStart"/>
      <w:r>
        <w:t>VEC’s</w:t>
      </w:r>
      <w:proofErr w:type="spellEnd"/>
      <w:r>
        <w:t xml:space="preserve"> </w:t>
      </w:r>
      <w:proofErr w:type="spellStart"/>
      <w:r>
        <w:t>computerised</w:t>
      </w:r>
      <w:proofErr w:type="spellEnd"/>
      <w:r>
        <w:t xml:space="preserve"> random draw software, which has been independently audited </w:t>
      </w:r>
      <w:r>
        <w:rPr>
          <w:spacing w:val="-7"/>
        </w:rPr>
        <w:t xml:space="preserve">and certified. Candidates and MADRA were provided a report listing the candidates in ballot paper order by email immediately following the draw. </w:t>
      </w:r>
    </w:p>
    <w:p w14:paraId="059FC86F" w14:textId="77777777" w:rsidR="00BF79A2" w:rsidRDefault="00BF79A2" w:rsidP="00BF79A2">
      <w:pPr>
        <w:pStyle w:val="2019-20Bodycopy"/>
      </w:pPr>
      <w:r>
        <w:rPr>
          <w:spacing w:val="-6"/>
        </w:rPr>
        <w:t>The voting method was optional preferential voting. To make a formal vote, voters were required to mark their ballot paper with preferences from ‘1’ to at least ‘12’ next to the candidates of their choice.</w:t>
      </w:r>
    </w:p>
    <w:p w14:paraId="5DD8FD0D" w14:textId="77777777" w:rsidR="00BF79A2" w:rsidRDefault="00BF79A2" w:rsidP="00BF79A2">
      <w:pPr>
        <w:pStyle w:val="2019-20Bodycopy"/>
      </w:pPr>
      <w:r>
        <w:t xml:space="preserve">Ballot packs containing the ballot paper and a statement and photograph of each candidate were sent to the 708 enrolled members on Tuesday 28 April 2020. Voters had until 5 pm on Tuesday 19 May 2020 to return their ballot material to the Returning Officer in the provided reply-paid envelope. A total of 623 signed declaration envelopes were returned to the VEC by the close of voting. </w:t>
      </w:r>
    </w:p>
    <w:p w14:paraId="6870B470" w14:textId="77777777" w:rsidR="00BF79A2" w:rsidRDefault="00BF79A2" w:rsidP="00BF79A2">
      <w:pPr>
        <w:pStyle w:val="2019-20Bodycopy"/>
      </w:pPr>
      <w:r>
        <w:t xml:space="preserve">In light of the COVID-19 pandemic and the advice for Victorians to practice social distancing, the VEC reviewed the arrangements for the extraction and count of ballot papers. The health and wellbeing of VEC staff and the broader community remained the VEC’s highest priority. </w:t>
      </w:r>
    </w:p>
    <w:p w14:paraId="46C708ED" w14:textId="77777777" w:rsidR="00BF79A2" w:rsidRDefault="00BF79A2" w:rsidP="00BF79A2">
      <w:pPr>
        <w:pStyle w:val="2019-20Bodycopy"/>
      </w:pPr>
      <w:r>
        <w:t xml:space="preserve">The extraction and computer count took place on Wednesday 20 May 2020 at the VEC head office. Staff were positioned to allow for 1.5 </w:t>
      </w:r>
      <w:proofErr w:type="spellStart"/>
      <w:r>
        <w:t>metres</w:t>
      </w:r>
      <w:proofErr w:type="spellEnd"/>
      <w:r>
        <w:t xml:space="preserve"> of physical distancing between each counting officer. To reduce the number of people required to attend the office, each candidate was able to appoint a scrutineer to observe proceedings, which the VEC hosted online using Cisco </w:t>
      </w:r>
      <w:proofErr w:type="spellStart"/>
      <w:r>
        <w:t>Webex</w:t>
      </w:r>
      <w:proofErr w:type="spellEnd"/>
      <w:r>
        <w:t xml:space="preserve">. </w:t>
      </w:r>
    </w:p>
    <w:p w14:paraId="5CAE3693" w14:textId="77777777" w:rsidR="00BF79A2" w:rsidRDefault="00BF79A2" w:rsidP="00BF79A2">
      <w:pPr>
        <w:pStyle w:val="2019-20Bodycopy"/>
      </w:pPr>
      <w:r>
        <w:t xml:space="preserve">The counting activities commenced at 9 am. First, the counting officers removed the ballot envelope flaps containing voters’ details and then extracted ballot papers from the envelopes. This activity was structured to maintain voter anonymity and ballot accountability. A total of 623 ballot papers were extracted during this process. </w:t>
      </w:r>
    </w:p>
    <w:p w14:paraId="22709460" w14:textId="77777777" w:rsidR="00BF79A2" w:rsidRDefault="00BF79A2" w:rsidP="00BF79A2">
      <w:pPr>
        <w:pStyle w:val="2019-20Bodycopy"/>
      </w:pPr>
      <w:r>
        <w:lastRenderedPageBreak/>
        <w:t xml:space="preserve">Ballot papers were then submitted for computer count using the </w:t>
      </w:r>
      <w:proofErr w:type="spellStart"/>
      <w:r>
        <w:t>VEC’s</w:t>
      </w:r>
      <w:proofErr w:type="spellEnd"/>
      <w:r>
        <w:t xml:space="preserve"> </w:t>
      </w:r>
      <w:proofErr w:type="spellStart"/>
      <w:r>
        <w:t>computerised</w:t>
      </w:r>
      <w:proofErr w:type="spellEnd"/>
      <w:r>
        <w:t xml:space="preserve"> counting software. The data from each ballot paper was entered into the system. Any ballot papers that did not meet the formality requirements were set aside as informal. A total of 602 formal votes and 21 informal votes were recorded, representing a voter turnout rate of 87.99% and an informality rate of 3.37%. </w:t>
      </w:r>
    </w:p>
    <w:p w14:paraId="53F8DAB9" w14:textId="77777777" w:rsidR="00BF79A2" w:rsidRDefault="00BF79A2" w:rsidP="00BF79A2">
      <w:pPr>
        <w:pStyle w:val="2019-20Bodycopy"/>
      </w:pPr>
      <w:r>
        <w:t>The VEC’s computer count application calculated the results using the proportional representation method of counting, as applies to the election of members to the Legislative Council.</w:t>
      </w:r>
    </w:p>
    <w:p w14:paraId="152EFC06" w14:textId="0CEBDFB9" w:rsidR="006B34AC" w:rsidRPr="00E516A7" w:rsidRDefault="00BF79A2" w:rsidP="00BF79A2">
      <w:pPr>
        <w:pStyle w:val="2019-20Bodycopy"/>
      </w:pPr>
      <w:r>
        <w:t>The election results were declared by the Returning Officer at 10 am on Thursday 21 May 2020 at the VEC’s head office. The declaration ceremony was hosted online and access to view the proceedings was made available to candidates and any other interested parties.</w:t>
      </w:r>
    </w:p>
    <w:p w14:paraId="61817846" w14:textId="13116F66" w:rsidR="00F92F73" w:rsidRDefault="00F92F73" w:rsidP="006B34AC">
      <w:pPr>
        <w:pStyle w:val="2019-20Bodycopy"/>
        <w:rPr>
          <w:i/>
        </w:rPr>
      </w:pPr>
      <w:r>
        <w:rPr>
          <w:i/>
        </w:rPr>
        <w:br w:type="page"/>
      </w:r>
    </w:p>
    <w:p w14:paraId="22F4FA84" w14:textId="62C17CDB" w:rsidR="00922E3C" w:rsidRDefault="001F2864" w:rsidP="00830D31">
      <w:pPr>
        <w:pStyle w:val="2019-20HeadingB"/>
      </w:pPr>
      <w:bookmarkStart w:id="18" w:name="_Toc55335163"/>
      <w:r>
        <w:lastRenderedPageBreak/>
        <w:t>G</w:t>
      </w:r>
      <w:r w:rsidR="006B6A31" w:rsidRPr="006B6A31">
        <w:t>overning legislation and tribunals</w:t>
      </w:r>
      <w:bookmarkEnd w:id="18"/>
    </w:p>
    <w:p w14:paraId="3475CBB1" w14:textId="77777777" w:rsidR="00830D31" w:rsidRPr="00830D31" w:rsidRDefault="00830D31" w:rsidP="00830D31">
      <w:pPr>
        <w:pStyle w:val="2019-20Introtext"/>
        <w:rPr>
          <w:lang w:val="en-US"/>
        </w:rPr>
      </w:pPr>
      <w:r w:rsidRPr="00830D31">
        <w:rPr>
          <w:lang w:val="en-US"/>
        </w:rPr>
        <w:t xml:space="preserve">The three pieces of legislation that set out the VEC’s primary responsibilities are the </w:t>
      </w:r>
      <w:r w:rsidRPr="000377FF">
        <w:rPr>
          <w:i/>
          <w:iCs/>
          <w:lang w:val="en-US"/>
        </w:rPr>
        <w:t>Constitution Act 1975</w:t>
      </w:r>
      <w:r w:rsidRPr="00830D31">
        <w:rPr>
          <w:lang w:val="en-US"/>
        </w:rPr>
        <w:t xml:space="preserve">, </w:t>
      </w:r>
      <w:r w:rsidRPr="000377FF">
        <w:rPr>
          <w:i/>
          <w:iCs/>
          <w:lang w:val="en-US"/>
        </w:rPr>
        <w:t>Electoral Act 2002</w:t>
      </w:r>
      <w:r w:rsidRPr="00830D31">
        <w:rPr>
          <w:lang w:val="en-US"/>
        </w:rPr>
        <w:t xml:space="preserve"> and </w:t>
      </w:r>
      <w:r w:rsidRPr="000377FF">
        <w:rPr>
          <w:i/>
          <w:iCs/>
          <w:lang w:val="en-US"/>
        </w:rPr>
        <w:t>Local Government Act 2020</w:t>
      </w:r>
      <w:r w:rsidRPr="00830D31">
        <w:rPr>
          <w:lang w:val="en-US"/>
        </w:rPr>
        <w:t>.</w:t>
      </w:r>
    </w:p>
    <w:p w14:paraId="595D30B0" w14:textId="2B413133" w:rsidR="00830D31" w:rsidRPr="00830D31" w:rsidRDefault="00830D31" w:rsidP="00830D31">
      <w:pPr>
        <w:pStyle w:val="2019-20Bodycopy"/>
      </w:pPr>
      <w:r w:rsidRPr="00830D31">
        <w:t>In accordance with this legislation, the VEC conducts State Parliamentary elections, local government elections and by-elections, and certain statutory and fee-for-service elections. The VEC also provides advice to the Government and Parliament on electoral issues. Other legislation and regulations imposing certain duties on the Electoral Commissioner are listed in Appendix B.</w:t>
      </w:r>
    </w:p>
    <w:p w14:paraId="6721A6C7" w14:textId="77777777" w:rsidR="00830D31" w:rsidRPr="00830D31" w:rsidRDefault="00830D31" w:rsidP="00830D31">
      <w:pPr>
        <w:pStyle w:val="2019-20HeadingC"/>
        <w:rPr>
          <w:rFonts w:eastAsia="Times"/>
        </w:rPr>
      </w:pPr>
      <w:r w:rsidRPr="00830D31">
        <w:rPr>
          <w:rFonts w:eastAsia="Times"/>
        </w:rPr>
        <w:t>Legislative and regulatory amendments</w:t>
      </w:r>
    </w:p>
    <w:p w14:paraId="11080E24" w14:textId="77777777" w:rsidR="00830D31" w:rsidRPr="00830D31" w:rsidRDefault="00830D31" w:rsidP="00830D31">
      <w:pPr>
        <w:pStyle w:val="2019-20Bodycopy"/>
      </w:pPr>
      <w:r w:rsidRPr="00830D31">
        <w:t xml:space="preserve">In March 2020, Parliament passed the </w:t>
      </w:r>
      <w:r w:rsidRPr="000377FF">
        <w:rPr>
          <w:rStyle w:val="2019-20Bodycopyitalic"/>
        </w:rPr>
        <w:t>Local Government Act 2020</w:t>
      </w:r>
      <w:r w:rsidRPr="00830D31">
        <w:t xml:space="preserve"> (LGA 2020). The new legislation replaces the </w:t>
      </w:r>
      <w:r w:rsidRPr="000377FF">
        <w:rPr>
          <w:rStyle w:val="2019-20Bodycopyitalic"/>
        </w:rPr>
        <w:t>Local Government Act 1989</w:t>
      </w:r>
      <w:r w:rsidRPr="00830D31">
        <w:t xml:space="preserve"> (LGA 1989), which governed Victoria’s local government sector and its electoral activities for 30 years.</w:t>
      </w:r>
    </w:p>
    <w:p w14:paraId="7D13397D" w14:textId="77777777" w:rsidR="00830D31" w:rsidRPr="00830D31" w:rsidRDefault="00830D31" w:rsidP="00830D31">
      <w:pPr>
        <w:pStyle w:val="2019-20Bodycopy"/>
      </w:pPr>
      <w:r w:rsidRPr="00830D31">
        <w:t xml:space="preserve">The electoral provisions of the new legislation commenced on 6 April 2020. This caused all active electoral representation reviews to cease immediately and introduced several changes to local government elections in Victoria to take effect over the next four years. The LGA 2020 also made changes to the </w:t>
      </w:r>
      <w:r w:rsidRPr="000377FF">
        <w:rPr>
          <w:rStyle w:val="2019-20Bodycopyitalic"/>
        </w:rPr>
        <w:t>City of Melbourne Act 2001</w:t>
      </w:r>
      <w:r w:rsidRPr="00830D31">
        <w:t xml:space="preserve"> and prompted new regulations to be made to govern the operations of future local government elections.</w:t>
      </w:r>
    </w:p>
    <w:p w14:paraId="195D5468" w14:textId="7E1A231B" w:rsidR="00830D31" w:rsidRPr="00830D31" w:rsidRDefault="00830D31" w:rsidP="00830D31">
      <w:pPr>
        <w:pStyle w:val="2019-20Bodycopy"/>
      </w:pPr>
      <w:r w:rsidRPr="00830D31">
        <w:t>As a transitional step, the LGA 1989 continued to apply for any local government by-elections and countbacks required to be completed before the LG2020 elections.</w:t>
      </w:r>
    </w:p>
    <w:p w14:paraId="2C7BD1FB" w14:textId="77777777" w:rsidR="00830D31" w:rsidRPr="00830D31" w:rsidRDefault="00830D31" w:rsidP="00830D31">
      <w:pPr>
        <w:pStyle w:val="2019-20HeadingC"/>
        <w:rPr>
          <w:rFonts w:eastAsia="Times"/>
        </w:rPr>
      </w:pPr>
      <w:r w:rsidRPr="00830D31">
        <w:rPr>
          <w:rFonts w:eastAsia="Times"/>
        </w:rPr>
        <w:t>Municipal Electoral Tribunal</w:t>
      </w:r>
    </w:p>
    <w:p w14:paraId="25334681" w14:textId="77777777" w:rsidR="00830D31" w:rsidRPr="00830D31" w:rsidRDefault="00830D31" w:rsidP="00830D31">
      <w:pPr>
        <w:pStyle w:val="2019-20Bodycopy"/>
      </w:pPr>
      <w:r w:rsidRPr="00830D31">
        <w:t>Section 45 of the LGA 1989 provides for a candidate, a group of 10 voters, or the Returning Officer at a local government election who dispute the validity of the election, to apply for an inquiry into the election by a Municipal Electoral Tribunal (MET). Applications must be lodged within 14 days of the declaration of the result of the election in dispute.</w:t>
      </w:r>
    </w:p>
    <w:p w14:paraId="3B247ECE" w14:textId="77777777" w:rsidR="00830D31" w:rsidRPr="00830D31" w:rsidRDefault="00830D31" w:rsidP="00830D31">
      <w:pPr>
        <w:pStyle w:val="2019-20Bodycopy"/>
      </w:pPr>
      <w:r w:rsidRPr="00830D31">
        <w:t>Following a countback for Surf Coast Council, Winchelsea Ward on 2 July 2019, an unsuccessful candidate from the countback applied to the MET for an inquiry into the validity of the countback. A directions hearing was held for the application, although the application was withdrawn before a substantive hearing was scheduled to consider the dispute.</w:t>
      </w:r>
    </w:p>
    <w:p w14:paraId="02218AAB" w14:textId="77777777" w:rsidR="00830D31" w:rsidRPr="00830D31" w:rsidRDefault="00830D31" w:rsidP="00830D31">
      <w:pPr>
        <w:pStyle w:val="2019-20Bodycopy"/>
      </w:pPr>
      <w:r w:rsidRPr="00830D31">
        <w:t>Disputes to elections held under the LGA 2020 will be directed to the Victorian Civil and Administrative Tribunal (VCAT). The MET has been disestablished, effective with the LG2020 elections.</w:t>
      </w:r>
    </w:p>
    <w:p w14:paraId="5BD16FD3" w14:textId="77777777" w:rsidR="00830D31" w:rsidRPr="00830D31" w:rsidRDefault="00830D31" w:rsidP="00830D31">
      <w:pPr>
        <w:pStyle w:val="2019-20HeadingC"/>
        <w:rPr>
          <w:rFonts w:eastAsia="Times"/>
        </w:rPr>
      </w:pPr>
      <w:r w:rsidRPr="00830D31">
        <w:rPr>
          <w:rFonts w:eastAsia="Times"/>
        </w:rPr>
        <w:t>Victorian Civil and Administrative Tribunal</w:t>
      </w:r>
    </w:p>
    <w:p w14:paraId="0CBBEA38" w14:textId="77777777" w:rsidR="00830D31" w:rsidRPr="00830D31" w:rsidRDefault="00830D31" w:rsidP="00830D31">
      <w:pPr>
        <w:pStyle w:val="2019-20Bodycopy"/>
      </w:pPr>
      <w:r w:rsidRPr="00830D31">
        <w:t>Section 48(2) of the LGA 1989 allows a person whose interests are affected by a MET decision to apply to the VCAT for a review of that decision within seven days of the MET’s written decision being handed down.</w:t>
      </w:r>
    </w:p>
    <w:p w14:paraId="2015146D" w14:textId="77777777" w:rsidR="00830D31" w:rsidRPr="00830D31" w:rsidRDefault="00830D31" w:rsidP="00830D31">
      <w:pPr>
        <w:pStyle w:val="2019-20Bodycopy"/>
      </w:pPr>
      <w:r w:rsidRPr="00830D31">
        <w:t>Following the 2016 local government elections, an application disputing the Whittlesea City Council, South-East Ward election was received by the MET. The application, which alleged misleading electoral material from the election, was dismissed.</w:t>
      </w:r>
    </w:p>
    <w:p w14:paraId="63BD6845" w14:textId="77777777" w:rsidR="00830D31" w:rsidRPr="00830D31" w:rsidRDefault="00830D31" w:rsidP="00830D31">
      <w:pPr>
        <w:pStyle w:val="2019-20Bodycopy"/>
      </w:pPr>
      <w:r w:rsidRPr="00830D31">
        <w:t>In the 2019 calendar year, the applicant made a late application to VCAT for a review of the MET’s decision. Although the VEC was a party to the original proceeding before the MET, the VEC was not notified until after the application had been accepted and the MET had consented to the late application to VCAT.</w:t>
      </w:r>
    </w:p>
    <w:p w14:paraId="745614A0" w14:textId="77777777" w:rsidR="00830D31" w:rsidRPr="00830D31" w:rsidRDefault="00830D31" w:rsidP="00830D31">
      <w:pPr>
        <w:pStyle w:val="2019-20Bodycopy"/>
      </w:pPr>
      <w:r w:rsidRPr="00830D31">
        <w:lastRenderedPageBreak/>
        <w:t xml:space="preserve">As at 30 June 2020, the application remains before the VCAT and the VEC had filed a request for the application to be summarily dismissed under section 75 of the </w:t>
      </w:r>
      <w:r w:rsidRPr="000377FF">
        <w:rPr>
          <w:rStyle w:val="2019-20Bodycopyitalic"/>
        </w:rPr>
        <w:t>Victorian Civil and Administrative Tribunal Act 1998</w:t>
      </w:r>
      <w:r w:rsidRPr="00830D31">
        <w:t>.</w:t>
      </w:r>
    </w:p>
    <w:p w14:paraId="5024D519" w14:textId="300FFAAC" w:rsidR="00F92F73" w:rsidRDefault="00F92F73" w:rsidP="00830D31">
      <w:pPr>
        <w:pStyle w:val="2019-20Bodycopy"/>
      </w:pPr>
      <w:r>
        <w:br w:type="page"/>
      </w:r>
    </w:p>
    <w:p w14:paraId="057FD013" w14:textId="014027C0" w:rsidR="006B6A31" w:rsidRDefault="001F2864" w:rsidP="00830D31">
      <w:pPr>
        <w:pStyle w:val="2019-20HeadingB"/>
      </w:pPr>
      <w:bookmarkStart w:id="19" w:name="_Toc55335164"/>
      <w:r>
        <w:lastRenderedPageBreak/>
        <w:t>A</w:t>
      </w:r>
      <w:r w:rsidR="006B6A31" w:rsidRPr="006B6A31">
        <w:t>ccountability and transparency</w:t>
      </w:r>
      <w:bookmarkEnd w:id="19"/>
    </w:p>
    <w:p w14:paraId="64D30B48" w14:textId="6C92B894" w:rsidR="00830D31" w:rsidRDefault="00830D31" w:rsidP="00830D31">
      <w:pPr>
        <w:pStyle w:val="2019-20Introtext"/>
        <w:rPr>
          <w:lang w:val="en-US"/>
        </w:rPr>
      </w:pPr>
      <w:r w:rsidRPr="00830D31">
        <w:rPr>
          <w:lang w:val="en-US"/>
        </w:rPr>
        <w:t xml:space="preserve">The VEC has legislative and </w:t>
      </w:r>
      <w:proofErr w:type="spellStart"/>
      <w:r w:rsidRPr="00830D31">
        <w:rPr>
          <w:lang w:val="en-US"/>
        </w:rPr>
        <w:t>organisational</w:t>
      </w:r>
      <w:proofErr w:type="spellEnd"/>
      <w:r w:rsidRPr="00830D31">
        <w:rPr>
          <w:lang w:val="en-US"/>
        </w:rPr>
        <w:t xml:space="preserve"> processes in place to ensure transparency and accountability to the Victorian public. These processes include internal and external auditing, regular reporting to stakeholders including Parliament, Government and the public, and tabling of audited financial statements as part of this report.</w:t>
      </w:r>
    </w:p>
    <w:p w14:paraId="3BC3AA98" w14:textId="77777777" w:rsidR="00830D31" w:rsidRPr="00830D31" w:rsidRDefault="00830D31" w:rsidP="00830D31">
      <w:pPr>
        <w:pStyle w:val="2019-20HeadingC"/>
        <w:rPr>
          <w:rFonts w:eastAsia="Times"/>
        </w:rPr>
      </w:pPr>
      <w:r w:rsidRPr="00830D31">
        <w:rPr>
          <w:rFonts w:eastAsia="Times"/>
        </w:rPr>
        <w:t>Audit and Risk Committee</w:t>
      </w:r>
    </w:p>
    <w:p w14:paraId="5C746D79" w14:textId="77777777" w:rsidR="00830D31" w:rsidRPr="00830D31" w:rsidRDefault="00830D31" w:rsidP="00830D31">
      <w:pPr>
        <w:pStyle w:val="2019-20Bodycopy"/>
      </w:pPr>
      <w:r w:rsidRPr="00830D31">
        <w:t>The VEC’s Audit and Risk Committee assists and advises the Electoral Commissioner in meeting financial compliance and reporting obligations, and in managing risk. The Committee consists of the following members:</w:t>
      </w:r>
    </w:p>
    <w:p w14:paraId="79989624" w14:textId="4C713F45" w:rsidR="00830D31" w:rsidRPr="00830D31" w:rsidRDefault="00830D31" w:rsidP="00830D31">
      <w:pPr>
        <w:pStyle w:val="2019-20Bullet"/>
      </w:pPr>
      <w:r w:rsidRPr="00830D31">
        <w:t xml:space="preserve">David </w:t>
      </w:r>
      <w:proofErr w:type="spellStart"/>
      <w:r w:rsidRPr="00830D31">
        <w:t>Nairn</w:t>
      </w:r>
      <w:proofErr w:type="spellEnd"/>
      <w:r w:rsidRPr="00830D31">
        <w:t xml:space="preserve">, Chairman (independent member) </w:t>
      </w:r>
    </w:p>
    <w:p w14:paraId="6DC4E573" w14:textId="79E80C15" w:rsidR="00830D31" w:rsidRPr="00830D31" w:rsidRDefault="00830D31" w:rsidP="00830D31">
      <w:pPr>
        <w:pStyle w:val="2019-20Bullet"/>
      </w:pPr>
      <w:r w:rsidRPr="00830D31">
        <w:t xml:space="preserve">Carol </w:t>
      </w:r>
      <w:proofErr w:type="spellStart"/>
      <w:r w:rsidRPr="00830D31">
        <w:t>Pagnon</w:t>
      </w:r>
      <w:proofErr w:type="spellEnd"/>
      <w:r w:rsidRPr="00830D31">
        <w:t xml:space="preserve"> (independent member – extended to December 2020)</w:t>
      </w:r>
    </w:p>
    <w:p w14:paraId="35A36F14" w14:textId="56247B89" w:rsidR="00830D31" w:rsidRPr="00830D31" w:rsidRDefault="00830D31" w:rsidP="00830D31">
      <w:pPr>
        <w:pStyle w:val="2019-20Bullet"/>
      </w:pPr>
      <w:r w:rsidRPr="00830D31">
        <w:t xml:space="preserve">Michael </w:t>
      </w:r>
      <w:proofErr w:type="spellStart"/>
      <w:r w:rsidRPr="00830D31">
        <w:t>Ulbrick</w:t>
      </w:r>
      <w:proofErr w:type="spellEnd"/>
      <w:r w:rsidRPr="00830D31">
        <w:t xml:space="preserve"> (independent member – extended to March 2021).</w:t>
      </w:r>
    </w:p>
    <w:p w14:paraId="59E9274F" w14:textId="77777777" w:rsidR="00830D31" w:rsidRPr="00830D31" w:rsidRDefault="00830D31" w:rsidP="00830D31">
      <w:pPr>
        <w:pStyle w:val="2019-20Bodycopy"/>
      </w:pPr>
      <w:r w:rsidRPr="00830D31">
        <w:t>The responsibilities of the Committee are to monitor and oversee the:</w:t>
      </w:r>
    </w:p>
    <w:p w14:paraId="6095E1C1" w14:textId="50A424FD" w:rsidR="00830D31" w:rsidRPr="00830D31" w:rsidRDefault="00830D31" w:rsidP="00830D31">
      <w:pPr>
        <w:pStyle w:val="2019-20Bullet"/>
      </w:pPr>
      <w:r w:rsidRPr="00830D31">
        <w:t>financial performance and reporting process, including the annual financial statements</w:t>
      </w:r>
    </w:p>
    <w:p w14:paraId="7102A411" w14:textId="442BDF2B" w:rsidR="00830D31" w:rsidRPr="00830D31" w:rsidRDefault="00830D31" w:rsidP="00830D31">
      <w:pPr>
        <w:pStyle w:val="2019-20Bullet"/>
      </w:pPr>
      <w:r w:rsidRPr="00830D31">
        <w:t>scope of work, performance and independence of internal audits</w:t>
      </w:r>
    </w:p>
    <w:p w14:paraId="0D5D2327" w14:textId="621D459E" w:rsidR="00830D31" w:rsidRPr="00830D31" w:rsidRDefault="00830D31" w:rsidP="00830D31">
      <w:pPr>
        <w:pStyle w:val="2019-20Bullet"/>
      </w:pPr>
      <w:r w:rsidRPr="00830D31">
        <w:t>engagement and management of the internal audit contractor</w:t>
      </w:r>
    </w:p>
    <w:p w14:paraId="491A5620" w14:textId="1804A5CD" w:rsidR="00830D31" w:rsidRPr="00830D31" w:rsidRDefault="00830D31" w:rsidP="00830D31">
      <w:pPr>
        <w:pStyle w:val="2019-20Bullet"/>
      </w:pPr>
      <w:r w:rsidRPr="00830D31">
        <w:t>scope of work, independence and performance of the external auditor</w:t>
      </w:r>
    </w:p>
    <w:p w14:paraId="1266E3FE" w14:textId="0559766E" w:rsidR="00830D31" w:rsidRPr="00830D31" w:rsidRDefault="00830D31" w:rsidP="00830D31">
      <w:pPr>
        <w:pStyle w:val="2019-20Bullet"/>
      </w:pPr>
      <w:r w:rsidRPr="00830D31">
        <w:t>operation and implementation of the risk management framework</w:t>
      </w:r>
    </w:p>
    <w:p w14:paraId="10453D00" w14:textId="5420FBFA" w:rsidR="00830D31" w:rsidRPr="00830D31" w:rsidRDefault="00830D31" w:rsidP="00830D31">
      <w:pPr>
        <w:pStyle w:val="2019-20Bullet"/>
      </w:pPr>
      <w:r w:rsidRPr="00830D31">
        <w:t>matters of accountability and internal control affecting VEC operations</w:t>
      </w:r>
    </w:p>
    <w:p w14:paraId="4B41E58B" w14:textId="106F917F" w:rsidR="00830D31" w:rsidRPr="00830D31" w:rsidRDefault="00830D31" w:rsidP="00830D31">
      <w:pPr>
        <w:pStyle w:val="2019-20Bullet"/>
      </w:pPr>
      <w:r w:rsidRPr="00830D31">
        <w:t>effectiveness of management information systems and other systems of internal control</w:t>
      </w:r>
    </w:p>
    <w:p w14:paraId="3A0FD658" w14:textId="232D694A" w:rsidR="00830D31" w:rsidRPr="00830D31" w:rsidRDefault="00830D31" w:rsidP="00830D31">
      <w:pPr>
        <w:pStyle w:val="2019-20Bullet"/>
      </w:pPr>
      <w:r w:rsidRPr="00830D31">
        <w:t>VEC’s process for monitoring compliance with laws and regulations and its own code of conduct and code of financial practice</w:t>
      </w:r>
    </w:p>
    <w:p w14:paraId="0C9EC770" w14:textId="202CFF8C" w:rsidR="00830D31" w:rsidRPr="00830D31" w:rsidRDefault="00830D31" w:rsidP="00830D31">
      <w:pPr>
        <w:pStyle w:val="2019-20Bullet"/>
      </w:pPr>
      <w:r w:rsidRPr="00830D31">
        <w:t>VEC’s compliance with the Financial Management Compliance Framework (FMCF) Standing Directions.</w:t>
      </w:r>
    </w:p>
    <w:p w14:paraId="4255C285" w14:textId="77777777" w:rsidR="00830D31" w:rsidRPr="00830D31" w:rsidRDefault="00830D31" w:rsidP="00830D31">
      <w:pPr>
        <w:pStyle w:val="2019-20Bodycopy"/>
      </w:pPr>
      <w:r w:rsidRPr="00830D31">
        <w:t>The Committee met formally on four occasions during the year, including twice online. The Committee’s positive support and guidance to the Electoral Commissioner were much appreciated, with their focus on risk and business continuity proving timely.</w:t>
      </w:r>
    </w:p>
    <w:p w14:paraId="6F142FF2" w14:textId="77777777" w:rsidR="00830D31" w:rsidRPr="00830D31" w:rsidRDefault="00830D31" w:rsidP="00830D31">
      <w:pPr>
        <w:pStyle w:val="2019-20HeadingC"/>
        <w:rPr>
          <w:rFonts w:eastAsia="Times"/>
        </w:rPr>
      </w:pPr>
      <w:r w:rsidRPr="00830D31">
        <w:rPr>
          <w:rFonts w:eastAsia="Times"/>
        </w:rPr>
        <w:t>Complaints and Customer Feedback Framework and Policy</w:t>
      </w:r>
    </w:p>
    <w:p w14:paraId="748049A0" w14:textId="77777777" w:rsidR="00830D31" w:rsidRPr="00830D31" w:rsidRDefault="00830D31" w:rsidP="00830D31">
      <w:pPr>
        <w:pStyle w:val="2019-20Bodycopy"/>
      </w:pPr>
      <w:r w:rsidRPr="00830D31">
        <w:t>During 2019–20, the VEC undertook a program to update its handling of complaints in line with a new Customer Feedback Framework and Policy. This update streamlined the way the VEC receives and handles feedback and complaints from the public, acknowledging that these interactions provide valuable insight and assist in service delivery improvement. The update included an online customer feedback submission form for feedback and complaints.</w:t>
      </w:r>
    </w:p>
    <w:p w14:paraId="789582EC" w14:textId="77777777" w:rsidR="00830D31" w:rsidRPr="00830D31" w:rsidRDefault="00830D31" w:rsidP="00830D31">
      <w:pPr>
        <w:pStyle w:val="2019-20Bodycopy"/>
      </w:pPr>
      <w:r w:rsidRPr="00830D31">
        <w:t>The VEC handles complaints in three main areas. These include complaints that:</w:t>
      </w:r>
    </w:p>
    <w:p w14:paraId="1ACC850F" w14:textId="77777777" w:rsidR="00830D31" w:rsidRPr="00830D31" w:rsidRDefault="00830D31" w:rsidP="00830D31">
      <w:pPr>
        <w:pStyle w:val="2019-20Bullet"/>
      </w:pPr>
      <w:r w:rsidRPr="00830D31">
        <w:t>allege a breach of the Electoral Act</w:t>
      </w:r>
    </w:p>
    <w:p w14:paraId="33194487" w14:textId="77777777" w:rsidR="00830D31" w:rsidRPr="00830D31" w:rsidRDefault="00830D31" w:rsidP="00830D31">
      <w:pPr>
        <w:pStyle w:val="2019-20Bullet"/>
      </w:pPr>
      <w:r w:rsidRPr="00830D31">
        <w:t xml:space="preserve">allege a breach of the LGA 2020 </w:t>
      </w:r>
    </w:p>
    <w:p w14:paraId="6B66ABBC" w14:textId="79545228" w:rsidR="00830D31" w:rsidRPr="00830D31" w:rsidRDefault="00830D31" w:rsidP="00830D31">
      <w:pPr>
        <w:pStyle w:val="2019-20Bullet"/>
      </w:pPr>
      <w:r w:rsidRPr="00830D31">
        <w:lastRenderedPageBreak/>
        <w:t>are about a process, performance or service related to an interaction with the VEC.</w:t>
      </w:r>
    </w:p>
    <w:p w14:paraId="5CD72A14" w14:textId="77777777" w:rsidR="00830D31" w:rsidRPr="00830D31" w:rsidRDefault="00830D31" w:rsidP="00830D31">
      <w:pPr>
        <w:pStyle w:val="2019-20Bodycopy"/>
      </w:pPr>
      <w:r w:rsidRPr="00830D31">
        <w:t xml:space="preserve">As the VEC does not have authority to follow up allegations of a breach of the LGA 2020, it forwards these complaints to the Local Government Inspectorate (LGI) in accordance with an established protocol. </w:t>
      </w:r>
    </w:p>
    <w:p w14:paraId="457638ED" w14:textId="77777777" w:rsidR="00830D31" w:rsidRPr="00830D31" w:rsidRDefault="00830D31" w:rsidP="00830D31">
      <w:pPr>
        <w:pStyle w:val="2019-20Bodycopy"/>
      </w:pPr>
      <w:r w:rsidRPr="00830D31">
        <w:t xml:space="preserve">The VEC received 22 written complaints during 2019–20. Of these complaints, two related to the 2018 State election and concerned voting security or postal vote applications. There were four complaints related to a council by-election or countback and these related to candidate eligibility or signage </w:t>
      </w:r>
      <w:proofErr w:type="spellStart"/>
      <w:r w:rsidRPr="00830D31">
        <w:t>authorisation</w:t>
      </w:r>
      <w:proofErr w:type="spellEnd"/>
      <w:r w:rsidRPr="00830D31">
        <w:t xml:space="preserve">. Of these, two complaints were referred to LGI with all others resolved by the provision of information or clarification to legislation. </w:t>
      </w:r>
    </w:p>
    <w:p w14:paraId="6372B902" w14:textId="77777777" w:rsidR="00830D31" w:rsidRPr="00830D31" w:rsidRDefault="00830D31" w:rsidP="00830D31">
      <w:pPr>
        <w:pStyle w:val="2019-20Bodycopy"/>
      </w:pPr>
      <w:r w:rsidRPr="00830D31">
        <w:t xml:space="preserve">Complaints received that were not connected to an election event included those related to enrolment and the register of electors, legislation, and one regarding the electoral representation review program. Four complaints were connected to the upcoming LG2020 elections. </w:t>
      </w:r>
    </w:p>
    <w:p w14:paraId="53BFFE2D" w14:textId="73457444" w:rsidR="00830D31" w:rsidRDefault="00830D31" w:rsidP="00830D31">
      <w:pPr>
        <w:pStyle w:val="2019-20Bodycopy"/>
      </w:pPr>
      <w:r w:rsidRPr="00830D31">
        <w:t xml:space="preserve">One complaint related to alterations to the scrutineer process due to the COVID-19 pandemic. This was resolved by clarifying the impact of the directives of the Premier of Victoria. There were no substantiated complaints related to information privacy or the release of information under Freedom of Information legislation. </w:t>
      </w:r>
    </w:p>
    <w:p w14:paraId="45F84A3E" w14:textId="77777777" w:rsidR="006A5012" w:rsidRPr="006A5012" w:rsidRDefault="006A5012" w:rsidP="006A5012">
      <w:pPr>
        <w:pStyle w:val="2019-20Bodycopy"/>
      </w:pPr>
      <w:r w:rsidRPr="006A5012">
        <w:t xml:space="preserve">The VEC regularly reminded electors who suspected their privacy was breached that the VEC has obligations under the legislation to provide candidates, political parties and Members of Parliament with electoral rolls for purposes including campaigning. More information about who receives enrolment information is available at ‘Privacy at the Victorian Electoral Commission’ on the VEC website. </w:t>
      </w:r>
    </w:p>
    <w:p w14:paraId="61450D41" w14:textId="77777777" w:rsidR="006A5012" w:rsidRPr="006A5012" w:rsidRDefault="006A5012" w:rsidP="006A5012">
      <w:pPr>
        <w:pStyle w:val="2019-20Bodycopy"/>
      </w:pPr>
      <w:r w:rsidRPr="006A5012">
        <w:t>The VEC dealt with all complaints in accordance with its procedures. Complaints were resolved through providing an explanation, follow-up and responsive action where required. The VEC aims to respond to straightforward complaints within five working days and this was achieved.</w:t>
      </w:r>
    </w:p>
    <w:p w14:paraId="311A638F" w14:textId="77777777" w:rsidR="006A5012" w:rsidRPr="006A5012" w:rsidRDefault="006A5012" w:rsidP="006A5012">
      <w:pPr>
        <w:pStyle w:val="2019-20HeadingC"/>
        <w:rPr>
          <w:rFonts w:eastAsia="Times"/>
        </w:rPr>
      </w:pPr>
      <w:r w:rsidRPr="006A5012">
        <w:rPr>
          <w:rFonts w:eastAsia="Times"/>
        </w:rPr>
        <w:t>Corporate reporting</w:t>
      </w:r>
    </w:p>
    <w:p w14:paraId="5C6A42D5" w14:textId="77777777" w:rsidR="006A5012" w:rsidRPr="006A5012" w:rsidRDefault="006A5012" w:rsidP="006A5012">
      <w:pPr>
        <w:pStyle w:val="2019-20Bodycopy"/>
      </w:pPr>
      <w:r w:rsidRPr="006A5012">
        <w:t>The VEC has a comprehensive program of stakeholder reporting that supports its goals of accountability and transparency. Internal reporting is aligned with lines of authority and cross-</w:t>
      </w:r>
      <w:proofErr w:type="spellStart"/>
      <w:r w:rsidRPr="006A5012">
        <w:t>organisational</w:t>
      </w:r>
      <w:proofErr w:type="spellEnd"/>
      <w:r w:rsidRPr="006A5012">
        <w:t xml:space="preserve"> channels to meet </w:t>
      </w:r>
      <w:proofErr w:type="spellStart"/>
      <w:r w:rsidRPr="006A5012">
        <w:t>organisational</w:t>
      </w:r>
      <w:proofErr w:type="spellEnd"/>
      <w:r w:rsidRPr="006A5012">
        <w:t xml:space="preserve"> needs.</w:t>
      </w:r>
    </w:p>
    <w:p w14:paraId="7392D611" w14:textId="77777777" w:rsidR="006A5012" w:rsidRPr="006A5012" w:rsidRDefault="006A5012" w:rsidP="006A5012">
      <w:pPr>
        <w:pStyle w:val="2019-20Bodycopy"/>
      </w:pPr>
      <w:r w:rsidRPr="006A5012">
        <w:t>External reporting is based on legislative and governance obligations, transparency objectives and commitments to stakeholders. The standard of reporting is high. For example, last year’s Annual Report fully complied with the Department of Treasury and Finance (DTF) model report requirements and achieved a Gold award at the 2019 Australasian Reporting Awards.</w:t>
      </w:r>
    </w:p>
    <w:p w14:paraId="632B5192" w14:textId="77777777" w:rsidR="006A5012" w:rsidRPr="006A5012" w:rsidRDefault="006A5012" w:rsidP="006A5012">
      <w:pPr>
        <w:pStyle w:val="2019-20Bodycopy"/>
      </w:pPr>
      <w:r w:rsidRPr="006A5012">
        <w:t xml:space="preserve">During 2019–20, the VEC tabled two reports in Parliament; the </w:t>
      </w:r>
      <w:r w:rsidRPr="00476A49">
        <w:rPr>
          <w:rStyle w:val="2019-20Bodycopyitalic"/>
        </w:rPr>
        <w:t>Victorian Electoral Commission Annual Report 2018–19</w:t>
      </w:r>
      <w:r w:rsidRPr="006A5012">
        <w:t xml:space="preserve"> and the </w:t>
      </w:r>
      <w:r w:rsidRPr="00476A49">
        <w:rPr>
          <w:rStyle w:val="2019-20Bodycopyitalic"/>
        </w:rPr>
        <w:t>Report to Parliament on the 2018 Victorian State Election</w:t>
      </w:r>
      <w:r w:rsidRPr="006A5012">
        <w:t xml:space="preserve">. </w:t>
      </w:r>
    </w:p>
    <w:p w14:paraId="0FE53093" w14:textId="77777777" w:rsidR="006A5012" w:rsidRPr="006A5012" w:rsidRDefault="006A5012" w:rsidP="006A5012">
      <w:pPr>
        <w:pStyle w:val="2019-20Bodycopy"/>
      </w:pPr>
      <w:r w:rsidRPr="006A5012">
        <w:t>Other reporting obligations include:</w:t>
      </w:r>
    </w:p>
    <w:p w14:paraId="66852568" w14:textId="74B9CA4C" w:rsidR="006A5012" w:rsidRPr="006A5012" w:rsidRDefault="006A5012" w:rsidP="006A5012">
      <w:pPr>
        <w:pStyle w:val="2019-20Bullet"/>
      </w:pPr>
      <w:r w:rsidRPr="006A5012">
        <w:t>the provision of a quarterly report to the DPC in relation to budgetary objectives and impact of COVID-19</w:t>
      </w:r>
    </w:p>
    <w:p w14:paraId="1CF8F4DA" w14:textId="77777777" w:rsidR="006A5012" w:rsidRPr="006A5012" w:rsidRDefault="006A5012" w:rsidP="006A5012">
      <w:pPr>
        <w:pStyle w:val="2019-20Bullet"/>
      </w:pPr>
      <w:r w:rsidRPr="006A5012">
        <w:t>monthly financial reporting to the DTF</w:t>
      </w:r>
    </w:p>
    <w:p w14:paraId="15D62285" w14:textId="1692AD50" w:rsidR="006A5012" w:rsidRPr="006A5012" w:rsidRDefault="006A5012" w:rsidP="006A5012">
      <w:pPr>
        <w:pStyle w:val="2019-20Bullet"/>
      </w:pPr>
      <w:r w:rsidRPr="006A5012">
        <w:t>twice-yearly reporting to the Attorney-General on infringements activity</w:t>
      </w:r>
    </w:p>
    <w:p w14:paraId="52F6FB31" w14:textId="77777777" w:rsidR="006A5012" w:rsidRPr="006A5012" w:rsidRDefault="006A5012" w:rsidP="006A5012">
      <w:pPr>
        <w:pStyle w:val="2019-20Bullet"/>
      </w:pPr>
      <w:r w:rsidRPr="006A5012">
        <w:t>advertising campaign reporting</w:t>
      </w:r>
    </w:p>
    <w:p w14:paraId="680F6D73" w14:textId="7F094EA9" w:rsidR="006A5012" w:rsidRPr="006A5012" w:rsidRDefault="006A5012" w:rsidP="006A5012">
      <w:pPr>
        <w:pStyle w:val="2019-20Bullet"/>
      </w:pPr>
      <w:r w:rsidRPr="006A5012">
        <w:t>reporting for the EBC, for which the VEC provides secretarial services and technical support. The VEC also prepares an annual report for the EBC. This report can be found at Appendix G.</w:t>
      </w:r>
    </w:p>
    <w:p w14:paraId="32E6CF23" w14:textId="77777777" w:rsidR="006A5012" w:rsidRPr="006A5012" w:rsidRDefault="006A5012" w:rsidP="006A5012">
      <w:pPr>
        <w:pStyle w:val="2019-20Bodycopy"/>
      </w:pPr>
      <w:r w:rsidRPr="006A5012">
        <w:t>All reports were delivered on schedule and within budget, where applicable. Annual reports and other reports and publications are available on the VEC website and from the VEC’s head office.</w:t>
      </w:r>
    </w:p>
    <w:p w14:paraId="5BA53CF1" w14:textId="77777777" w:rsidR="006A5012" w:rsidRPr="006A5012" w:rsidRDefault="006A5012" w:rsidP="006A5012">
      <w:pPr>
        <w:pStyle w:val="2019-20HeadingC"/>
        <w:rPr>
          <w:rFonts w:eastAsia="Times"/>
        </w:rPr>
      </w:pPr>
      <w:r w:rsidRPr="006A5012">
        <w:rPr>
          <w:rFonts w:eastAsia="Times"/>
        </w:rPr>
        <w:lastRenderedPageBreak/>
        <w:t>Customer Service Charter</w:t>
      </w:r>
    </w:p>
    <w:p w14:paraId="6D1FD179" w14:textId="77777777" w:rsidR="006A5012" w:rsidRPr="006A5012" w:rsidRDefault="006A5012" w:rsidP="006A5012">
      <w:pPr>
        <w:pStyle w:val="2019-20Bodycopy"/>
      </w:pPr>
      <w:r w:rsidRPr="006A5012">
        <w:t>The VEC’s Customer Service Charter ensures that it complies with best practice and is relevant to VEC operations. The Charter is reviewed regularly and is available on the VEC’s website.</w:t>
      </w:r>
    </w:p>
    <w:p w14:paraId="78B40CAF" w14:textId="77777777" w:rsidR="006A5012" w:rsidRPr="006A5012" w:rsidRDefault="006A5012" w:rsidP="006A5012">
      <w:pPr>
        <w:pStyle w:val="2019-20HeadingC"/>
        <w:rPr>
          <w:rFonts w:eastAsia="Times"/>
        </w:rPr>
      </w:pPr>
      <w:r w:rsidRPr="006A5012">
        <w:rPr>
          <w:rFonts w:eastAsia="Times"/>
        </w:rPr>
        <w:t>Financial Management Compliance Framework</w:t>
      </w:r>
    </w:p>
    <w:p w14:paraId="2E578DFC" w14:textId="77777777" w:rsidR="006A5012" w:rsidRPr="006A5012" w:rsidRDefault="006A5012" w:rsidP="006A5012">
      <w:pPr>
        <w:pStyle w:val="2019-20Bodycopy"/>
      </w:pPr>
      <w:r w:rsidRPr="006A5012">
        <w:t>The FMCF assures the Minister for Finance that Victorian Government entities have implemented the appropriate systems to ensure compliance with the FMCF. The FMCF provides for effective, efficient and responsible financial management of public resources.</w:t>
      </w:r>
    </w:p>
    <w:p w14:paraId="6FEED27D" w14:textId="77777777" w:rsidR="006A5012" w:rsidRPr="006A5012" w:rsidRDefault="006A5012" w:rsidP="006A5012">
      <w:pPr>
        <w:pStyle w:val="2019-20Bodycopy"/>
      </w:pPr>
      <w:r w:rsidRPr="006A5012">
        <w:t>The FMCF Standing Directions cover:</w:t>
      </w:r>
    </w:p>
    <w:p w14:paraId="380DEC5D" w14:textId="355B2AF1" w:rsidR="006A5012" w:rsidRPr="006A5012" w:rsidRDefault="006A5012" w:rsidP="006A5012">
      <w:pPr>
        <w:pStyle w:val="2019-20Bullet"/>
      </w:pPr>
      <w:r w:rsidRPr="006A5012">
        <w:t xml:space="preserve">financial code of conduct, financial governance including the establishment of an Audit and Risk Committee, financial risk management, delegations, and internal and external audits </w:t>
      </w:r>
    </w:p>
    <w:p w14:paraId="09317571" w14:textId="058B265D" w:rsidR="006A5012" w:rsidRPr="006A5012" w:rsidRDefault="006A5012" w:rsidP="006A5012">
      <w:pPr>
        <w:pStyle w:val="2019-20Bullet"/>
      </w:pPr>
      <w:r w:rsidRPr="006A5012">
        <w:t>financial management structure, systems, policies and procedures. This includes roles and responsibilities of the financial management team and identified Key Management Personnel, managing outsourced services, information technology management, operations, development and change, and education and training</w:t>
      </w:r>
    </w:p>
    <w:p w14:paraId="497338BB" w14:textId="464B63D9" w:rsidR="006A5012" w:rsidRPr="006A5012" w:rsidRDefault="006A5012" w:rsidP="006A5012">
      <w:pPr>
        <w:pStyle w:val="2019-20Bullet"/>
      </w:pPr>
      <w:r w:rsidRPr="006A5012">
        <w:t xml:space="preserve">financial management reporting, which includes internal and external reporting, reporting requirements for financial statements and reports of operations, performance management and evaluation, financial management compliance obligations, tax compliance, purchasing cards, and thefts and losses compliance. </w:t>
      </w:r>
    </w:p>
    <w:p w14:paraId="0F062BEE" w14:textId="26241493" w:rsidR="006A5012" w:rsidRPr="006A5012" w:rsidRDefault="006A5012" w:rsidP="006A5012">
      <w:pPr>
        <w:pStyle w:val="2019-20Bodycopy"/>
      </w:pPr>
      <w:r w:rsidRPr="006A5012">
        <w:t>The VEC’s compliance with the FMCF Standing Directions is assessed by the internal auditor annually and is reviewed and endorsed by the Audit and Risk Committee. The 2019–20 internal review reported the VEC’s overall compliance with the Framework in the annual attestation to DTF.</w:t>
      </w:r>
    </w:p>
    <w:p w14:paraId="7AD00E9E" w14:textId="77777777" w:rsidR="006A5012" w:rsidRPr="006A5012" w:rsidRDefault="006A5012" w:rsidP="00ED2694">
      <w:pPr>
        <w:pStyle w:val="2019-20HeadingC"/>
        <w:rPr>
          <w:rFonts w:eastAsia="Times"/>
        </w:rPr>
      </w:pPr>
      <w:r w:rsidRPr="006A5012">
        <w:rPr>
          <w:rFonts w:eastAsia="Times"/>
        </w:rPr>
        <w:t>Identifying and managing risk</w:t>
      </w:r>
    </w:p>
    <w:p w14:paraId="1ACDB657" w14:textId="77777777" w:rsidR="006A5012" w:rsidRPr="006A5012" w:rsidRDefault="006A5012" w:rsidP="006A5012">
      <w:pPr>
        <w:pStyle w:val="2019-20Bodycopy"/>
      </w:pPr>
      <w:r w:rsidRPr="006A5012">
        <w:t>The Victorian Government’s Risk Management Framework provides for a minimum standard across public sector entities. As the Accountable Officer, the Electoral Commissioner is responsible for the development, implementation and maintenance of the Framework to ensure risks are managed consistently across the organisation.</w:t>
      </w:r>
    </w:p>
    <w:p w14:paraId="60D8F3A8" w14:textId="77777777" w:rsidR="006A5012" w:rsidRPr="006A5012" w:rsidRDefault="006A5012" w:rsidP="006A5012">
      <w:pPr>
        <w:pStyle w:val="2019-20Bodycopy"/>
      </w:pPr>
      <w:r w:rsidRPr="006A5012">
        <w:t xml:space="preserve">Risk management is embedded in the VEC’s operations, including in regular workshops and assessments to identify and monitor </w:t>
      </w:r>
      <w:proofErr w:type="spellStart"/>
      <w:r w:rsidRPr="006A5012">
        <w:t>organisational</w:t>
      </w:r>
      <w:proofErr w:type="spellEnd"/>
      <w:r w:rsidRPr="006A5012">
        <w:t xml:space="preserve"> risks, evaluating existing risk controls and developing new controls where required. The VEC’s risk practice is managed through an integrated enterprise risk system, with regular reporting to the Audit and Risk Committee, which oversees risk management and provides an independent perspective on the VEC’s practices.</w:t>
      </w:r>
    </w:p>
    <w:p w14:paraId="7E085BE1" w14:textId="77777777" w:rsidR="006A5012" w:rsidRPr="006A5012" w:rsidRDefault="006A5012" w:rsidP="006A5012">
      <w:pPr>
        <w:pStyle w:val="2019-20Bodycopy"/>
      </w:pPr>
      <w:r w:rsidRPr="006A5012">
        <w:t>Risks are profiled and rated according to their potential hazard level across operational and non-operational activities. Risk ratings are presented to the Audit and Risk Committee in accordance with its charter. In an independent capacity, the Committee determines whether risks are adequately scoped, and whether sufficient controls are in place to mitigate and manage risks.</w:t>
      </w:r>
    </w:p>
    <w:p w14:paraId="6DA7AD97" w14:textId="51361086" w:rsidR="006A5012" w:rsidRPr="006A5012" w:rsidRDefault="006A5012" w:rsidP="006A5012">
      <w:pPr>
        <w:pStyle w:val="2019-20Bodycopy"/>
      </w:pPr>
      <w:r w:rsidRPr="006A5012">
        <w:t>At an operational level, the VEC has comprehensive risk management plans for all electoral events and major projects. These are developed, discussed and analysed at branch level and at election planning groups during the planning phase and cover areas such as election management, infrastructure, communication, recruitment and information technology.</w:t>
      </w:r>
    </w:p>
    <w:p w14:paraId="54BB6EBE" w14:textId="77777777" w:rsidR="006A5012" w:rsidRPr="006A5012" w:rsidRDefault="006A5012" w:rsidP="00ED2694">
      <w:pPr>
        <w:pStyle w:val="2019-20HeadingC"/>
        <w:rPr>
          <w:rFonts w:eastAsia="Times"/>
        </w:rPr>
      </w:pPr>
      <w:r w:rsidRPr="006A5012">
        <w:rPr>
          <w:rFonts w:eastAsia="Times"/>
        </w:rPr>
        <w:lastRenderedPageBreak/>
        <w:t>Internal audit</w:t>
      </w:r>
    </w:p>
    <w:p w14:paraId="359456A6" w14:textId="77777777" w:rsidR="006A5012" w:rsidRPr="006A5012" w:rsidRDefault="006A5012" w:rsidP="006A5012">
      <w:pPr>
        <w:pStyle w:val="2019-20Bodycopy"/>
      </w:pPr>
      <w:r w:rsidRPr="006A5012">
        <w:t xml:space="preserve">The VEC’s internal audit program is designed to provide an independent, objective assurance to improve operations. The rolling four-year internal audit strategy and program is designed to be comprehensive and to enable effective and regular review of all operational, financial and related activities. </w:t>
      </w:r>
    </w:p>
    <w:p w14:paraId="16CD002A" w14:textId="77777777" w:rsidR="006A5012" w:rsidRPr="006A5012" w:rsidRDefault="006A5012" w:rsidP="006A5012">
      <w:pPr>
        <w:pStyle w:val="2019-20Bodycopy"/>
      </w:pPr>
      <w:r w:rsidRPr="006A5012">
        <w:t>Part of the annual program includes annual attestations and certification reviews, such as Risk and Fraud Certification and compliance with Memorandums of Understandings entered into with other agencies. The VEC’s internal audit program is reviewed annually and designed in consultation with the Audit and Risk Committee and the EMG.</w:t>
      </w:r>
    </w:p>
    <w:p w14:paraId="4A8A5461" w14:textId="6CD8B6EC" w:rsidR="0044293B" w:rsidRDefault="0044293B">
      <w:pPr>
        <w:rPr>
          <w:rFonts w:ascii="Arial" w:eastAsia="Times" w:hAnsi="Arial"/>
          <w:sz w:val="20"/>
          <w:lang w:val="en-US"/>
        </w:rPr>
      </w:pPr>
      <w:r>
        <w:br w:type="page"/>
      </w:r>
    </w:p>
    <w:p w14:paraId="35BB1427" w14:textId="532D4409" w:rsidR="006B6A31" w:rsidRPr="00B765EC" w:rsidRDefault="004110B6" w:rsidP="0044293B">
      <w:pPr>
        <w:pStyle w:val="2019-20HeadingB"/>
      </w:pPr>
      <w:bookmarkStart w:id="20" w:name="_Toc55335165"/>
      <w:r w:rsidRPr="00B765EC">
        <w:lastRenderedPageBreak/>
        <w:t>D</w:t>
      </w:r>
      <w:r w:rsidR="003F10D0" w:rsidRPr="00B765EC">
        <w:t>isclosures</w:t>
      </w:r>
      <w:bookmarkEnd w:id="20"/>
    </w:p>
    <w:p w14:paraId="3E692BAE" w14:textId="369A072D" w:rsidR="00B765EC" w:rsidRDefault="00B765EC" w:rsidP="0044293B">
      <w:pPr>
        <w:pStyle w:val="2019-20HeadingC"/>
      </w:pPr>
      <w:r>
        <w:t>Additional information available on</w:t>
      </w:r>
      <w:r w:rsidR="0044293B">
        <w:t xml:space="preserve"> </w:t>
      </w:r>
      <w:r>
        <w:t xml:space="preserve">request </w:t>
      </w:r>
    </w:p>
    <w:p w14:paraId="4711704E" w14:textId="231BA122" w:rsidR="0044293B" w:rsidRPr="0044293B" w:rsidRDefault="0044293B" w:rsidP="0044293B">
      <w:pPr>
        <w:pStyle w:val="2019-20Bodycopy"/>
      </w:pPr>
      <w:r w:rsidRPr="0044293B">
        <w:t xml:space="preserve">Information relating to the 2019–20 reporting period is made available to Ministers, Members of Parliament and the public on request (subject to the </w:t>
      </w:r>
      <w:r w:rsidRPr="00476A49">
        <w:rPr>
          <w:rStyle w:val="2019-20Bodycopyitalic"/>
        </w:rPr>
        <w:t>Freedom of Information Act 1982</w:t>
      </w:r>
      <w:r w:rsidRPr="0044293B">
        <w:t xml:space="preserve"> [FOI Act]) and is listed in Appendix C.</w:t>
      </w:r>
    </w:p>
    <w:p w14:paraId="030E3B74" w14:textId="77777777" w:rsidR="0044293B" w:rsidRPr="0044293B" w:rsidRDefault="0044293B" w:rsidP="0044293B">
      <w:pPr>
        <w:pStyle w:val="2019-20HeadingC"/>
        <w:rPr>
          <w:rFonts w:eastAsia="Times"/>
        </w:rPr>
      </w:pPr>
      <w:r w:rsidRPr="0044293B">
        <w:rPr>
          <w:rFonts w:eastAsia="Times"/>
        </w:rPr>
        <w:t xml:space="preserve">Advertising disclosure </w:t>
      </w:r>
    </w:p>
    <w:p w14:paraId="540B7FD2" w14:textId="77777777" w:rsidR="0044293B" w:rsidRPr="0044293B" w:rsidRDefault="0044293B" w:rsidP="0044293B">
      <w:pPr>
        <w:pStyle w:val="2019-20Bodycopy"/>
      </w:pPr>
      <w:r w:rsidRPr="0044293B">
        <w:t>FRD 22D issued by the Australian Accounting Standards Board requires Victorian Government agencies to disclose advertising expenditure on campaigns with a media spend of $150,000 or greater. No reportable advertising expenditure occurred during 2019–20.</w:t>
      </w:r>
    </w:p>
    <w:p w14:paraId="58337B59" w14:textId="77777777" w:rsidR="0044293B" w:rsidRPr="0044293B" w:rsidRDefault="0044293B" w:rsidP="0044293B">
      <w:pPr>
        <w:pStyle w:val="2019-20HeadingC"/>
        <w:rPr>
          <w:rFonts w:eastAsia="Times"/>
        </w:rPr>
      </w:pPr>
      <w:r w:rsidRPr="0044293B">
        <w:rPr>
          <w:rFonts w:eastAsia="Times"/>
        </w:rPr>
        <w:t xml:space="preserve">Attestation to Public Sector Standards Commissioner </w:t>
      </w:r>
    </w:p>
    <w:p w14:paraId="4A0FF0EE" w14:textId="77777777" w:rsidR="0044293B" w:rsidRPr="0044293B" w:rsidRDefault="0044293B" w:rsidP="0044293B">
      <w:pPr>
        <w:pStyle w:val="2019-20Bodycopy"/>
      </w:pPr>
      <w:r w:rsidRPr="0044293B">
        <w:t>The Electoral Commissioner completed an annual attestation of hospitality and gifts as required.</w:t>
      </w:r>
    </w:p>
    <w:p w14:paraId="609AAE01" w14:textId="77777777" w:rsidR="0044293B" w:rsidRPr="00476A49" w:rsidRDefault="0044293B" w:rsidP="0044293B">
      <w:pPr>
        <w:pStyle w:val="2019-20HeadingC"/>
        <w:rPr>
          <w:rStyle w:val="2019-20Bodycopyitalic"/>
          <w:rFonts w:eastAsia="Times"/>
        </w:rPr>
      </w:pPr>
      <w:r w:rsidRPr="00476A49">
        <w:rPr>
          <w:rStyle w:val="2019-20Bodycopyitalic"/>
          <w:rFonts w:eastAsia="Times"/>
        </w:rPr>
        <w:t xml:space="preserve">Building Act 1993 </w:t>
      </w:r>
    </w:p>
    <w:p w14:paraId="29124A82" w14:textId="77777777" w:rsidR="0044293B" w:rsidRPr="0044293B" w:rsidRDefault="0044293B" w:rsidP="0044293B">
      <w:pPr>
        <w:pStyle w:val="2019-20Bodycopy"/>
      </w:pPr>
      <w:r w:rsidRPr="0044293B">
        <w:t xml:space="preserve">The VEC does not own or control any Government buildings and, consequently, is exempt from notifying compliance with the building and maintenance provisions of the </w:t>
      </w:r>
      <w:r w:rsidRPr="00476A49">
        <w:rPr>
          <w:rStyle w:val="2019-20Bodycopyitalic"/>
        </w:rPr>
        <w:t>Building Act 1993</w:t>
      </w:r>
      <w:r w:rsidRPr="0044293B">
        <w:t>.</w:t>
      </w:r>
    </w:p>
    <w:p w14:paraId="3DC13784" w14:textId="77777777" w:rsidR="0044293B" w:rsidRPr="0044293B" w:rsidRDefault="0044293B" w:rsidP="0044293B">
      <w:pPr>
        <w:pStyle w:val="2019-20HeadingC"/>
        <w:rPr>
          <w:rFonts w:eastAsia="Times"/>
        </w:rPr>
      </w:pPr>
      <w:r w:rsidRPr="0044293B">
        <w:rPr>
          <w:rFonts w:eastAsia="Times"/>
        </w:rPr>
        <w:t>Child Safe Standards</w:t>
      </w:r>
    </w:p>
    <w:p w14:paraId="387B9813" w14:textId="77777777" w:rsidR="0044293B" w:rsidRPr="0044293B" w:rsidRDefault="0044293B" w:rsidP="0044293B">
      <w:pPr>
        <w:pStyle w:val="2019-20Bodycopy"/>
      </w:pPr>
      <w:r w:rsidRPr="0044293B">
        <w:t xml:space="preserve">In 2015, the </w:t>
      </w:r>
      <w:r w:rsidRPr="00476A49">
        <w:rPr>
          <w:rStyle w:val="2019-20Bodycopyitalic"/>
        </w:rPr>
        <w:t>Child Safety and Wellbeing Act 2005</w:t>
      </w:r>
      <w:r w:rsidRPr="0044293B">
        <w:t xml:space="preserve"> was amended to include Child Safe Standards for all organisations involved in child-related work in Victoria.</w:t>
      </w:r>
    </w:p>
    <w:p w14:paraId="7885D190" w14:textId="77777777" w:rsidR="0044293B" w:rsidRPr="0044293B" w:rsidRDefault="0044293B" w:rsidP="0044293B">
      <w:pPr>
        <w:pStyle w:val="2019-20Bodycopy"/>
      </w:pPr>
      <w:r w:rsidRPr="0044293B">
        <w:t>The Commission for Children and Young People determined that the VEC is required to comply with the Child Safe Standards—primarily due to its work in student education. In early 2019, the VEC worked with CCYP on the following:</w:t>
      </w:r>
    </w:p>
    <w:p w14:paraId="40C57826" w14:textId="77777777" w:rsidR="0044293B" w:rsidRPr="0044293B" w:rsidRDefault="0044293B" w:rsidP="0044293B">
      <w:pPr>
        <w:pStyle w:val="2019-20Bullet"/>
      </w:pPr>
      <w:r w:rsidRPr="0044293B">
        <w:t>Child Safe Code of Conduct</w:t>
      </w:r>
    </w:p>
    <w:p w14:paraId="729F26F0" w14:textId="77777777" w:rsidR="0044293B" w:rsidRPr="0044293B" w:rsidRDefault="0044293B" w:rsidP="0044293B">
      <w:pPr>
        <w:pStyle w:val="2019-20Bullet"/>
      </w:pPr>
      <w:r w:rsidRPr="0044293B">
        <w:t>Child Safety Policy</w:t>
      </w:r>
    </w:p>
    <w:p w14:paraId="5EA5BCEC" w14:textId="77777777" w:rsidR="0044293B" w:rsidRPr="0044293B" w:rsidRDefault="0044293B" w:rsidP="0044293B">
      <w:pPr>
        <w:pStyle w:val="2019-20Bullet"/>
      </w:pPr>
      <w:r w:rsidRPr="0044293B">
        <w:t>Statement of Commitment to Child Safety</w:t>
      </w:r>
    </w:p>
    <w:p w14:paraId="174D8DC4" w14:textId="77777777" w:rsidR="0044293B" w:rsidRPr="0044293B" w:rsidRDefault="0044293B" w:rsidP="0044293B">
      <w:pPr>
        <w:pStyle w:val="2019-20Bullet"/>
      </w:pPr>
      <w:r w:rsidRPr="0044293B">
        <w:t>Child Safety Risk Management Overview</w:t>
      </w:r>
    </w:p>
    <w:p w14:paraId="15445E7D" w14:textId="77777777" w:rsidR="0044293B" w:rsidRPr="0044293B" w:rsidRDefault="0044293B" w:rsidP="0044293B">
      <w:pPr>
        <w:pStyle w:val="2019-20Bullet"/>
      </w:pPr>
      <w:r w:rsidRPr="0044293B">
        <w:t>Child Safety Role Mapping Matrix.</w:t>
      </w:r>
    </w:p>
    <w:p w14:paraId="702F410B" w14:textId="0C5B37D6" w:rsidR="0044293B" w:rsidRPr="0044293B" w:rsidRDefault="0044293B" w:rsidP="0044293B">
      <w:pPr>
        <w:pStyle w:val="2019-20Bodycopy"/>
      </w:pPr>
      <w:r w:rsidRPr="0044293B">
        <w:t>In addition, advertising, recruitment and training procedures were also updated to reflect the Child Safe Standards.</w:t>
      </w:r>
    </w:p>
    <w:p w14:paraId="5FDF48E4" w14:textId="77777777" w:rsidR="0044293B" w:rsidRPr="0044293B" w:rsidRDefault="0044293B" w:rsidP="0044293B">
      <w:pPr>
        <w:pStyle w:val="2019-20HeadingC"/>
        <w:rPr>
          <w:rFonts w:eastAsia="Times"/>
        </w:rPr>
      </w:pPr>
      <w:r w:rsidRPr="0044293B">
        <w:rPr>
          <w:rFonts w:eastAsia="Times"/>
        </w:rPr>
        <w:t xml:space="preserve">Consultancies and contracts </w:t>
      </w:r>
    </w:p>
    <w:p w14:paraId="13FC4373" w14:textId="77777777" w:rsidR="0044293B" w:rsidRPr="0044293B" w:rsidRDefault="0044293B" w:rsidP="0044293B">
      <w:pPr>
        <w:pStyle w:val="2019-20HeadingE"/>
      </w:pPr>
      <w:r w:rsidRPr="0044293B">
        <w:t xml:space="preserve">Major contracts </w:t>
      </w:r>
    </w:p>
    <w:p w14:paraId="4FB4467A" w14:textId="77777777" w:rsidR="0044293B" w:rsidRPr="0044293B" w:rsidRDefault="0044293B" w:rsidP="0044293B">
      <w:pPr>
        <w:pStyle w:val="2019-20Bodycopy"/>
      </w:pPr>
      <w:r w:rsidRPr="0044293B">
        <w:t>In accordance with the requirements of FRD 12A, the VEC disclosed all contracts greater than $10 million in value entered into during the year ended 30 June 2020. No contracts greater than $10 million in value were entered into by the VEC during 2019–20.</w:t>
      </w:r>
    </w:p>
    <w:p w14:paraId="52009CE5" w14:textId="77777777" w:rsidR="0044293B" w:rsidRPr="0044293B" w:rsidRDefault="0044293B" w:rsidP="0044293B">
      <w:pPr>
        <w:pStyle w:val="2019-20HeadingC"/>
        <w:rPr>
          <w:rFonts w:eastAsia="Times"/>
        </w:rPr>
      </w:pPr>
      <w:r w:rsidRPr="0044293B">
        <w:rPr>
          <w:rFonts w:eastAsia="Times"/>
        </w:rPr>
        <w:lastRenderedPageBreak/>
        <w:t xml:space="preserve">Consultancy expenditure </w:t>
      </w:r>
    </w:p>
    <w:p w14:paraId="7C8FF094" w14:textId="77777777" w:rsidR="0044293B" w:rsidRPr="0044293B" w:rsidRDefault="0044293B" w:rsidP="007A3895">
      <w:pPr>
        <w:pStyle w:val="2019-20HeadingE"/>
      </w:pPr>
      <w:r w:rsidRPr="0044293B">
        <w:t xml:space="preserve">Details of consultancies under $10,000 </w:t>
      </w:r>
    </w:p>
    <w:p w14:paraId="390D537B" w14:textId="77777777" w:rsidR="0044293B" w:rsidRPr="0044293B" w:rsidRDefault="0044293B" w:rsidP="0044293B">
      <w:pPr>
        <w:pStyle w:val="2019-20Bodycopy"/>
      </w:pPr>
      <w:r w:rsidRPr="0044293B">
        <w:t>In 2019–20, 12 consultancies were engaged where the total fees payable to the individual consultants was less than $10,000. The total expenditure incurred in relation to these consultancies was $56,387 (excluding GST).</w:t>
      </w:r>
    </w:p>
    <w:p w14:paraId="4F4856F2" w14:textId="77777777" w:rsidR="0044293B" w:rsidRPr="0044293B" w:rsidRDefault="0044293B" w:rsidP="007A3895">
      <w:pPr>
        <w:pStyle w:val="2019-20HeadingE"/>
      </w:pPr>
      <w:r w:rsidRPr="0044293B">
        <w:t xml:space="preserve">Details of consultancies </w:t>
      </w:r>
      <w:r w:rsidRPr="0044293B">
        <w:br/>
        <w:t xml:space="preserve">(valued at $10,000 or greater) </w:t>
      </w:r>
    </w:p>
    <w:p w14:paraId="253C63C6" w14:textId="77777777" w:rsidR="0044293B" w:rsidRPr="0044293B" w:rsidRDefault="0044293B" w:rsidP="0044293B">
      <w:pPr>
        <w:pStyle w:val="2019-20Bodycopy"/>
      </w:pPr>
      <w:r w:rsidRPr="0044293B">
        <w:t>In 2019–20, there were 15 consultancies where the total fees payable to the consultants was $10,000 or greater. The total expenditure incurred in relation to these consultancies was $1,667,730 (excluding GST). See Figure 11.</w:t>
      </w:r>
    </w:p>
    <w:p w14:paraId="18CC5EF3" w14:textId="77777777" w:rsidR="0044293B" w:rsidRPr="00476A49" w:rsidRDefault="0044293B" w:rsidP="007A3895">
      <w:pPr>
        <w:pStyle w:val="2019-20HeadingC"/>
        <w:rPr>
          <w:rStyle w:val="2019-20Bodycopyitalic"/>
        </w:rPr>
      </w:pPr>
      <w:r w:rsidRPr="00476A49">
        <w:rPr>
          <w:rStyle w:val="2019-20Bodycopyitalic"/>
        </w:rPr>
        <w:t xml:space="preserve">Disability Act 2006 </w:t>
      </w:r>
    </w:p>
    <w:p w14:paraId="736356B5" w14:textId="76015304" w:rsidR="0044293B" w:rsidRPr="0044293B" w:rsidRDefault="0044293B" w:rsidP="0044293B">
      <w:pPr>
        <w:pStyle w:val="2019-20Bodycopy"/>
      </w:pPr>
      <w:r w:rsidRPr="0044293B">
        <w:t xml:space="preserve">The </w:t>
      </w:r>
      <w:r w:rsidRPr="00476A49">
        <w:rPr>
          <w:rStyle w:val="2019-20Bodycopyitalic"/>
        </w:rPr>
        <w:t>Disability Act 2006</w:t>
      </w:r>
      <w:r w:rsidRPr="0044293B">
        <w:t xml:space="preserve"> requires all public sector bodies to prepare a disability action plan and all departments to report on the implementation of their disability action plan in their annual report. The VEC’s Disability Access and Inclusion Plan was developed and launched in 2019 after significant consultation. The VEC provided a report on its progress with deliverables to the EAAG. See ‘Disability Access and Inclusion Plan’ for more information. </w:t>
      </w:r>
    </w:p>
    <w:p w14:paraId="45025411" w14:textId="77777777" w:rsidR="0044293B" w:rsidRPr="0044293B" w:rsidRDefault="0044293B" w:rsidP="007A3895">
      <w:pPr>
        <w:pStyle w:val="2019-20HeadingC"/>
      </w:pPr>
      <w:r w:rsidRPr="0044293B">
        <w:t>Disclosure index</w:t>
      </w:r>
    </w:p>
    <w:p w14:paraId="055FE2D3" w14:textId="2BDAAD1A" w:rsidR="0044293B" w:rsidRPr="0044293B" w:rsidRDefault="0044293B" w:rsidP="0044293B">
      <w:pPr>
        <w:pStyle w:val="2019-20Bodycopy"/>
      </w:pPr>
      <w:r w:rsidRPr="0044293B">
        <w:t>The Annual Report of the VEC is prepared in accordance with all relevant Victorian legislation and pronouncements. A disclosure index has been prepared to facilitate identification of the VEC’s compliance with statutory disclosure requirements. The disclosure index is included as Appendix A.</w:t>
      </w:r>
    </w:p>
    <w:p w14:paraId="4A8D798A" w14:textId="77777777" w:rsidR="0044293B" w:rsidRPr="0044293B" w:rsidRDefault="0044293B" w:rsidP="007A3895">
      <w:pPr>
        <w:pStyle w:val="2019-20HeadingC"/>
      </w:pPr>
      <w:r w:rsidRPr="0044293B">
        <w:t xml:space="preserve">Employment and conduct principles </w:t>
      </w:r>
    </w:p>
    <w:p w14:paraId="307C8883" w14:textId="77777777" w:rsidR="0044293B" w:rsidRPr="0044293B" w:rsidRDefault="0044293B" w:rsidP="0044293B">
      <w:pPr>
        <w:pStyle w:val="2019-20Bodycopy"/>
      </w:pPr>
      <w:r w:rsidRPr="0044293B">
        <w:t>The VEC maintains and implements a suite of policies and guidelines with respect to upholding public sector conduct, managing and valuing diversity, employment, managing underperformance, reviewing personal grievances, and selecting on merit.</w:t>
      </w:r>
    </w:p>
    <w:p w14:paraId="4E121F97" w14:textId="77777777" w:rsidR="0044293B" w:rsidRDefault="0044293B" w:rsidP="0044293B">
      <w:pPr>
        <w:pStyle w:val="2019-20Bodycopy"/>
      </w:pPr>
    </w:p>
    <w:p w14:paraId="2F8BB97A" w14:textId="0FD10647" w:rsidR="003F10D0" w:rsidRPr="00B765EC" w:rsidRDefault="00B765EC" w:rsidP="007A3895">
      <w:pPr>
        <w:pStyle w:val="2019-20Figurecaption"/>
      </w:pPr>
      <w:r w:rsidRPr="00B765EC">
        <w:t>FIGURE 11: CONSULTANCIES VALUED AT $10,000 OR GREATER</w:t>
      </w:r>
    </w:p>
    <w:tbl>
      <w:tblPr>
        <w:tblStyle w:val="TableGrid"/>
        <w:tblW w:w="0" w:type="auto"/>
        <w:tblLook w:val="04A0" w:firstRow="1" w:lastRow="0" w:firstColumn="1" w:lastColumn="0" w:noHBand="0" w:noVBand="1"/>
      </w:tblPr>
      <w:tblGrid>
        <w:gridCol w:w="1871"/>
        <w:gridCol w:w="2807"/>
        <w:gridCol w:w="1559"/>
        <w:gridCol w:w="1560"/>
        <w:gridCol w:w="1558"/>
      </w:tblGrid>
      <w:tr w:rsidR="007A3895" w14:paraId="31E468EB" w14:textId="77777777" w:rsidTr="00FF4927">
        <w:trPr>
          <w:cnfStyle w:val="100000000000" w:firstRow="1" w:lastRow="0" w:firstColumn="0" w:lastColumn="0" w:oddVBand="0" w:evenVBand="0" w:oddHBand="0" w:evenHBand="0" w:firstRowFirstColumn="0" w:firstRowLastColumn="0" w:lastRowFirstColumn="0" w:lastRowLastColumn="0"/>
        </w:trPr>
        <w:tc>
          <w:tcPr>
            <w:tcW w:w="1871" w:type="dxa"/>
            <w:shd w:val="clear" w:color="auto" w:fill="96223B"/>
          </w:tcPr>
          <w:p w14:paraId="799FEC80" w14:textId="13768BD8" w:rsidR="007A3895" w:rsidRPr="008132B9" w:rsidRDefault="007A3895" w:rsidP="007A3895">
            <w:pPr>
              <w:pStyle w:val="2019-20tablecolheadright"/>
              <w:jc w:val="left"/>
            </w:pPr>
            <w:r>
              <w:t>CONSULTANT</w:t>
            </w:r>
          </w:p>
        </w:tc>
        <w:tc>
          <w:tcPr>
            <w:tcW w:w="2807" w:type="dxa"/>
            <w:shd w:val="clear" w:color="auto" w:fill="96223B"/>
          </w:tcPr>
          <w:p w14:paraId="0740F4D3" w14:textId="45DF98A9" w:rsidR="007A3895" w:rsidRPr="008132B9" w:rsidRDefault="007A3895" w:rsidP="007A3895">
            <w:pPr>
              <w:pStyle w:val="2019-20tablecolheadright"/>
              <w:jc w:val="left"/>
            </w:pPr>
            <w:r>
              <w:t>PURPOSE OF CONSULTANCY</w:t>
            </w:r>
          </w:p>
        </w:tc>
        <w:tc>
          <w:tcPr>
            <w:tcW w:w="1559" w:type="dxa"/>
            <w:shd w:val="clear" w:color="auto" w:fill="96223B"/>
          </w:tcPr>
          <w:p w14:paraId="2DF07844" w14:textId="77777777" w:rsidR="007A3895" w:rsidRDefault="007A3895" w:rsidP="007A3895">
            <w:pPr>
              <w:pStyle w:val="2019-20tablecolheadright"/>
            </w:pPr>
            <w:r>
              <w:t xml:space="preserve">TOTAL APPROVED PROJECT FEE </w:t>
            </w:r>
          </w:p>
          <w:p w14:paraId="61FCF2AE" w14:textId="7D429F9E" w:rsidR="007A3895" w:rsidRPr="008132B9" w:rsidRDefault="007A3895" w:rsidP="007A3895">
            <w:pPr>
              <w:pStyle w:val="2019-20tablecolheadright"/>
            </w:pPr>
            <w:r>
              <w:t>(EX GST)</w:t>
            </w:r>
          </w:p>
        </w:tc>
        <w:tc>
          <w:tcPr>
            <w:tcW w:w="1560" w:type="dxa"/>
            <w:shd w:val="clear" w:color="auto" w:fill="96223B"/>
          </w:tcPr>
          <w:p w14:paraId="7FF26535" w14:textId="77777777" w:rsidR="007A3895" w:rsidRDefault="007A3895" w:rsidP="007A3895">
            <w:pPr>
              <w:pStyle w:val="2019-20tablecolheadright"/>
            </w:pPr>
            <w:r>
              <w:t xml:space="preserve">EXPENDITURE 2019–20 </w:t>
            </w:r>
          </w:p>
          <w:p w14:paraId="3FF6E79C" w14:textId="18B42A16" w:rsidR="007A3895" w:rsidRPr="008132B9" w:rsidRDefault="007A3895" w:rsidP="007A3895">
            <w:pPr>
              <w:pStyle w:val="2019-20tablecolheadright"/>
            </w:pPr>
            <w:r>
              <w:t>(EX GST)</w:t>
            </w:r>
          </w:p>
        </w:tc>
        <w:tc>
          <w:tcPr>
            <w:tcW w:w="1558" w:type="dxa"/>
            <w:tcBorders>
              <w:bottom w:val="single" w:sz="4" w:space="0" w:color="auto"/>
            </w:tcBorders>
            <w:shd w:val="clear" w:color="auto" w:fill="96223B"/>
          </w:tcPr>
          <w:p w14:paraId="536AA85A" w14:textId="77777777" w:rsidR="007A3895" w:rsidRDefault="007A3895" w:rsidP="007A3895">
            <w:pPr>
              <w:pStyle w:val="2019-20tablecolheadright"/>
            </w:pPr>
            <w:r>
              <w:t xml:space="preserve">FIXTURE EXPENDITURE </w:t>
            </w:r>
          </w:p>
          <w:p w14:paraId="7E2022CF" w14:textId="52BF46C9" w:rsidR="007A3895" w:rsidRPr="008132B9" w:rsidRDefault="007A3895" w:rsidP="007A3895">
            <w:pPr>
              <w:pStyle w:val="2019-20tablecolheadright"/>
            </w:pPr>
            <w:r>
              <w:t>(EX GST)</w:t>
            </w:r>
          </w:p>
        </w:tc>
      </w:tr>
      <w:tr w:rsidR="007A3895" w14:paraId="60B15B07" w14:textId="77777777" w:rsidTr="00FF4927">
        <w:tc>
          <w:tcPr>
            <w:tcW w:w="1871" w:type="dxa"/>
          </w:tcPr>
          <w:p w14:paraId="2299D3D1" w14:textId="2252BED0" w:rsidR="007A3895" w:rsidRPr="008132B9" w:rsidRDefault="007A3895" w:rsidP="007A3895">
            <w:pPr>
              <w:pStyle w:val="2019-20tabletextleft"/>
              <w:rPr>
                <w:rFonts w:cs="Arial"/>
              </w:rPr>
            </w:pPr>
            <w:proofErr w:type="spellStart"/>
            <w:r>
              <w:t>Arkade</w:t>
            </w:r>
            <w:proofErr w:type="spellEnd"/>
            <w:r>
              <w:t xml:space="preserve"> Digital Pty ltd</w:t>
            </w:r>
          </w:p>
        </w:tc>
        <w:tc>
          <w:tcPr>
            <w:tcW w:w="2807" w:type="dxa"/>
          </w:tcPr>
          <w:p w14:paraId="025FC79B" w14:textId="5B6EFAD7" w:rsidR="007A3895" w:rsidRPr="008132B9" w:rsidRDefault="007A3895" w:rsidP="007A3895">
            <w:pPr>
              <w:pStyle w:val="2019-20tabletextleft"/>
              <w:rPr>
                <w:rFonts w:cs="Arial"/>
              </w:rPr>
            </w:pPr>
            <w:r>
              <w:t>Passport to Democracy website refresh</w:t>
            </w:r>
          </w:p>
        </w:tc>
        <w:tc>
          <w:tcPr>
            <w:tcW w:w="1559" w:type="dxa"/>
          </w:tcPr>
          <w:p w14:paraId="2F792E25" w14:textId="4B99FCAC" w:rsidR="007A3895" w:rsidRPr="008132B9" w:rsidRDefault="007A3895" w:rsidP="007A3895">
            <w:pPr>
              <w:pStyle w:val="2019-20tabletextleft"/>
              <w:jc w:val="right"/>
              <w:rPr>
                <w:rFonts w:cs="Arial"/>
              </w:rPr>
            </w:pPr>
            <w:r>
              <w:t>89,795</w:t>
            </w:r>
          </w:p>
        </w:tc>
        <w:tc>
          <w:tcPr>
            <w:tcW w:w="1560" w:type="dxa"/>
          </w:tcPr>
          <w:p w14:paraId="56EC1B0F" w14:textId="6D7F21E8" w:rsidR="007A3895" w:rsidRPr="008132B9" w:rsidRDefault="007A3895" w:rsidP="007A3895">
            <w:pPr>
              <w:pStyle w:val="2019-20tabletextleft"/>
              <w:jc w:val="right"/>
              <w:rPr>
                <w:rFonts w:cs="Arial"/>
              </w:rPr>
            </w:pPr>
            <w:r>
              <w:t>89,795</w:t>
            </w:r>
          </w:p>
        </w:tc>
        <w:tc>
          <w:tcPr>
            <w:tcW w:w="1558" w:type="dxa"/>
            <w:shd w:val="clear" w:color="auto" w:fill="F2F2F2" w:themeFill="background1" w:themeFillShade="F2"/>
          </w:tcPr>
          <w:p w14:paraId="3AD6E238" w14:textId="4144AFCD" w:rsidR="007A3895" w:rsidRPr="008132B9" w:rsidRDefault="007A3895" w:rsidP="007A3895">
            <w:pPr>
              <w:pStyle w:val="2019-20tabletextleft"/>
              <w:jc w:val="right"/>
              <w:rPr>
                <w:rFonts w:cs="Arial"/>
              </w:rPr>
            </w:pPr>
            <w:r>
              <w:t>-</w:t>
            </w:r>
          </w:p>
        </w:tc>
      </w:tr>
      <w:tr w:rsidR="007A3895" w14:paraId="3E4A5AB5" w14:textId="77777777" w:rsidTr="00FF4927">
        <w:tc>
          <w:tcPr>
            <w:tcW w:w="1871" w:type="dxa"/>
          </w:tcPr>
          <w:p w14:paraId="0EFE0FD6" w14:textId="03192252" w:rsidR="007A3895" w:rsidRPr="008132B9" w:rsidRDefault="007A3895" w:rsidP="007A3895">
            <w:pPr>
              <w:pStyle w:val="2019-20tabletextleft"/>
              <w:rPr>
                <w:rFonts w:cs="Arial"/>
              </w:rPr>
            </w:pPr>
            <w:r>
              <w:t>Clayton Utz</w:t>
            </w:r>
          </w:p>
        </w:tc>
        <w:tc>
          <w:tcPr>
            <w:tcW w:w="2807" w:type="dxa"/>
          </w:tcPr>
          <w:p w14:paraId="43B2349F" w14:textId="764644E8" w:rsidR="007A3895" w:rsidRPr="008132B9" w:rsidRDefault="007A3895" w:rsidP="007A3895">
            <w:pPr>
              <w:pStyle w:val="2019-20tabletextleft"/>
              <w:rPr>
                <w:rFonts w:cs="Arial"/>
              </w:rPr>
            </w:pPr>
            <w:r>
              <w:rPr>
                <w:spacing w:val="-2"/>
              </w:rPr>
              <w:t>Legal advisory services</w:t>
            </w:r>
          </w:p>
        </w:tc>
        <w:tc>
          <w:tcPr>
            <w:tcW w:w="1559" w:type="dxa"/>
          </w:tcPr>
          <w:p w14:paraId="2699943A" w14:textId="00CE5D11" w:rsidR="007A3895" w:rsidRPr="008132B9" w:rsidRDefault="007A3895" w:rsidP="007A3895">
            <w:pPr>
              <w:pStyle w:val="2019-20tabletextleft"/>
              <w:jc w:val="right"/>
              <w:rPr>
                <w:rFonts w:cs="Arial"/>
              </w:rPr>
            </w:pPr>
            <w:r>
              <w:t>49,931</w:t>
            </w:r>
          </w:p>
        </w:tc>
        <w:tc>
          <w:tcPr>
            <w:tcW w:w="1560" w:type="dxa"/>
          </w:tcPr>
          <w:p w14:paraId="6CD82E17" w14:textId="07D5050F" w:rsidR="007A3895" w:rsidRPr="008132B9" w:rsidRDefault="007A3895" w:rsidP="007A3895">
            <w:pPr>
              <w:pStyle w:val="2019-20tabletextleft"/>
              <w:jc w:val="right"/>
              <w:rPr>
                <w:rFonts w:cs="Arial"/>
              </w:rPr>
            </w:pPr>
            <w:r>
              <w:t>49,931</w:t>
            </w:r>
          </w:p>
        </w:tc>
        <w:tc>
          <w:tcPr>
            <w:tcW w:w="1558" w:type="dxa"/>
            <w:shd w:val="clear" w:color="auto" w:fill="F2F2F2" w:themeFill="background1" w:themeFillShade="F2"/>
          </w:tcPr>
          <w:p w14:paraId="3C6D0AF6" w14:textId="122FC68D" w:rsidR="007A3895" w:rsidRPr="008132B9" w:rsidRDefault="007A3895" w:rsidP="007A3895">
            <w:pPr>
              <w:pStyle w:val="2019-20tabletextleft"/>
              <w:jc w:val="right"/>
              <w:rPr>
                <w:rFonts w:cs="Arial"/>
              </w:rPr>
            </w:pPr>
            <w:r>
              <w:t>-</w:t>
            </w:r>
          </w:p>
        </w:tc>
      </w:tr>
      <w:tr w:rsidR="007A3895" w14:paraId="5BB8D182" w14:textId="77777777" w:rsidTr="00FF4927">
        <w:tc>
          <w:tcPr>
            <w:tcW w:w="1871" w:type="dxa"/>
          </w:tcPr>
          <w:p w14:paraId="45869557" w14:textId="4DE0D3BE" w:rsidR="007A3895" w:rsidRPr="008132B9" w:rsidRDefault="007A3895" w:rsidP="007A3895">
            <w:pPr>
              <w:pStyle w:val="2019-20tabletextleft"/>
              <w:rPr>
                <w:rFonts w:cs="Arial"/>
              </w:rPr>
            </w:pPr>
            <w:r>
              <w:t>Cube Group Management Consulting</w:t>
            </w:r>
          </w:p>
        </w:tc>
        <w:tc>
          <w:tcPr>
            <w:tcW w:w="2807" w:type="dxa"/>
          </w:tcPr>
          <w:p w14:paraId="571BFE4D" w14:textId="45281147" w:rsidR="007A3895" w:rsidRPr="008132B9" w:rsidRDefault="007A3895" w:rsidP="007A3895">
            <w:pPr>
              <w:pStyle w:val="2019-20tabletextleft"/>
              <w:rPr>
                <w:rFonts w:cs="Arial"/>
              </w:rPr>
            </w:pPr>
            <w:r>
              <w:t xml:space="preserve">Strategy review </w:t>
            </w:r>
          </w:p>
        </w:tc>
        <w:tc>
          <w:tcPr>
            <w:tcW w:w="1559" w:type="dxa"/>
          </w:tcPr>
          <w:p w14:paraId="67F7A5B0" w14:textId="2D2BAC82" w:rsidR="007A3895" w:rsidRPr="008132B9" w:rsidRDefault="007A3895" w:rsidP="007A3895">
            <w:pPr>
              <w:pStyle w:val="2019-20tabletextleft"/>
              <w:jc w:val="right"/>
              <w:rPr>
                <w:rFonts w:cs="Arial"/>
              </w:rPr>
            </w:pPr>
            <w:r>
              <w:t>120,000</w:t>
            </w:r>
          </w:p>
        </w:tc>
        <w:tc>
          <w:tcPr>
            <w:tcW w:w="1560" w:type="dxa"/>
          </w:tcPr>
          <w:p w14:paraId="229C4959" w14:textId="7F85B749" w:rsidR="007A3895" w:rsidRPr="008132B9" w:rsidRDefault="007A3895" w:rsidP="007A3895">
            <w:pPr>
              <w:pStyle w:val="2019-20tabletextleft"/>
              <w:jc w:val="right"/>
              <w:rPr>
                <w:rFonts w:cs="Arial"/>
              </w:rPr>
            </w:pPr>
            <w:r>
              <w:t>120,000</w:t>
            </w:r>
          </w:p>
        </w:tc>
        <w:tc>
          <w:tcPr>
            <w:tcW w:w="1558" w:type="dxa"/>
            <w:shd w:val="clear" w:color="auto" w:fill="F2F2F2" w:themeFill="background1" w:themeFillShade="F2"/>
          </w:tcPr>
          <w:p w14:paraId="60B6B133" w14:textId="47D57756" w:rsidR="007A3895" w:rsidRPr="008132B9" w:rsidRDefault="007A3895" w:rsidP="007A3895">
            <w:pPr>
              <w:pStyle w:val="2019-20tabletextleft"/>
              <w:jc w:val="right"/>
              <w:rPr>
                <w:rFonts w:cs="Arial"/>
              </w:rPr>
            </w:pPr>
            <w:r>
              <w:t>-</w:t>
            </w:r>
          </w:p>
        </w:tc>
      </w:tr>
      <w:tr w:rsidR="007A3895" w14:paraId="4296D117" w14:textId="77777777" w:rsidTr="00FF4927">
        <w:tc>
          <w:tcPr>
            <w:tcW w:w="1871" w:type="dxa"/>
          </w:tcPr>
          <w:p w14:paraId="5C4A5C37" w14:textId="634FF5FB" w:rsidR="007A3895" w:rsidRPr="008132B9" w:rsidRDefault="007A3895" w:rsidP="007A3895">
            <w:pPr>
              <w:pStyle w:val="2019-20tabletextleft"/>
              <w:rPr>
                <w:rFonts w:cs="Arial"/>
              </w:rPr>
            </w:pPr>
            <w:r>
              <w:t>Data#3</w:t>
            </w:r>
          </w:p>
        </w:tc>
        <w:tc>
          <w:tcPr>
            <w:tcW w:w="2807" w:type="dxa"/>
          </w:tcPr>
          <w:p w14:paraId="2BC08AB7" w14:textId="0D9C92ED" w:rsidR="007A3895" w:rsidRPr="008132B9" w:rsidRDefault="007A3895" w:rsidP="007A3895">
            <w:pPr>
              <w:pStyle w:val="2019-20tabletextleft"/>
              <w:rPr>
                <w:rFonts w:cs="Arial"/>
              </w:rPr>
            </w:pPr>
            <w:r>
              <w:t>Intranet and SOE modernisation strategy and design, funding and disclosure project completion</w:t>
            </w:r>
          </w:p>
        </w:tc>
        <w:tc>
          <w:tcPr>
            <w:tcW w:w="1559" w:type="dxa"/>
          </w:tcPr>
          <w:p w14:paraId="14965511" w14:textId="4ABD416C" w:rsidR="007A3895" w:rsidRPr="008132B9" w:rsidRDefault="007A3895" w:rsidP="007A3895">
            <w:pPr>
              <w:pStyle w:val="2019-20tabletextleft"/>
              <w:jc w:val="right"/>
              <w:rPr>
                <w:rFonts w:cs="Arial"/>
              </w:rPr>
            </w:pPr>
            <w:r>
              <w:t>439,709</w:t>
            </w:r>
          </w:p>
        </w:tc>
        <w:tc>
          <w:tcPr>
            <w:tcW w:w="1560" w:type="dxa"/>
          </w:tcPr>
          <w:p w14:paraId="664A24B2" w14:textId="5983B655" w:rsidR="007A3895" w:rsidRPr="008132B9" w:rsidRDefault="007A3895" w:rsidP="007A3895">
            <w:pPr>
              <w:pStyle w:val="2019-20tabletextleft"/>
              <w:jc w:val="right"/>
              <w:rPr>
                <w:rFonts w:cs="Arial"/>
              </w:rPr>
            </w:pPr>
            <w:r>
              <w:t>439,709</w:t>
            </w:r>
          </w:p>
        </w:tc>
        <w:tc>
          <w:tcPr>
            <w:tcW w:w="1558" w:type="dxa"/>
            <w:shd w:val="clear" w:color="auto" w:fill="F2F2F2" w:themeFill="background1" w:themeFillShade="F2"/>
          </w:tcPr>
          <w:p w14:paraId="456EB15B" w14:textId="2CF6BC83" w:rsidR="007A3895" w:rsidRPr="008132B9" w:rsidRDefault="007A3895" w:rsidP="007A3895">
            <w:pPr>
              <w:pStyle w:val="2019-20tabletextleft"/>
              <w:jc w:val="right"/>
              <w:rPr>
                <w:rFonts w:cs="Arial"/>
              </w:rPr>
            </w:pPr>
            <w:r>
              <w:t>-</w:t>
            </w:r>
          </w:p>
        </w:tc>
      </w:tr>
      <w:tr w:rsidR="007A3895" w14:paraId="04DDAE8A" w14:textId="77777777" w:rsidTr="00FF4927">
        <w:tc>
          <w:tcPr>
            <w:tcW w:w="1871" w:type="dxa"/>
          </w:tcPr>
          <w:p w14:paraId="2EE041D0" w14:textId="10AABB12" w:rsidR="007A3895" w:rsidRPr="008132B9" w:rsidRDefault="007A3895" w:rsidP="007A3895">
            <w:pPr>
              <w:pStyle w:val="2019-20tabletextleft"/>
              <w:rPr>
                <w:rFonts w:cs="Arial"/>
              </w:rPr>
            </w:pPr>
            <w:r>
              <w:lastRenderedPageBreak/>
              <w:t>Deloitte Consulting Pty Ltd</w:t>
            </w:r>
          </w:p>
        </w:tc>
        <w:tc>
          <w:tcPr>
            <w:tcW w:w="2807" w:type="dxa"/>
          </w:tcPr>
          <w:p w14:paraId="6C4995F6" w14:textId="00D74DFA" w:rsidR="007A3895" w:rsidRPr="008132B9" w:rsidRDefault="007A3895" w:rsidP="007A3895">
            <w:pPr>
              <w:pStyle w:val="2019-20tabletextleft"/>
              <w:rPr>
                <w:rFonts w:cs="Arial"/>
              </w:rPr>
            </w:pPr>
            <w:r>
              <w:t>Website strategy and design</w:t>
            </w:r>
          </w:p>
        </w:tc>
        <w:tc>
          <w:tcPr>
            <w:tcW w:w="1559" w:type="dxa"/>
          </w:tcPr>
          <w:p w14:paraId="5E0AF08E" w14:textId="5ED71848" w:rsidR="007A3895" w:rsidRPr="008132B9" w:rsidRDefault="007A3895" w:rsidP="007A3895">
            <w:pPr>
              <w:pStyle w:val="2019-20tabletextleft"/>
              <w:jc w:val="right"/>
              <w:rPr>
                <w:rFonts w:cs="Arial"/>
              </w:rPr>
            </w:pPr>
            <w:r>
              <w:t>687,606</w:t>
            </w:r>
          </w:p>
        </w:tc>
        <w:tc>
          <w:tcPr>
            <w:tcW w:w="1560" w:type="dxa"/>
          </w:tcPr>
          <w:p w14:paraId="64BB70E5" w14:textId="7CCB5F4A" w:rsidR="007A3895" w:rsidRPr="008132B9" w:rsidRDefault="007A3895" w:rsidP="007A3895">
            <w:pPr>
              <w:pStyle w:val="2019-20tabletextleft"/>
              <w:jc w:val="right"/>
              <w:rPr>
                <w:rFonts w:cs="Arial"/>
              </w:rPr>
            </w:pPr>
            <w:r>
              <w:t>453,000</w:t>
            </w:r>
          </w:p>
        </w:tc>
        <w:tc>
          <w:tcPr>
            <w:tcW w:w="1558" w:type="dxa"/>
            <w:shd w:val="clear" w:color="auto" w:fill="F2F2F2" w:themeFill="background1" w:themeFillShade="F2"/>
          </w:tcPr>
          <w:p w14:paraId="05E6DDF5" w14:textId="21139D16" w:rsidR="007A3895" w:rsidRPr="008132B9" w:rsidRDefault="007A3895" w:rsidP="007A3895">
            <w:pPr>
              <w:pStyle w:val="2019-20tabletextleft"/>
              <w:jc w:val="right"/>
              <w:rPr>
                <w:rFonts w:cs="Arial"/>
              </w:rPr>
            </w:pPr>
            <w:r>
              <w:t>234,606</w:t>
            </w:r>
          </w:p>
        </w:tc>
      </w:tr>
      <w:tr w:rsidR="007A3895" w14:paraId="4EDDD4EF" w14:textId="77777777" w:rsidTr="00FF4927">
        <w:tc>
          <w:tcPr>
            <w:tcW w:w="1871" w:type="dxa"/>
          </w:tcPr>
          <w:p w14:paraId="477D8FE4" w14:textId="087E0A92" w:rsidR="007A3895" w:rsidRPr="008132B9" w:rsidRDefault="007A3895" w:rsidP="007A3895">
            <w:pPr>
              <w:pStyle w:val="2019-20tabletextleft"/>
              <w:rPr>
                <w:rFonts w:cs="Arial"/>
              </w:rPr>
            </w:pPr>
            <w:r>
              <w:t>Grange Advisory Pty Ltd</w:t>
            </w:r>
          </w:p>
        </w:tc>
        <w:tc>
          <w:tcPr>
            <w:tcW w:w="2807" w:type="dxa"/>
          </w:tcPr>
          <w:p w14:paraId="3705FAAA" w14:textId="666831A4" w:rsidR="007A3895" w:rsidRPr="008132B9" w:rsidRDefault="007A3895" w:rsidP="007A3895">
            <w:pPr>
              <w:pStyle w:val="2019-20tabletextleft"/>
              <w:rPr>
                <w:rFonts w:cs="Arial"/>
              </w:rPr>
            </w:pPr>
            <w:r>
              <w:t>HR review services</w:t>
            </w:r>
          </w:p>
        </w:tc>
        <w:tc>
          <w:tcPr>
            <w:tcW w:w="1559" w:type="dxa"/>
          </w:tcPr>
          <w:p w14:paraId="7B6E279E" w14:textId="46456008" w:rsidR="007A3895" w:rsidRPr="008132B9" w:rsidRDefault="007A3895" w:rsidP="007A3895">
            <w:pPr>
              <w:pStyle w:val="2019-20tabletextleft"/>
              <w:jc w:val="right"/>
              <w:rPr>
                <w:rFonts w:cs="Arial"/>
              </w:rPr>
            </w:pPr>
            <w:r>
              <w:t>18,966</w:t>
            </w:r>
          </w:p>
        </w:tc>
        <w:tc>
          <w:tcPr>
            <w:tcW w:w="1560" w:type="dxa"/>
          </w:tcPr>
          <w:p w14:paraId="4BF2CCC3" w14:textId="6E81EB9E" w:rsidR="007A3895" w:rsidRPr="008132B9" w:rsidRDefault="007A3895" w:rsidP="007A3895">
            <w:pPr>
              <w:pStyle w:val="2019-20tabletextleft"/>
              <w:jc w:val="right"/>
              <w:rPr>
                <w:rFonts w:cs="Arial"/>
              </w:rPr>
            </w:pPr>
            <w:r>
              <w:t>18,966</w:t>
            </w:r>
          </w:p>
        </w:tc>
        <w:tc>
          <w:tcPr>
            <w:tcW w:w="1558" w:type="dxa"/>
            <w:shd w:val="clear" w:color="auto" w:fill="F2F2F2" w:themeFill="background1" w:themeFillShade="F2"/>
          </w:tcPr>
          <w:p w14:paraId="3CA63220" w14:textId="09390F01" w:rsidR="007A3895" w:rsidRPr="008132B9" w:rsidRDefault="007A3895" w:rsidP="007A3895">
            <w:pPr>
              <w:pStyle w:val="2019-20tabletextleft"/>
              <w:jc w:val="right"/>
              <w:rPr>
                <w:rFonts w:cs="Arial"/>
              </w:rPr>
            </w:pPr>
            <w:r>
              <w:t>-</w:t>
            </w:r>
          </w:p>
        </w:tc>
      </w:tr>
      <w:tr w:rsidR="007A3895" w14:paraId="4DCAC637" w14:textId="77777777" w:rsidTr="00FF4927">
        <w:tc>
          <w:tcPr>
            <w:tcW w:w="1871" w:type="dxa"/>
          </w:tcPr>
          <w:p w14:paraId="2F3EB076" w14:textId="6D013D8D" w:rsidR="007A3895" w:rsidRPr="008132B9" w:rsidRDefault="007A3895" w:rsidP="007A3895">
            <w:pPr>
              <w:pStyle w:val="2019-20tabletextleft"/>
              <w:rPr>
                <w:rFonts w:cs="Arial"/>
              </w:rPr>
            </w:pPr>
            <w:r>
              <w:t>Human Capital International Partner</w:t>
            </w:r>
          </w:p>
        </w:tc>
        <w:tc>
          <w:tcPr>
            <w:tcW w:w="2807" w:type="dxa"/>
          </w:tcPr>
          <w:p w14:paraId="13047E54" w14:textId="63A34028" w:rsidR="007A3895" w:rsidRPr="008132B9" w:rsidRDefault="007A3895" w:rsidP="007A3895">
            <w:pPr>
              <w:pStyle w:val="2019-20tabletextleft"/>
              <w:rPr>
                <w:rFonts w:cs="Arial"/>
              </w:rPr>
            </w:pPr>
            <w:r>
              <w:t>Executive Management group development program</w:t>
            </w:r>
          </w:p>
        </w:tc>
        <w:tc>
          <w:tcPr>
            <w:tcW w:w="1559" w:type="dxa"/>
          </w:tcPr>
          <w:p w14:paraId="2E6F1FBA" w14:textId="08E13B24" w:rsidR="007A3895" w:rsidRPr="008132B9" w:rsidRDefault="007A3895" w:rsidP="007A3895">
            <w:pPr>
              <w:pStyle w:val="2019-20tabletextleft"/>
              <w:jc w:val="right"/>
              <w:rPr>
                <w:rFonts w:cs="Arial"/>
              </w:rPr>
            </w:pPr>
            <w:r>
              <w:t>23,500</w:t>
            </w:r>
          </w:p>
        </w:tc>
        <w:tc>
          <w:tcPr>
            <w:tcW w:w="1560" w:type="dxa"/>
          </w:tcPr>
          <w:p w14:paraId="7820F9C9" w14:textId="43A68A2D" w:rsidR="007A3895" w:rsidRPr="008132B9" w:rsidRDefault="007A3895" w:rsidP="007A3895">
            <w:pPr>
              <w:pStyle w:val="2019-20tabletextleft"/>
              <w:jc w:val="right"/>
              <w:rPr>
                <w:rFonts w:cs="Arial"/>
              </w:rPr>
            </w:pPr>
            <w:r>
              <w:t>23,500</w:t>
            </w:r>
          </w:p>
        </w:tc>
        <w:tc>
          <w:tcPr>
            <w:tcW w:w="1558" w:type="dxa"/>
            <w:shd w:val="clear" w:color="auto" w:fill="F2F2F2" w:themeFill="background1" w:themeFillShade="F2"/>
          </w:tcPr>
          <w:p w14:paraId="241B7E58" w14:textId="670FBFBB" w:rsidR="007A3895" w:rsidRPr="008132B9" w:rsidRDefault="007A3895" w:rsidP="007A3895">
            <w:pPr>
              <w:pStyle w:val="2019-20tabletextleft"/>
              <w:jc w:val="right"/>
              <w:rPr>
                <w:rFonts w:cs="Arial"/>
              </w:rPr>
            </w:pPr>
            <w:r>
              <w:t>-</w:t>
            </w:r>
          </w:p>
        </w:tc>
      </w:tr>
      <w:tr w:rsidR="007A3895" w14:paraId="081E906C" w14:textId="77777777" w:rsidTr="00FF4927">
        <w:tc>
          <w:tcPr>
            <w:tcW w:w="1871" w:type="dxa"/>
          </w:tcPr>
          <w:p w14:paraId="7D953C77" w14:textId="623B4B8A" w:rsidR="007A3895" w:rsidRPr="008132B9" w:rsidRDefault="007A3895" w:rsidP="007A3895">
            <w:pPr>
              <w:pStyle w:val="2019-20tabletextleft"/>
              <w:rPr>
                <w:rFonts w:cs="Arial"/>
              </w:rPr>
            </w:pPr>
            <w:r>
              <w:t>ID (Informed Decisions) Pty Ltd</w:t>
            </w:r>
          </w:p>
        </w:tc>
        <w:tc>
          <w:tcPr>
            <w:tcW w:w="2807" w:type="dxa"/>
          </w:tcPr>
          <w:p w14:paraId="613D8CE7" w14:textId="17CDC879" w:rsidR="007A3895" w:rsidRPr="008132B9" w:rsidRDefault="007A3895" w:rsidP="007A3895">
            <w:pPr>
              <w:pStyle w:val="2019-20tabletextleft"/>
              <w:rPr>
                <w:rFonts w:cs="Arial"/>
              </w:rPr>
            </w:pPr>
            <w:r>
              <w:t>Elector forecasts</w:t>
            </w:r>
          </w:p>
        </w:tc>
        <w:tc>
          <w:tcPr>
            <w:tcW w:w="1559" w:type="dxa"/>
          </w:tcPr>
          <w:p w14:paraId="11535482" w14:textId="4C908D8B" w:rsidR="007A3895" w:rsidRPr="008132B9" w:rsidRDefault="007A3895" w:rsidP="007A3895">
            <w:pPr>
              <w:pStyle w:val="2019-20tabletextleft"/>
              <w:jc w:val="right"/>
              <w:rPr>
                <w:rFonts w:cs="Arial"/>
              </w:rPr>
            </w:pPr>
            <w:r>
              <w:t>195,000</w:t>
            </w:r>
          </w:p>
        </w:tc>
        <w:tc>
          <w:tcPr>
            <w:tcW w:w="1560" w:type="dxa"/>
          </w:tcPr>
          <w:p w14:paraId="44DDC9DB" w14:textId="6092E130" w:rsidR="007A3895" w:rsidRPr="008132B9" w:rsidRDefault="007A3895" w:rsidP="007A3895">
            <w:pPr>
              <w:pStyle w:val="2019-20tabletextleft"/>
              <w:jc w:val="right"/>
              <w:rPr>
                <w:rFonts w:cs="Arial"/>
              </w:rPr>
            </w:pPr>
            <w:r>
              <w:t>195,000</w:t>
            </w:r>
          </w:p>
        </w:tc>
        <w:tc>
          <w:tcPr>
            <w:tcW w:w="1558" w:type="dxa"/>
            <w:shd w:val="clear" w:color="auto" w:fill="F2F2F2" w:themeFill="background1" w:themeFillShade="F2"/>
          </w:tcPr>
          <w:p w14:paraId="0B95AD1B" w14:textId="7DD5EA84" w:rsidR="007A3895" w:rsidRPr="008132B9" w:rsidRDefault="007A3895" w:rsidP="007A3895">
            <w:pPr>
              <w:pStyle w:val="2019-20tabletextleft"/>
              <w:jc w:val="right"/>
              <w:rPr>
                <w:rFonts w:cs="Arial"/>
              </w:rPr>
            </w:pPr>
            <w:r>
              <w:t>-</w:t>
            </w:r>
          </w:p>
        </w:tc>
      </w:tr>
      <w:tr w:rsidR="007A3895" w14:paraId="5FBA96E5" w14:textId="77777777" w:rsidTr="00FF4927">
        <w:tc>
          <w:tcPr>
            <w:tcW w:w="1871" w:type="dxa"/>
          </w:tcPr>
          <w:p w14:paraId="20FB26E6" w14:textId="1292C25E" w:rsidR="007A3895" w:rsidRPr="008132B9" w:rsidRDefault="007A3895" w:rsidP="007A3895">
            <w:pPr>
              <w:pStyle w:val="2019-20tabletextleft"/>
              <w:rPr>
                <w:rFonts w:cs="Arial"/>
              </w:rPr>
            </w:pPr>
            <w:r>
              <w:t>Jeremy Wood</w:t>
            </w:r>
          </w:p>
        </w:tc>
        <w:tc>
          <w:tcPr>
            <w:tcW w:w="2807" w:type="dxa"/>
          </w:tcPr>
          <w:p w14:paraId="5E101940" w14:textId="23373FBB" w:rsidR="007A3895" w:rsidRPr="008132B9" w:rsidRDefault="007A3895" w:rsidP="007A3895">
            <w:pPr>
              <w:pStyle w:val="2019-20tabletextleft"/>
              <w:rPr>
                <w:rFonts w:cs="Arial"/>
              </w:rPr>
            </w:pPr>
            <w:r>
              <w:t>Representation reviews</w:t>
            </w:r>
          </w:p>
        </w:tc>
        <w:tc>
          <w:tcPr>
            <w:tcW w:w="1559" w:type="dxa"/>
          </w:tcPr>
          <w:p w14:paraId="2AA581F8" w14:textId="1994A986" w:rsidR="007A3895" w:rsidRPr="008132B9" w:rsidRDefault="007A3895" w:rsidP="007A3895">
            <w:pPr>
              <w:pStyle w:val="2019-20tabletextleft"/>
              <w:jc w:val="right"/>
              <w:rPr>
                <w:rFonts w:cs="Arial"/>
              </w:rPr>
            </w:pPr>
            <w:r>
              <w:t>20,424</w:t>
            </w:r>
          </w:p>
        </w:tc>
        <w:tc>
          <w:tcPr>
            <w:tcW w:w="1560" w:type="dxa"/>
          </w:tcPr>
          <w:p w14:paraId="2A77D924" w14:textId="7738432E" w:rsidR="007A3895" w:rsidRPr="008132B9" w:rsidRDefault="007A3895" w:rsidP="007A3895">
            <w:pPr>
              <w:pStyle w:val="2019-20tabletextleft"/>
              <w:jc w:val="right"/>
              <w:rPr>
                <w:rFonts w:cs="Arial"/>
              </w:rPr>
            </w:pPr>
            <w:r>
              <w:t>20,424</w:t>
            </w:r>
          </w:p>
        </w:tc>
        <w:tc>
          <w:tcPr>
            <w:tcW w:w="1558" w:type="dxa"/>
            <w:shd w:val="clear" w:color="auto" w:fill="F2F2F2" w:themeFill="background1" w:themeFillShade="F2"/>
          </w:tcPr>
          <w:p w14:paraId="52D20FF2" w14:textId="4476432E" w:rsidR="007A3895" w:rsidRPr="008132B9" w:rsidRDefault="007A3895" w:rsidP="007A3895">
            <w:pPr>
              <w:pStyle w:val="2019-20tabletextleft"/>
              <w:jc w:val="right"/>
              <w:rPr>
                <w:rFonts w:cs="Arial"/>
              </w:rPr>
            </w:pPr>
            <w:r>
              <w:t>-</w:t>
            </w:r>
          </w:p>
        </w:tc>
      </w:tr>
      <w:tr w:rsidR="007A3895" w14:paraId="326F221D" w14:textId="77777777" w:rsidTr="00FF4927">
        <w:tc>
          <w:tcPr>
            <w:tcW w:w="1871" w:type="dxa"/>
          </w:tcPr>
          <w:p w14:paraId="7ECE8DEE" w14:textId="07FC2524" w:rsidR="007A3895" w:rsidRPr="008132B9" w:rsidRDefault="007A3895" w:rsidP="007A3895">
            <w:pPr>
              <w:pStyle w:val="2019-20tabletextleft"/>
              <w:rPr>
                <w:rFonts w:cs="Arial"/>
              </w:rPr>
            </w:pPr>
            <w:r>
              <w:t>John Watson</w:t>
            </w:r>
          </w:p>
        </w:tc>
        <w:tc>
          <w:tcPr>
            <w:tcW w:w="2807" w:type="dxa"/>
          </w:tcPr>
          <w:p w14:paraId="5527F007" w14:textId="6F2978FE" w:rsidR="007A3895" w:rsidRPr="008132B9" w:rsidRDefault="007A3895" w:rsidP="007A3895">
            <w:pPr>
              <w:pStyle w:val="2019-20tabletextleft"/>
              <w:rPr>
                <w:rFonts w:cs="Arial"/>
              </w:rPr>
            </w:pPr>
            <w:r>
              <w:t>Representation reviews</w:t>
            </w:r>
          </w:p>
        </w:tc>
        <w:tc>
          <w:tcPr>
            <w:tcW w:w="1559" w:type="dxa"/>
          </w:tcPr>
          <w:p w14:paraId="78300D16" w14:textId="25139AD7" w:rsidR="007A3895" w:rsidRPr="008132B9" w:rsidRDefault="007A3895" w:rsidP="007A3895">
            <w:pPr>
              <w:pStyle w:val="2019-20tabletextleft"/>
              <w:jc w:val="right"/>
              <w:rPr>
                <w:rFonts w:cs="Arial"/>
              </w:rPr>
            </w:pPr>
            <w:r>
              <w:t>14,520</w:t>
            </w:r>
          </w:p>
        </w:tc>
        <w:tc>
          <w:tcPr>
            <w:tcW w:w="1560" w:type="dxa"/>
          </w:tcPr>
          <w:p w14:paraId="66730F4F" w14:textId="7C27F99A" w:rsidR="007A3895" w:rsidRPr="008132B9" w:rsidRDefault="007A3895" w:rsidP="007A3895">
            <w:pPr>
              <w:pStyle w:val="2019-20tabletextleft"/>
              <w:jc w:val="right"/>
              <w:rPr>
                <w:rFonts w:cs="Arial"/>
              </w:rPr>
            </w:pPr>
            <w:r>
              <w:t>14,520</w:t>
            </w:r>
          </w:p>
        </w:tc>
        <w:tc>
          <w:tcPr>
            <w:tcW w:w="1558" w:type="dxa"/>
            <w:shd w:val="clear" w:color="auto" w:fill="F2F2F2" w:themeFill="background1" w:themeFillShade="F2"/>
          </w:tcPr>
          <w:p w14:paraId="671F2F86" w14:textId="249F7E6F" w:rsidR="007A3895" w:rsidRPr="008132B9" w:rsidRDefault="007A3895" w:rsidP="007A3895">
            <w:pPr>
              <w:pStyle w:val="2019-20tabletextleft"/>
              <w:jc w:val="right"/>
              <w:rPr>
                <w:rFonts w:cs="Arial"/>
              </w:rPr>
            </w:pPr>
            <w:r>
              <w:t>-</w:t>
            </w:r>
          </w:p>
        </w:tc>
      </w:tr>
      <w:tr w:rsidR="007A3895" w14:paraId="3A923482" w14:textId="77777777" w:rsidTr="00FF4927">
        <w:tc>
          <w:tcPr>
            <w:tcW w:w="1871" w:type="dxa"/>
          </w:tcPr>
          <w:p w14:paraId="22882B51" w14:textId="15C23AF9" w:rsidR="007A3895" w:rsidRPr="008132B9" w:rsidRDefault="007A3895" w:rsidP="007A3895">
            <w:pPr>
              <w:pStyle w:val="2019-20tabletextleft"/>
              <w:rPr>
                <w:rFonts w:cs="Arial"/>
              </w:rPr>
            </w:pPr>
            <w:r>
              <w:t>KPMG Australia</w:t>
            </w:r>
          </w:p>
        </w:tc>
        <w:tc>
          <w:tcPr>
            <w:tcW w:w="2807" w:type="dxa"/>
          </w:tcPr>
          <w:p w14:paraId="5CF27E11" w14:textId="575D2358" w:rsidR="007A3895" w:rsidRPr="008132B9" w:rsidRDefault="007A3895" w:rsidP="007A3895">
            <w:pPr>
              <w:pStyle w:val="2019-20tabletextleft"/>
              <w:rPr>
                <w:rFonts w:cs="Arial"/>
              </w:rPr>
            </w:pPr>
            <w:r>
              <w:t>Compliance audit</w:t>
            </w:r>
          </w:p>
        </w:tc>
        <w:tc>
          <w:tcPr>
            <w:tcW w:w="1559" w:type="dxa"/>
          </w:tcPr>
          <w:p w14:paraId="5DDB427E" w14:textId="2B21CC59" w:rsidR="007A3895" w:rsidRPr="008132B9" w:rsidRDefault="007A3895" w:rsidP="007A3895">
            <w:pPr>
              <w:pStyle w:val="2019-20tabletextleft"/>
              <w:jc w:val="right"/>
              <w:rPr>
                <w:rFonts w:cs="Arial"/>
              </w:rPr>
            </w:pPr>
            <w:r>
              <w:t>66,240</w:t>
            </w:r>
          </w:p>
        </w:tc>
        <w:tc>
          <w:tcPr>
            <w:tcW w:w="1560" w:type="dxa"/>
          </w:tcPr>
          <w:p w14:paraId="3F92C054" w14:textId="4AA942F4" w:rsidR="007A3895" w:rsidRPr="008132B9" w:rsidRDefault="007A3895" w:rsidP="007A3895">
            <w:pPr>
              <w:pStyle w:val="2019-20tabletextleft"/>
              <w:jc w:val="right"/>
              <w:rPr>
                <w:rFonts w:cs="Arial"/>
              </w:rPr>
            </w:pPr>
            <w:r>
              <w:t>66,240</w:t>
            </w:r>
          </w:p>
        </w:tc>
        <w:tc>
          <w:tcPr>
            <w:tcW w:w="1558" w:type="dxa"/>
            <w:shd w:val="clear" w:color="auto" w:fill="F2F2F2" w:themeFill="background1" w:themeFillShade="F2"/>
          </w:tcPr>
          <w:p w14:paraId="7BE92736" w14:textId="5A7A7590" w:rsidR="007A3895" w:rsidRPr="008132B9" w:rsidRDefault="007A3895" w:rsidP="007A3895">
            <w:pPr>
              <w:pStyle w:val="2019-20tabletextleft"/>
              <w:jc w:val="right"/>
              <w:rPr>
                <w:rFonts w:cs="Arial"/>
              </w:rPr>
            </w:pPr>
            <w:r>
              <w:t>-</w:t>
            </w:r>
          </w:p>
        </w:tc>
      </w:tr>
      <w:tr w:rsidR="007A3895" w14:paraId="512B3307" w14:textId="77777777" w:rsidTr="00FF4927">
        <w:tc>
          <w:tcPr>
            <w:tcW w:w="1871" w:type="dxa"/>
          </w:tcPr>
          <w:p w14:paraId="634B3B24" w14:textId="26FCF6DF" w:rsidR="007A3895" w:rsidRPr="008132B9" w:rsidRDefault="007A3895" w:rsidP="007A3895">
            <w:pPr>
              <w:pStyle w:val="2019-20tabletextleft"/>
              <w:rPr>
                <w:rFonts w:cs="Arial"/>
              </w:rPr>
            </w:pPr>
            <w:r>
              <w:t xml:space="preserve">Life Works (Optum </w:t>
            </w:r>
            <w:proofErr w:type="spellStart"/>
            <w:r>
              <w:t>H&amp;T</w:t>
            </w:r>
            <w:proofErr w:type="spellEnd"/>
            <w:r>
              <w:t xml:space="preserve">) Morneau </w:t>
            </w:r>
            <w:proofErr w:type="spellStart"/>
            <w:r>
              <w:t>Shepe</w:t>
            </w:r>
            <w:proofErr w:type="spellEnd"/>
          </w:p>
        </w:tc>
        <w:tc>
          <w:tcPr>
            <w:tcW w:w="2807" w:type="dxa"/>
          </w:tcPr>
          <w:p w14:paraId="5828C285" w14:textId="51978F85" w:rsidR="007A3895" w:rsidRPr="008132B9" w:rsidRDefault="007A3895" w:rsidP="007A3895">
            <w:pPr>
              <w:pStyle w:val="2019-20tabletextleft"/>
              <w:rPr>
                <w:rFonts w:cs="Arial"/>
              </w:rPr>
            </w:pPr>
            <w:r>
              <w:t>HR wellbeing consultants</w:t>
            </w:r>
          </w:p>
        </w:tc>
        <w:tc>
          <w:tcPr>
            <w:tcW w:w="1559" w:type="dxa"/>
          </w:tcPr>
          <w:p w14:paraId="2EBB5E7B" w14:textId="3E69B83C" w:rsidR="007A3895" w:rsidRPr="008132B9" w:rsidRDefault="007A3895" w:rsidP="007A3895">
            <w:pPr>
              <w:pStyle w:val="2019-20tabletextleft"/>
              <w:jc w:val="right"/>
              <w:rPr>
                <w:rFonts w:cs="Arial"/>
              </w:rPr>
            </w:pPr>
            <w:r>
              <w:t>16,548</w:t>
            </w:r>
          </w:p>
        </w:tc>
        <w:tc>
          <w:tcPr>
            <w:tcW w:w="1560" w:type="dxa"/>
          </w:tcPr>
          <w:p w14:paraId="65245951" w14:textId="78CDA43E" w:rsidR="007A3895" w:rsidRPr="008132B9" w:rsidRDefault="007A3895" w:rsidP="007A3895">
            <w:pPr>
              <w:pStyle w:val="2019-20tabletextleft"/>
              <w:jc w:val="right"/>
              <w:rPr>
                <w:rFonts w:cs="Arial"/>
              </w:rPr>
            </w:pPr>
            <w:r>
              <w:t>16,548</w:t>
            </w:r>
          </w:p>
        </w:tc>
        <w:tc>
          <w:tcPr>
            <w:tcW w:w="1558" w:type="dxa"/>
            <w:shd w:val="clear" w:color="auto" w:fill="F2F2F2" w:themeFill="background1" w:themeFillShade="F2"/>
          </w:tcPr>
          <w:p w14:paraId="3E8360F3" w14:textId="0422E58C" w:rsidR="007A3895" w:rsidRPr="008132B9" w:rsidRDefault="007A3895" w:rsidP="007A3895">
            <w:pPr>
              <w:pStyle w:val="2019-20tabletextleft"/>
              <w:jc w:val="right"/>
              <w:rPr>
                <w:rFonts w:cs="Arial"/>
              </w:rPr>
            </w:pPr>
            <w:r>
              <w:t>-</w:t>
            </w:r>
          </w:p>
        </w:tc>
      </w:tr>
      <w:tr w:rsidR="007A3895" w14:paraId="01972B72" w14:textId="77777777" w:rsidTr="00FF4927">
        <w:tc>
          <w:tcPr>
            <w:tcW w:w="1871" w:type="dxa"/>
          </w:tcPr>
          <w:p w14:paraId="1E505C32" w14:textId="49CCEBA0" w:rsidR="007A3895" w:rsidRPr="004B38E2" w:rsidRDefault="007A3895" w:rsidP="007A3895">
            <w:pPr>
              <w:pStyle w:val="2019-20tabletextleft"/>
              <w:rPr>
                <w:rFonts w:cs="Arial"/>
                <w:lang w:val="it-IT"/>
              </w:rPr>
            </w:pPr>
            <w:proofErr w:type="spellStart"/>
            <w:r>
              <w:t>Mapdojo</w:t>
            </w:r>
            <w:proofErr w:type="spellEnd"/>
          </w:p>
        </w:tc>
        <w:tc>
          <w:tcPr>
            <w:tcW w:w="2807" w:type="dxa"/>
          </w:tcPr>
          <w:p w14:paraId="0BEDB3BF" w14:textId="557822B4" w:rsidR="007A3895" w:rsidRPr="008132B9" w:rsidRDefault="007A3895" w:rsidP="007A3895">
            <w:pPr>
              <w:pStyle w:val="2019-20tabletextleft"/>
              <w:rPr>
                <w:rFonts w:cs="Arial"/>
              </w:rPr>
            </w:pPr>
            <w:r>
              <w:t>Geographic information systems consultancy services</w:t>
            </w:r>
          </w:p>
        </w:tc>
        <w:tc>
          <w:tcPr>
            <w:tcW w:w="1559" w:type="dxa"/>
          </w:tcPr>
          <w:p w14:paraId="39156819" w14:textId="7CD83B76" w:rsidR="007A3895" w:rsidRPr="008132B9" w:rsidRDefault="007A3895" w:rsidP="007A3895">
            <w:pPr>
              <w:pStyle w:val="2019-20tabletextleft"/>
              <w:jc w:val="right"/>
              <w:rPr>
                <w:rFonts w:cs="Arial"/>
              </w:rPr>
            </w:pPr>
            <w:r>
              <w:t>18,200</w:t>
            </w:r>
          </w:p>
        </w:tc>
        <w:tc>
          <w:tcPr>
            <w:tcW w:w="1560" w:type="dxa"/>
          </w:tcPr>
          <w:p w14:paraId="05476C64" w14:textId="0E6E2989" w:rsidR="007A3895" w:rsidRPr="008132B9" w:rsidRDefault="007A3895" w:rsidP="007A3895">
            <w:pPr>
              <w:pStyle w:val="2019-20tabletextleft"/>
              <w:jc w:val="right"/>
              <w:rPr>
                <w:rFonts w:cs="Arial"/>
              </w:rPr>
            </w:pPr>
            <w:r>
              <w:t>18,200</w:t>
            </w:r>
          </w:p>
        </w:tc>
        <w:tc>
          <w:tcPr>
            <w:tcW w:w="1558" w:type="dxa"/>
            <w:shd w:val="clear" w:color="auto" w:fill="F2F2F2" w:themeFill="background1" w:themeFillShade="F2"/>
          </w:tcPr>
          <w:p w14:paraId="2015DB9F" w14:textId="333C366D" w:rsidR="007A3895" w:rsidRPr="008132B9" w:rsidRDefault="007A3895" w:rsidP="007A3895">
            <w:pPr>
              <w:pStyle w:val="2019-20tabletextleft"/>
              <w:jc w:val="right"/>
              <w:rPr>
                <w:rFonts w:cs="Arial"/>
              </w:rPr>
            </w:pPr>
            <w:r>
              <w:t>-</w:t>
            </w:r>
          </w:p>
        </w:tc>
      </w:tr>
      <w:tr w:rsidR="007A3895" w14:paraId="6E290661" w14:textId="77777777" w:rsidTr="00FF4927">
        <w:tc>
          <w:tcPr>
            <w:tcW w:w="1871" w:type="dxa"/>
          </w:tcPr>
          <w:p w14:paraId="40AC7BFC" w14:textId="2800BC48" w:rsidR="007A3895" w:rsidRPr="008132B9" w:rsidRDefault="007A3895" w:rsidP="007A3895">
            <w:pPr>
              <w:pStyle w:val="2019-20tabletextleft"/>
              <w:rPr>
                <w:rFonts w:cs="Arial"/>
              </w:rPr>
            </w:pPr>
            <w:r>
              <w:t>Pitcher Partners Consulting Pty Ltd</w:t>
            </w:r>
          </w:p>
        </w:tc>
        <w:tc>
          <w:tcPr>
            <w:tcW w:w="2807" w:type="dxa"/>
          </w:tcPr>
          <w:p w14:paraId="341D47E4" w14:textId="3F43D0FA" w:rsidR="007A3895" w:rsidRPr="008132B9" w:rsidRDefault="007A3895" w:rsidP="007A3895">
            <w:pPr>
              <w:pStyle w:val="2019-20tabletextleft"/>
              <w:rPr>
                <w:rFonts w:cs="Arial"/>
              </w:rPr>
            </w:pPr>
            <w:r>
              <w:t>Probity and procurement services</w:t>
            </w:r>
          </w:p>
        </w:tc>
        <w:tc>
          <w:tcPr>
            <w:tcW w:w="1559" w:type="dxa"/>
          </w:tcPr>
          <w:p w14:paraId="625BCB65" w14:textId="27B4D0DA" w:rsidR="007A3895" w:rsidRPr="008132B9" w:rsidRDefault="007A3895" w:rsidP="007A3895">
            <w:pPr>
              <w:pStyle w:val="2019-20tabletextleft"/>
              <w:jc w:val="right"/>
              <w:rPr>
                <w:rFonts w:cs="Arial"/>
              </w:rPr>
            </w:pPr>
            <w:r>
              <w:t>37,792</w:t>
            </w:r>
          </w:p>
        </w:tc>
        <w:tc>
          <w:tcPr>
            <w:tcW w:w="1560" w:type="dxa"/>
          </w:tcPr>
          <w:p w14:paraId="7696CC29" w14:textId="5EBD005A" w:rsidR="007A3895" w:rsidRPr="008132B9" w:rsidRDefault="007A3895" w:rsidP="007A3895">
            <w:pPr>
              <w:pStyle w:val="2019-20tabletextleft"/>
              <w:jc w:val="right"/>
              <w:rPr>
                <w:rFonts w:cs="Arial"/>
              </w:rPr>
            </w:pPr>
            <w:r>
              <w:t>37,792</w:t>
            </w:r>
          </w:p>
        </w:tc>
        <w:tc>
          <w:tcPr>
            <w:tcW w:w="1558" w:type="dxa"/>
            <w:shd w:val="clear" w:color="auto" w:fill="F2F2F2" w:themeFill="background1" w:themeFillShade="F2"/>
          </w:tcPr>
          <w:p w14:paraId="1223455F" w14:textId="13C36FA3" w:rsidR="007A3895" w:rsidRPr="008132B9" w:rsidRDefault="007A3895" w:rsidP="007A3895">
            <w:pPr>
              <w:pStyle w:val="2019-20tabletextleft"/>
              <w:jc w:val="right"/>
              <w:rPr>
                <w:rFonts w:cs="Arial"/>
              </w:rPr>
            </w:pPr>
            <w:r>
              <w:t>-</w:t>
            </w:r>
          </w:p>
        </w:tc>
      </w:tr>
      <w:tr w:rsidR="007A3895" w14:paraId="4A5D66B6" w14:textId="77777777" w:rsidTr="00FF4927">
        <w:tc>
          <w:tcPr>
            <w:tcW w:w="1871" w:type="dxa"/>
          </w:tcPr>
          <w:p w14:paraId="092A6AD1" w14:textId="4B9E8C1E" w:rsidR="007A3895" w:rsidRPr="008132B9" w:rsidRDefault="007A3895" w:rsidP="007A3895">
            <w:pPr>
              <w:pStyle w:val="2019-20tabletextleft"/>
              <w:rPr>
                <w:rFonts w:cs="Arial"/>
              </w:rPr>
            </w:pPr>
            <w:r>
              <w:rPr>
                <w:spacing w:val="-4"/>
              </w:rPr>
              <w:t>Social Ventures Australia Ltd</w:t>
            </w:r>
          </w:p>
        </w:tc>
        <w:tc>
          <w:tcPr>
            <w:tcW w:w="2807" w:type="dxa"/>
          </w:tcPr>
          <w:p w14:paraId="3B507D70" w14:textId="1C7234D1" w:rsidR="007A3895" w:rsidRPr="008132B9" w:rsidRDefault="007A3895" w:rsidP="007A3895">
            <w:pPr>
              <w:pStyle w:val="2019-20tabletextleft"/>
              <w:rPr>
                <w:rFonts w:cs="Arial"/>
              </w:rPr>
            </w:pPr>
            <w:r>
              <w:t>Outcomes management framework and evaluation</w:t>
            </w:r>
          </w:p>
        </w:tc>
        <w:tc>
          <w:tcPr>
            <w:tcW w:w="1559" w:type="dxa"/>
          </w:tcPr>
          <w:p w14:paraId="19E8FD4B" w14:textId="6460E833" w:rsidR="007A3895" w:rsidRPr="008132B9" w:rsidRDefault="007A3895" w:rsidP="007A3895">
            <w:pPr>
              <w:pStyle w:val="2019-20tabletextleft"/>
              <w:jc w:val="right"/>
              <w:rPr>
                <w:rFonts w:cs="Arial"/>
              </w:rPr>
            </w:pPr>
            <w:r>
              <w:t>29,787</w:t>
            </w:r>
          </w:p>
        </w:tc>
        <w:tc>
          <w:tcPr>
            <w:tcW w:w="1560" w:type="dxa"/>
          </w:tcPr>
          <w:p w14:paraId="1A49E44A" w14:textId="74B8E828" w:rsidR="007A3895" w:rsidRPr="008132B9" w:rsidRDefault="007A3895" w:rsidP="007A3895">
            <w:pPr>
              <w:pStyle w:val="2019-20tabletextleft"/>
              <w:jc w:val="right"/>
              <w:rPr>
                <w:rFonts w:cs="Arial"/>
              </w:rPr>
            </w:pPr>
            <w:r>
              <w:t>29,787</w:t>
            </w:r>
          </w:p>
        </w:tc>
        <w:tc>
          <w:tcPr>
            <w:tcW w:w="1558" w:type="dxa"/>
            <w:shd w:val="clear" w:color="auto" w:fill="F2F2F2" w:themeFill="background1" w:themeFillShade="F2"/>
          </w:tcPr>
          <w:p w14:paraId="1FC7ADA5" w14:textId="74AF3B7E" w:rsidR="007A3895" w:rsidRPr="008132B9" w:rsidRDefault="007A3895" w:rsidP="007A3895">
            <w:pPr>
              <w:pStyle w:val="2019-20tabletextleft"/>
              <w:jc w:val="right"/>
              <w:rPr>
                <w:rFonts w:cs="Arial"/>
              </w:rPr>
            </w:pPr>
            <w:r>
              <w:t>-</w:t>
            </w:r>
          </w:p>
        </w:tc>
      </w:tr>
      <w:tr w:rsidR="007A3895" w14:paraId="24C3BD57" w14:textId="77777777" w:rsidTr="00FF4927">
        <w:tc>
          <w:tcPr>
            <w:tcW w:w="1871" w:type="dxa"/>
          </w:tcPr>
          <w:p w14:paraId="49AC5B44" w14:textId="018A3F72" w:rsidR="007A3895" w:rsidRPr="008132B9" w:rsidRDefault="007A3895" w:rsidP="007A3895">
            <w:pPr>
              <w:pStyle w:val="2019-20tabletextleft"/>
              <w:rPr>
                <w:rFonts w:cs="Arial"/>
              </w:rPr>
            </w:pPr>
            <w:r>
              <w:rPr>
                <w:spacing w:val="-2"/>
              </w:rPr>
              <w:t>The Social Research Centre</w:t>
            </w:r>
          </w:p>
        </w:tc>
        <w:tc>
          <w:tcPr>
            <w:tcW w:w="2807" w:type="dxa"/>
          </w:tcPr>
          <w:p w14:paraId="74361B0A" w14:textId="2FB0B6D5" w:rsidR="007A3895" w:rsidRPr="008132B9" w:rsidRDefault="007A3895" w:rsidP="007A3895">
            <w:pPr>
              <w:pStyle w:val="2019-20tabletextleft"/>
              <w:rPr>
                <w:rFonts w:cs="Arial"/>
              </w:rPr>
            </w:pPr>
            <w:r>
              <w:rPr>
                <w:spacing w:val="-4"/>
              </w:rPr>
              <w:t>Non-voter research project</w:t>
            </w:r>
          </w:p>
        </w:tc>
        <w:tc>
          <w:tcPr>
            <w:tcW w:w="1559" w:type="dxa"/>
          </w:tcPr>
          <w:p w14:paraId="5AB83895" w14:textId="2962C89F" w:rsidR="007A3895" w:rsidRPr="008132B9" w:rsidRDefault="007A3895" w:rsidP="007A3895">
            <w:pPr>
              <w:pStyle w:val="2019-20tabletextleft"/>
              <w:jc w:val="right"/>
              <w:rPr>
                <w:rFonts w:cs="Arial"/>
              </w:rPr>
            </w:pPr>
            <w:r>
              <w:t>74,318</w:t>
            </w:r>
          </w:p>
        </w:tc>
        <w:tc>
          <w:tcPr>
            <w:tcW w:w="1560" w:type="dxa"/>
          </w:tcPr>
          <w:p w14:paraId="685F7FF9" w14:textId="4DB7466D" w:rsidR="007A3895" w:rsidRPr="008132B9" w:rsidRDefault="007A3895" w:rsidP="007A3895">
            <w:pPr>
              <w:pStyle w:val="2019-20tabletextleft"/>
              <w:jc w:val="right"/>
              <w:rPr>
                <w:rFonts w:cs="Arial"/>
              </w:rPr>
            </w:pPr>
            <w:r>
              <w:t>74,318</w:t>
            </w:r>
          </w:p>
        </w:tc>
        <w:tc>
          <w:tcPr>
            <w:tcW w:w="1558" w:type="dxa"/>
            <w:shd w:val="clear" w:color="auto" w:fill="F2F2F2" w:themeFill="background1" w:themeFillShade="F2"/>
          </w:tcPr>
          <w:p w14:paraId="32BD571D" w14:textId="0B15B0CF" w:rsidR="007A3895" w:rsidRPr="008132B9" w:rsidRDefault="007A3895" w:rsidP="007A3895">
            <w:pPr>
              <w:pStyle w:val="2019-20tabletextleft"/>
              <w:jc w:val="right"/>
              <w:rPr>
                <w:rFonts w:cs="Arial"/>
              </w:rPr>
            </w:pPr>
            <w:r>
              <w:t>-</w:t>
            </w:r>
          </w:p>
        </w:tc>
      </w:tr>
    </w:tbl>
    <w:p w14:paraId="52B9B2E0" w14:textId="77777777" w:rsidR="00FF4927" w:rsidRDefault="00FF4927" w:rsidP="00FF4927">
      <w:pPr>
        <w:pStyle w:val="2019-20Bodycopy"/>
      </w:pPr>
    </w:p>
    <w:p w14:paraId="5B5B8218" w14:textId="6AE0F23B" w:rsidR="00FF4927" w:rsidRPr="00FF4927" w:rsidRDefault="00FF4927" w:rsidP="00FF4927">
      <w:pPr>
        <w:pStyle w:val="2019-20HeadingC"/>
      </w:pPr>
      <w:r w:rsidRPr="00FF4927">
        <w:t xml:space="preserve">Environmental performance </w:t>
      </w:r>
    </w:p>
    <w:p w14:paraId="609ABC24" w14:textId="77777777" w:rsidR="00FF4927" w:rsidRPr="00FF4927" w:rsidRDefault="00FF4927" w:rsidP="00FF4927">
      <w:pPr>
        <w:pStyle w:val="2019-20Bodycopy"/>
      </w:pPr>
      <w:r w:rsidRPr="00FF4927">
        <w:t xml:space="preserve">The VEC has continued its commitment to reducing the negative impact of its operations on the environment, with ongoing communication and information programs to encourage positive </w:t>
      </w:r>
      <w:proofErr w:type="spellStart"/>
      <w:r w:rsidRPr="00FF4927">
        <w:t>behavioural</w:t>
      </w:r>
      <w:proofErr w:type="spellEnd"/>
      <w:r w:rsidRPr="00FF4927">
        <w:t xml:space="preserve"> changes.</w:t>
      </w:r>
    </w:p>
    <w:p w14:paraId="0392A56A" w14:textId="7F2F809A" w:rsidR="00FF4927" w:rsidRPr="00FF4927" w:rsidRDefault="00FF4927" w:rsidP="00FF4927">
      <w:pPr>
        <w:pStyle w:val="2019-20Bodycopy"/>
      </w:pPr>
      <w:r w:rsidRPr="00FF4927">
        <w:t>The VEC’s Environmental Sustainability Report for 2019–20 is included in ‘Our Commission’.</w:t>
      </w:r>
    </w:p>
    <w:p w14:paraId="2BE07C92" w14:textId="77777777" w:rsidR="00FF4927" w:rsidRPr="00FF4927" w:rsidRDefault="00FF4927" w:rsidP="00FF4927">
      <w:pPr>
        <w:pStyle w:val="2019-20HeadingC"/>
      </w:pPr>
      <w:r w:rsidRPr="00FF4927">
        <w:t xml:space="preserve">Executive officer disclosures </w:t>
      </w:r>
    </w:p>
    <w:p w14:paraId="5E17B532" w14:textId="39163023" w:rsidR="00FF4927" w:rsidRDefault="00FF4927" w:rsidP="00FF4927">
      <w:pPr>
        <w:pStyle w:val="2019-20Bodycopy"/>
      </w:pPr>
      <w:r w:rsidRPr="00FF4927">
        <w:t xml:space="preserve">The Electoral Commissioner and Deputy Electoral Commissioner are appointed by the Governor in Council as statutory office holders. These appointments do not fall within the definition of Executive Officer under the </w:t>
      </w:r>
      <w:r w:rsidRPr="00476A49">
        <w:rPr>
          <w:rStyle w:val="2019-20Bodycopyitalic"/>
        </w:rPr>
        <w:t>Public Administration Act 2004</w:t>
      </w:r>
      <w:r w:rsidRPr="00FF4927">
        <w:t>; therefore, disclosures were not necessary.</w:t>
      </w:r>
    </w:p>
    <w:p w14:paraId="67E654C4" w14:textId="77777777" w:rsidR="00FF4927" w:rsidRPr="00FF4927" w:rsidRDefault="00FF4927" w:rsidP="00FF4927">
      <w:pPr>
        <w:pStyle w:val="2019-20HeadingC"/>
        <w:rPr>
          <w:rFonts w:eastAsia="Times"/>
        </w:rPr>
      </w:pPr>
      <w:r w:rsidRPr="00FF4927">
        <w:rPr>
          <w:rFonts w:eastAsia="Times"/>
        </w:rPr>
        <w:t xml:space="preserve">Freedom of information </w:t>
      </w:r>
    </w:p>
    <w:p w14:paraId="0A4EDF23" w14:textId="5C65A30F" w:rsidR="00FF4927" w:rsidRPr="00FF4927" w:rsidRDefault="00FF4927" w:rsidP="00FF4927">
      <w:pPr>
        <w:pStyle w:val="2019-20Bodycopy"/>
      </w:pPr>
      <w:r w:rsidRPr="00FF4927">
        <w:t xml:space="preserve">The FOI Act gives the community the right to access information in the possession of the VEC. Of the two requests received by the VEC under the FOI Act, both were satisfied outside of the process. </w:t>
      </w:r>
      <w:r w:rsidRPr="00FF4927">
        <w:lastRenderedPageBreak/>
        <w:t>Information about how to lodge an application under the FOI Act is available on the VEC website or in Appendix E.</w:t>
      </w:r>
    </w:p>
    <w:p w14:paraId="0ED305D4" w14:textId="77777777" w:rsidR="00FF4927" w:rsidRPr="00FF4927" w:rsidRDefault="00FF4927" w:rsidP="00FF4927">
      <w:pPr>
        <w:pStyle w:val="2019-20HeadingC"/>
        <w:rPr>
          <w:rFonts w:eastAsia="Times"/>
        </w:rPr>
      </w:pPr>
      <w:r w:rsidRPr="00FF4927">
        <w:rPr>
          <w:rFonts w:eastAsia="Times"/>
        </w:rPr>
        <w:t xml:space="preserve">Gifts, benefits and hospitality register </w:t>
      </w:r>
    </w:p>
    <w:p w14:paraId="50934DC3" w14:textId="77777777" w:rsidR="00FF4927" w:rsidRPr="00FF4927" w:rsidRDefault="00FF4927" w:rsidP="00FF4927">
      <w:pPr>
        <w:pStyle w:val="2019-20Bodycopy"/>
      </w:pPr>
      <w:r w:rsidRPr="00FF4927">
        <w:t xml:space="preserve">In complying with Victorian Public Sector Commission standards for Victorian public sector employees on the giving and receiving of gifts, the VEC publishes its Gifts, Benefits and Hospitality Register on a quarterly basis. These reports are available on the VEC website. </w:t>
      </w:r>
    </w:p>
    <w:p w14:paraId="3E1B1113" w14:textId="77777777" w:rsidR="00FF4927" w:rsidRPr="00FF4927" w:rsidRDefault="00FF4927" w:rsidP="00FF4927">
      <w:pPr>
        <w:pStyle w:val="2019-20HeadingC"/>
        <w:rPr>
          <w:rFonts w:eastAsia="Times"/>
        </w:rPr>
      </w:pPr>
      <w:r w:rsidRPr="00FF4927">
        <w:rPr>
          <w:rFonts w:eastAsia="Times"/>
        </w:rPr>
        <w:t>Grants and transfer payments (other than contributions by owners)</w:t>
      </w:r>
    </w:p>
    <w:p w14:paraId="2F6ADA93" w14:textId="422D4DE4" w:rsidR="00FF4927" w:rsidRPr="00FF4927" w:rsidRDefault="00FF4927" w:rsidP="00FF4927">
      <w:pPr>
        <w:pStyle w:val="2019-20Bodycopy"/>
      </w:pPr>
      <w:r w:rsidRPr="00FF4927">
        <w:t xml:space="preserve">Included in the ‘Total expenses from transactions’ are payments of grants and assistance to certain companies and organisations. During 2019–20, the </w:t>
      </w:r>
      <w:proofErr w:type="spellStart"/>
      <w:r w:rsidRPr="00FF4927">
        <w:t>VEC</w:t>
      </w:r>
      <w:proofErr w:type="spellEnd"/>
      <w:r w:rsidRPr="00FF4927">
        <w:t xml:space="preserve"> provided grants </w:t>
      </w:r>
      <w:proofErr w:type="spellStart"/>
      <w:r w:rsidRPr="00FF4927">
        <w:t>totalling</w:t>
      </w:r>
      <w:proofErr w:type="spellEnd"/>
      <w:r w:rsidRPr="00FF4927">
        <w:t xml:space="preserve"> $144,348 to five organisations (see Figure 12).</w:t>
      </w:r>
    </w:p>
    <w:p w14:paraId="314FF69F" w14:textId="77777777" w:rsidR="00FF4927" w:rsidRPr="00FF4927" w:rsidRDefault="00FF4927" w:rsidP="00FF4927">
      <w:pPr>
        <w:pStyle w:val="2019-20HeadingC"/>
        <w:rPr>
          <w:rFonts w:eastAsia="Times"/>
        </w:rPr>
      </w:pPr>
      <w:r w:rsidRPr="00FF4927">
        <w:rPr>
          <w:rFonts w:eastAsia="Times"/>
        </w:rPr>
        <w:t xml:space="preserve">Information and records management </w:t>
      </w:r>
    </w:p>
    <w:p w14:paraId="63B4F499" w14:textId="77777777" w:rsidR="00FF4927" w:rsidRPr="00FF4927" w:rsidRDefault="00FF4927" w:rsidP="00FF4927">
      <w:pPr>
        <w:pStyle w:val="2019-20Bodycopy"/>
      </w:pPr>
      <w:r w:rsidRPr="00FF4927">
        <w:t xml:space="preserve">The VEC has responsibility for managing information in accordance with standards issued by the Public Records Office of Victoria and the Office of the Victorian Information Commissioner (OVIC). The types of information managed by the VEC are detailed in the VEC Information Asset Register. </w:t>
      </w:r>
    </w:p>
    <w:p w14:paraId="30186C52" w14:textId="77777777" w:rsidR="00FF4927" w:rsidRPr="00FF4927" w:rsidRDefault="00FF4927" w:rsidP="00FF4927">
      <w:pPr>
        <w:pStyle w:val="2019-20Bodycopy"/>
      </w:pPr>
      <w:r w:rsidRPr="00FF4927">
        <w:t xml:space="preserve">During 2019–20: </w:t>
      </w:r>
    </w:p>
    <w:p w14:paraId="34005E5B" w14:textId="0D9E263B" w:rsidR="00FF4927" w:rsidRPr="00FF4927" w:rsidRDefault="00FF4927" w:rsidP="00FF4927">
      <w:pPr>
        <w:pStyle w:val="2019-20Bullet"/>
      </w:pPr>
      <w:r w:rsidRPr="00FF4927">
        <w:t xml:space="preserve">the VEC information classification scheme was updated to better support VEC functions and responsibilities </w:t>
      </w:r>
    </w:p>
    <w:p w14:paraId="0D30975D" w14:textId="08F204DF" w:rsidR="00FF4927" w:rsidRPr="00FF4927" w:rsidRDefault="00FF4927" w:rsidP="00FF4927">
      <w:pPr>
        <w:pStyle w:val="2019-20Bullet"/>
      </w:pPr>
      <w:r>
        <w:t>t</w:t>
      </w:r>
      <w:r w:rsidRPr="00FF4927">
        <w:t>he VEC became the first Victorian public sector agency to manage all records through the interface of SharePoint and Cloud Records</w:t>
      </w:r>
    </w:p>
    <w:p w14:paraId="1C2B7725" w14:textId="47B1829A" w:rsidR="00FF4927" w:rsidRPr="00FF4927" w:rsidRDefault="00FF4927" w:rsidP="00FF4927">
      <w:pPr>
        <w:pStyle w:val="2019-20Bullet"/>
      </w:pPr>
      <w:r w:rsidRPr="00FF4927">
        <w:t xml:space="preserve">the VEC met reporting obligations imposed by the </w:t>
      </w:r>
      <w:r w:rsidRPr="00476A49">
        <w:rPr>
          <w:rStyle w:val="2019-20Bodycopyitalic"/>
        </w:rPr>
        <w:t>Privacy and Data Protection Act 2014</w:t>
      </w:r>
      <w:r w:rsidRPr="00FF4927">
        <w:t>.</w:t>
      </w:r>
    </w:p>
    <w:p w14:paraId="4A868E4C" w14:textId="77777777" w:rsidR="00FF4927" w:rsidRPr="00FF4927" w:rsidRDefault="00FF4927" w:rsidP="00FF4927">
      <w:pPr>
        <w:pStyle w:val="2019-20HeadingC"/>
        <w:rPr>
          <w:rFonts w:eastAsia="Times"/>
        </w:rPr>
      </w:pPr>
      <w:r w:rsidRPr="00FF4927">
        <w:rPr>
          <w:rFonts w:eastAsia="Times"/>
        </w:rPr>
        <w:t xml:space="preserve">Legislation </w:t>
      </w:r>
    </w:p>
    <w:p w14:paraId="270DDADE" w14:textId="5F11FCB1" w:rsidR="00FF4927" w:rsidRPr="00FF4927" w:rsidRDefault="00FF4927" w:rsidP="00FF4927">
      <w:pPr>
        <w:pStyle w:val="2019-20Bodycopy"/>
      </w:pPr>
      <w:r w:rsidRPr="00FF4927">
        <w:t>The VEC is subject to, and complies with, a range of legislation, listed in Appendix B and detailed in this report as applicable.</w:t>
      </w:r>
    </w:p>
    <w:p w14:paraId="599247A5" w14:textId="77777777" w:rsidR="00FF4927" w:rsidRPr="00FF4927" w:rsidRDefault="00FF4927" w:rsidP="00FF4927">
      <w:pPr>
        <w:pStyle w:val="2019-20HeadingC"/>
        <w:rPr>
          <w:rFonts w:eastAsia="Times"/>
        </w:rPr>
      </w:pPr>
      <w:r w:rsidRPr="00FF4927">
        <w:rPr>
          <w:rFonts w:eastAsia="Times"/>
        </w:rPr>
        <w:t xml:space="preserve">National Competition Policy </w:t>
      </w:r>
    </w:p>
    <w:p w14:paraId="5BD36C57" w14:textId="77777777" w:rsidR="00FF4927" w:rsidRPr="00FF4927" w:rsidRDefault="00FF4927" w:rsidP="00FF4927">
      <w:pPr>
        <w:pStyle w:val="2019-20Bodycopy"/>
      </w:pPr>
      <w:r w:rsidRPr="00FF4927">
        <w:t xml:space="preserve">Competitive neutrality requires Government businesses to ensure that—where services compete with another Government business or, potentially, with the private sector—any advantage arising solely from their government ownership be removed if it is not in the public interest. Government businesses are required to cost and price these services as if they were privately owned and, thus, the services must be fully cost reflective. </w:t>
      </w:r>
    </w:p>
    <w:p w14:paraId="58F038EB" w14:textId="77777777" w:rsidR="00FF4927" w:rsidRPr="00FF4927" w:rsidRDefault="00FF4927" w:rsidP="00FF4927">
      <w:pPr>
        <w:pStyle w:val="2019-20Bodycopy"/>
      </w:pPr>
      <w:r w:rsidRPr="00FF4927">
        <w:t>Competitive neutrality policy provides Government businesses with a tool to enhance decisions on resource allocation. This policy does not override other policy objectives of Government and focuses on efficiency in the provision of service. The VEC continues to comply with the requirements of the National Competition Policy.</w:t>
      </w:r>
    </w:p>
    <w:p w14:paraId="5B314DFD" w14:textId="02DF9F23" w:rsidR="005B58FB" w:rsidRPr="00FF4927" w:rsidRDefault="005B58FB" w:rsidP="00FF4927">
      <w:pPr>
        <w:pStyle w:val="2019-20Bodycopy"/>
      </w:pPr>
    </w:p>
    <w:p w14:paraId="305ECE8A" w14:textId="77777777" w:rsidR="00FF4927" w:rsidRPr="00FF4927" w:rsidRDefault="00FF4927" w:rsidP="00FF4927">
      <w:pPr>
        <w:pStyle w:val="2019-20Figurecaption"/>
      </w:pPr>
      <w:r w:rsidRPr="00FF4927">
        <w:t>FIGURE 12: GRANTS TO EXTERNAL BODIES, 2019–20</w:t>
      </w:r>
    </w:p>
    <w:tbl>
      <w:tblPr>
        <w:tblStyle w:val="TableGrid"/>
        <w:tblW w:w="0" w:type="auto"/>
        <w:tblLook w:val="04A0" w:firstRow="1" w:lastRow="0" w:firstColumn="1" w:lastColumn="0" w:noHBand="0" w:noVBand="1"/>
      </w:tblPr>
      <w:tblGrid>
        <w:gridCol w:w="3118"/>
        <w:gridCol w:w="4962"/>
        <w:gridCol w:w="1275"/>
      </w:tblGrid>
      <w:tr w:rsidR="00433A61" w14:paraId="31AD461B" w14:textId="77777777" w:rsidTr="002E3D33">
        <w:trPr>
          <w:cnfStyle w:val="100000000000" w:firstRow="1" w:lastRow="0" w:firstColumn="0" w:lastColumn="0" w:oddVBand="0" w:evenVBand="0" w:oddHBand="0" w:evenHBand="0" w:firstRowFirstColumn="0" w:firstRowLastColumn="0" w:lastRowFirstColumn="0" w:lastRowLastColumn="0"/>
        </w:trPr>
        <w:tc>
          <w:tcPr>
            <w:tcW w:w="3118" w:type="dxa"/>
            <w:shd w:val="clear" w:color="auto" w:fill="96223B"/>
          </w:tcPr>
          <w:p w14:paraId="731216E5" w14:textId="70EAB945" w:rsidR="00433A61" w:rsidRPr="008132B9" w:rsidRDefault="00433A61" w:rsidP="00FF4927">
            <w:pPr>
              <w:pStyle w:val="2019-20tablecolheadright"/>
              <w:jc w:val="left"/>
            </w:pPr>
            <w:r>
              <w:t>Organisation</w:t>
            </w:r>
          </w:p>
        </w:tc>
        <w:tc>
          <w:tcPr>
            <w:tcW w:w="4962" w:type="dxa"/>
            <w:shd w:val="clear" w:color="auto" w:fill="96223B"/>
          </w:tcPr>
          <w:p w14:paraId="18054881" w14:textId="60202A0F" w:rsidR="00433A61" w:rsidRPr="008132B9" w:rsidRDefault="00433A61" w:rsidP="00FF4927">
            <w:pPr>
              <w:pStyle w:val="2019-20tablecolheadright"/>
              <w:jc w:val="left"/>
            </w:pPr>
            <w:r>
              <w:t>Purpose of grant</w:t>
            </w:r>
          </w:p>
        </w:tc>
        <w:tc>
          <w:tcPr>
            <w:tcW w:w="1275" w:type="dxa"/>
            <w:tcBorders>
              <w:bottom w:val="single" w:sz="4" w:space="0" w:color="auto"/>
            </w:tcBorders>
            <w:shd w:val="clear" w:color="auto" w:fill="96223B"/>
          </w:tcPr>
          <w:p w14:paraId="1DBB3357" w14:textId="3C2DF050" w:rsidR="00433A61" w:rsidRPr="008132B9" w:rsidRDefault="00433A61" w:rsidP="00FF4927">
            <w:pPr>
              <w:pStyle w:val="2019-20tablecolheadright"/>
            </w:pPr>
            <w:r>
              <w:t>Amount (ex GST)</w:t>
            </w:r>
          </w:p>
        </w:tc>
      </w:tr>
      <w:tr w:rsidR="002E3D33" w14:paraId="1D440DCF" w14:textId="77777777" w:rsidTr="002E3D33">
        <w:tc>
          <w:tcPr>
            <w:tcW w:w="3118" w:type="dxa"/>
          </w:tcPr>
          <w:p w14:paraId="5F6747CF" w14:textId="3E6C6525" w:rsidR="002E3D33" w:rsidRPr="008132B9" w:rsidRDefault="002E3D33" w:rsidP="002E3D33">
            <w:pPr>
              <w:pStyle w:val="DHHStabletext"/>
              <w:rPr>
                <w:rFonts w:cs="Arial"/>
              </w:rPr>
            </w:pPr>
            <w:r>
              <w:lastRenderedPageBreak/>
              <w:t>Neighbourhood Houses Victoria</w:t>
            </w:r>
          </w:p>
        </w:tc>
        <w:tc>
          <w:tcPr>
            <w:tcW w:w="4962" w:type="dxa"/>
          </w:tcPr>
          <w:p w14:paraId="183AAD6A" w14:textId="5F7116A7" w:rsidR="002E3D33" w:rsidRPr="008132B9" w:rsidRDefault="002E3D33" w:rsidP="002E3D33">
            <w:pPr>
              <w:pStyle w:val="DHHStabletext"/>
              <w:rPr>
                <w:rFonts w:cs="Arial"/>
              </w:rPr>
            </w:pPr>
            <w:r>
              <w:t>Silver Package Conference sponsorship</w:t>
            </w:r>
          </w:p>
        </w:tc>
        <w:tc>
          <w:tcPr>
            <w:tcW w:w="1275" w:type="dxa"/>
            <w:shd w:val="clear" w:color="auto" w:fill="F2F2F2" w:themeFill="background1" w:themeFillShade="F2"/>
          </w:tcPr>
          <w:p w14:paraId="1E1B6D7D" w14:textId="107EF92F" w:rsidR="002E3D33" w:rsidRPr="008132B9" w:rsidRDefault="002E3D33" w:rsidP="002E3D33">
            <w:pPr>
              <w:pStyle w:val="DHHStabletext"/>
              <w:jc w:val="right"/>
              <w:rPr>
                <w:rFonts w:cs="Arial"/>
              </w:rPr>
            </w:pPr>
            <w:r>
              <w:t>$3,500</w:t>
            </w:r>
          </w:p>
        </w:tc>
      </w:tr>
      <w:tr w:rsidR="002E3D33" w14:paraId="258D8A2D" w14:textId="77777777" w:rsidTr="002E3D33">
        <w:tc>
          <w:tcPr>
            <w:tcW w:w="3118" w:type="dxa"/>
          </w:tcPr>
          <w:p w14:paraId="56D276EB" w14:textId="722A44DB" w:rsidR="002E3D33" w:rsidRPr="008132B9" w:rsidRDefault="002E3D33" w:rsidP="002E3D33">
            <w:pPr>
              <w:pStyle w:val="DHHStabletext"/>
              <w:rPr>
                <w:rFonts w:cs="Arial"/>
              </w:rPr>
            </w:pPr>
            <w:r>
              <w:t>Richmond Football Club</w:t>
            </w:r>
          </w:p>
        </w:tc>
        <w:tc>
          <w:tcPr>
            <w:tcW w:w="4962" w:type="dxa"/>
          </w:tcPr>
          <w:p w14:paraId="63290277" w14:textId="5AA07C05" w:rsidR="002E3D33" w:rsidRPr="008132B9" w:rsidRDefault="002E3D33" w:rsidP="002E3D33">
            <w:pPr>
              <w:pStyle w:val="DHHStabletext"/>
              <w:rPr>
                <w:rFonts w:cs="Arial"/>
              </w:rPr>
            </w:pPr>
            <w:r>
              <w:rPr>
                <w:spacing w:val="-2"/>
              </w:rPr>
              <w:t xml:space="preserve">Real Program sponsorship. Support for Richmond Emerging Aboriginal Leaders camps (at </w:t>
            </w:r>
            <w:proofErr w:type="spellStart"/>
            <w:r>
              <w:rPr>
                <w:spacing w:val="-2"/>
              </w:rPr>
              <w:t>Korin</w:t>
            </w:r>
            <w:proofErr w:type="spellEnd"/>
            <w:r>
              <w:rPr>
                <w:spacing w:val="-2"/>
              </w:rPr>
              <w:t xml:space="preserve"> </w:t>
            </w:r>
            <w:proofErr w:type="spellStart"/>
            <w:r>
              <w:rPr>
                <w:spacing w:val="-2"/>
              </w:rPr>
              <w:t>Gamadji</w:t>
            </w:r>
            <w:proofErr w:type="spellEnd"/>
            <w:r>
              <w:rPr>
                <w:spacing w:val="-2"/>
              </w:rPr>
              <w:t xml:space="preserve"> Institute) for Aboriginal and Torres Strait Islander youth to build their leadership skills through active citizenship and position them as role models within their community.</w:t>
            </w:r>
          </w:p>
        </w:tc>
        <w:tc>
          <w:tcPr>
            <w:tcW w:w="1275" w:type="dxa"/>
            <w:shd w:val="clear" w:color="auto" w:fill="F2F2F2" w:themeFill="background1" w:themeFillShade="F2"/>
          </w:tcPr>
          <w:p w14:paraId="37507B0E" w14:textId="59C2AC66" w:rsidR="002E3D33" w:rsidRPr="008132B9" w:rsidRDefault="002E3D33" w:rsidP="002E3D33">
            <w:pPr>
              <w:pStyle w:val="DHHStabletext"/>
              <w:jc w:val="right"/>
              <w:rPr>
                <w:rFonts w:cs="Arial"/>
              </w:rPr>
            </w:pPr>
            <w:r>
              <w:t>$61,663</w:t>
            </w:r>
          </w:p>
        </w:tc>
      </w:tr>
      <w:tr w:rsidR="002E3D33" w14:paraId="7C112C36" w14:textId="77777777" w:rsidTr="002E3D33">
        <w:tc>
          <w:tcPr>
            <w:tcW w:w="3118" w:type="dxa"/>
          </w:tcPr>
          <w:p w14:paraId="41FA9BC4" w14:textId="1C5CA411" w:rsidR="002E3D33" w:rsidRPr="008132B9" w:rsidRDefault="002E3D33" w:rsidP="002E3D33">
            <w:pPr>
              <w:pStyle w:val="DHHStabletext"/>
              <w:rPr>
                <w:rFonts w:cs="Arial"/>
              </w:rPr>
            </w:pPr>
            <w:proofErr w:type="spellStart"/>
            <w:r>
              <w:t>StreetSmart</w:t>
            </w:r>
            <w:proofErr w:type="spellEnd"/>
          </w:p>
        </w:tc>
        <w:tc>
          <w:tcPr>
            <w:tcW w:w="4962" w:type="dxa"/>
          </w:tcPr>
          <w:p w14:paraId="4636899E" w14:textId="290EDFF1" w:rsidR="002E3D33" w:rsidRPr="008132B9" w:rsidRDefault="002E3D33" w:rsidP="002E3D33">
            <w:pPr>
              <w:pStyle w:val="DHHStabletext"/>
              <w:rPr>
                <w:rFonts w:cs="Arial"/>
              </w:rPr>
            </w:pPr>
            <w:r>
              <w:t>Action against homelessness to gain access to this sector to promote the VEC’s outreach and no-fixed address enrolment.</w:t>
            </w:r>
          </w:p>
        </w:tc>
        <w:tc>
          <w:tcPr>
            <w:tcW w:w="1275" w:type="dxa"/>
            <w:shd w:val="clear" w:color="auto" w:fill="F2F2F2" w:themeFill="background1" w:themeFillShade="F2"/>
          </w:tcPr>
          <w:p w14:paraId="354A3CF4" w14:textId="3AB1EA22" w:rsidR="002E3D33" w:rsidRPr="008132B9" w:rsidRDefault="002E3D33" w:rsidP="002E3D33">
            <w:pPr>
              <w:pStyle w:val="DHHStabletext"/>
              <w:jc w:val="right"/>
              <w:rPr>
                <w:rFonts w:cs="Arial"/>
              </w:rPr>
            </w:pPr>
            <w:r>
              <w:t>$10,000</w:t>
            </w:r>
          </w:p>
        </w:tc>
      </w:tr>
      <w:tr w:rsidR="002E3D33" w14:paraId="4E606E74" w14:textId="77777777" w:rsidTr="002E3D33">
        <w:tc>
          <w:tcPr>
            <w:tcW w:w="3118" w:type="dxa"/>
          </w:tcPr>
          <w:p w14:paraId="39DA1013" w14:textId="566FDC10" w:rsidR="002E3D33" w:rsidRPr="008132B9" w:rsidRDefault="002E3D33" w:rsidP="002E3D33">
            <w:pPr>
              <w:pStyle w:val="DHHStabletext"/>
              <w:rPr>
                <w:rFonts w:cs="Arial"/>
              </w:rPr>
            </w:pPr>
            <w:r>
              <w:t>University of Melbourne</w:t>
            </w:r>
          </w:p>
        </w:tc>
        <w:tc>
          <w:tcPr>
            <w:tcW w:w="4962" w:type="dxa"/>
          </w:tcPr>
          <w:p w14:paraId="7DA77780" w14:textId="1C5A371E" w:rsidR="002E3D33" w:rsidRPr="008132B9" w:rsidRDefault="002E3D33" w:rsidP="002E3D33">
            <w:pPr>
              <w:pStyle w:val="DHHStabletext"/>
              <w:rPr>
                <w:rFonts w:cs="Arial"/>
              </w:rPr>
            </w:pPr>
            <w:r>
              <w:t>Development of Electoral Law Library and ongoing support of Electoral Regulation Research Network (ERRN) Sponsorship.</w:t>
            </w:r>
          </w:p>
        </w:tc>
        <w:tc>
          <w:tcPr>
            <w:tcW w:w="1275" w:type="dxa"/>
            <w:shd w:val="clear" w:color="auto" w:fill="F2F2F2" w:themeFill="background1" w:themeFillShade="F2"/>
          </w:tcPr>
          <w:p w14:paraId="1CA05819" w14:textId="4C01438D" w:rsidR="002E3D33" w:rsidRPr="008132B9" w:rsidRDefault="002E3D33" w:rsidP="002E3D33">
            <w:pPr>
              <w:pStyle w:val="DHHStabletext"/>
              <w:jc w:val="right"/>
              <w:rPr>
                <w:rFonts w:cs="Arial"/>
              </w:rPr>
            </w:pPr>
            <w:r>
              <w:t>$47,367</w:t>
            </w:r>
          </w:p>
        </w:tc>
      </w:tr>
      <w:tr w:rsidR="002E3D33" w14:paraId="41F695A2" w14:textId="77777777" w:rsidTr="002E3D33">
        <w:tc>
          <w:tcPr>
            <w:tcW w:w="3118" w:type="dxa"/>
          </w:tcPr>
          <w:p w14:paraId="647A3AE5" w14:textId="67896744" w:rsidR="002E3D33" w:rsidRPr="008132B9" w:rsidRDefault="002E3D33" w:rsidP="002E3D33">
            <w:pPr>
              <w:pStyle w:val="DHHStabletext"/>
              <w:rPr>
                <w:rFonts w:cs="Arial"/>
              </w:rPr>
            </w:pPr>
            <w:r>
              <w:t>YMCA Youth and Community Services</w:t>
            </w:r>
          </w:p>
        </w:tc>
        <w:tc>
          <w:tcPr>
            <w:tcW w:w="4962" w:type="dxa"/>
          </w:tcPr>
          <w:p w14:paraId="40324C77" w14:textId="1D4B7CE3" w:rsidR="002E3D33" w:rsidRPr="008132B9" w:rsidRDefault="002E3D33" w:rsidP="002E3D33">
            <w:pPr>
              <w:pStyle w:val="DHHStabletext"/>
              <w:rPr>
                <w:rFonts w:cs="Arial"/>
              </w:rPr>
            </w:pPr>
            <w:r>
              <w:t>Sponsorship of five youth Parliament teams.</w:t>
            </w:r>
          </w:p>
        </w:tc>
        <w:tc>
          <w:tcPr>
            <w:tcW w:w="1275" w:type="dxa"/>
            <w:shd w:val="clear" w:color="auto" w:fill="F2F2F2" w:themeFill="background1" w:themeFillShade="F2"/>
          </w:tcPr>
          <w:p w14:paraId="64AC52EF" w14:textId="7402DA7E" w:rsidR="002E3D33" w:rsidRPr="008132B9" w:rsidRDefault="002E3D33" w:rsidP="002E3D33">
            <w:pPr>
              <w:pStyle w:val="DHHStabletext"/>
              <w:jc w:val="right"/>
              <w:rPr>
                <w:rFonts w:cs="Arial"/>
              </w:rPr>
            </w:pPr>
            <w:r>
              <w:t>$21,818</w:t>
            </w:r>
          </w:p>
        </w:tc>
      </w:tr>
      <w:tr w:rsidR="002E3D33" w14:paraId="1BC1260E" w14:textId="77777777" w:rsidTr="002E3D33">
        <w:tc>
          <w:tcPr>
            <w:tcW w:w="3118" w:type="dxa"/>
          </w:tcPr>
          <w:p w14:paraId="79E70A8E" w14:textId="2C84FF4C" w:rsidR="002E3D33" w:rsidRPr="002E3D33" w:rsidRDefault="002E3D33" w:rsidP="002E3D33">
            <w:pPr>
              <w:pStyle w:val="DHHStabletext"/>
              <w:rPr>
                <w:rFonts w:cs="Arial"/>
                <w:b/>
                <w:bCs/>
              </w:rPr>
            </w:pPr>
            <w:r w:rsidRPr="002E3D33">
              <w:rPr>
                <w:b/>
                <w:bCs/>
              </w:rPr>
              <w:t>Total</w:t>
            </w:r>
          </w:p>
        </w:tc>
        <w:tc>
          <w:tcPr>
            <w:tcW w:w="4962" w:type="dxa"/>
          </w:tcPr>
          <w:p w14:paraId="2F8CE5F8" w14:textId="44FF5E0B" w:rsidR="002E3D33" w:rsidRPr="002E3D33" w:rsidRDefault="002E3D33" w:rsidP="002E3D33">
            <w:pPr>
              <w:pStyle w:val="DHHStabletext"/>
              <w:rPr>
                <w:rFonts w:cs="Arial"/>
                <w:b/>
                <w:bCs/>
              </w:rPr>
            </w:pPr>
          </w:p>
        </w:tc>
        <w:tc>
          <w:tcPr>
            <w:tcW w:w="1275" w:type="dxa"/>
            <w:shd w:val="clear" w:color="auto" w:fill="F2F2F2" w:themeFill="background1" w:themeFillShade="F2"/>
          </w:tcPr>
          <w:p w14:paraId="4B5F22A6" w14:textId="0542D344" w:rsidR="002E3D33" w:rsidRPr="002E3D33" w:rsidRDefault="002E3D33" w:rsidP="002E3D33">
            <w:pPr>
              <w:pStyle w:val="DHHStabletext"/>
              <w:jc w:val="right"/>
              <w:rPr>
                <w:rFonts w:cs="Arial"/>
                <w:b/>
                <w:bCs/>
              </w:rPr>
            </w:pPr>
            <w:r w:rsidRPr="002E3D33">
              <w:rPr>
                <w:b/>
                <w:bCs/>
              </w:rPr>
              <w:t>$144,348</w:t>
            </w:r>
          </w:p>
        </w:tc>
      </w:tr>
    </w:tbl>
    <w:p w14:paraId="6310E5EA" w14:textId="77777777" w:rsidR="00BB1936" w:rsidRDefault="00BB1936" w:rsidP="00C62BF2">
      <w:pPr>
        <w:pStyle w:val="DHHSbody"/>
      </w:pPr>
    </w:p>
    <w:p w14:paraId="42AE5BA7" w14:textId="77777777" w:rsidR="002E3D33" w:rsidRPr="002E3D33" w:rsidRDefault="002E3D33" w:rsidP="002E3D33">
      <w:pPr>
        <w:pStyle w:val="2019-20HeadingC"/>
        <w:rPr>
          <w:rFonts w:eastAsia="Times"/>
        </w:rPr>
      </w:pPr>
      <w:r w:rsidRPr="002E3D33">
        <w:rPr>
          <w:rFonts w:eastAsia="Times"/>
        </w:rPr>
        <w:t xml:space="preserve">Occupational health and safety management </w:t>
      </w:r>
    </w:p>
    <w:p w14:paraId="35FEFF8B" w14:textId="77777777" w:rsidR="002E3D33" w:rsidRPr="002E3D33" w:rsidRDefault="002E3D33" w:rsidP="002E3D33">
      <w:pPr>
        <w:pStyle w:val="2019-20Bodycopy"/>
      </w:pPr>
      <w:r w:rsidRPr="002E3D33">
        <w:t xml:space="preserve">The goal of the VEC’s occupational health and safety (OHS) system is to ensure all staff remain safe and healthy at work. An OHS management system is in place and VEC branches have implemented local OHS action plans aimed at enhancing safety performance and ensuring safe systems of work. </w:t>
      </w:r>
    </w:p>
    <w:p w14:paraId="129E443A" w14:textId="433D968F" w:rsidR="002E3D33" w:rsidRPr="002E3D33" w:rsidRDefault="002E3D33" w:rsidP="002E3D33">
      <w:pPr>
        <w:pStyle w:val="2019-20Bodycopy"/>
      </w:pPr>
      <w:r w:rsidRPr="002E3D33">
        <w:t>In 2019–20, there was one lost time injury arising from an on-site incident. For more on human resource management at the VEC, including performance against OHS management measures, see the ‘Our People’ section of this report.</w:t>
      </w:r>
    </w:p>
    <w:p w14:paraId="5CAC188B" w14:textId="77777777" w:rsidR="002E3D33" w:rsidRPr="002E3D33" w:rsidRDefault="002E3D33" w:rsidP="002E3D33">
      <w:pPr>
        <w:pStyle w:val="2019-20HeadingC"/>
        <w:rPr>
          <w:rFonts w:eastAsia="Times"/>
        </w:rPr>
      </w:pPr>
      <w:r w:rsidRPr="002E3D33">
        <w:rPr>
          <w:rFonts w:eastAsia="Times"/>
        </w:rPr>
        <w:t xml:space="preserve">Pecuniary interest declarations </w:t>
      </w:r>
    </w:p>
    <w:p w14:paraId="51368488" w14:textId="77777777" w:rsidR="002E3D33" w:rsidRPr="002E3D33" w:rsidRDefault="002E3D33" w:rsidP="002E3D33">
      <w:pPr>
        <w:pStyle w:val="2019-20Bodycopy"/>
      </w:pPr>
      <w:r w:rsidRPr="002E3D33">
        <w:t>The Electoral Commissioner and the Deputy Electoral Commissioner completed declarations of pecuniary interests as required.</w:t>
      </w:r>
    </w:p>
    <w:p w14:paraId="33872ECC" w14:textId="77777777" w:rsidR="002E3D33" w:rsidRPr="002E3D33" w:rsidRDefault="002E3D33" w:rsidP="002E3D33">
      <w:pPr>
        <w:pStyle w:val="2019-20HeadingC"/>
        <w:rPr>
          <w:rFonts w:eastAsia="Times"/>
        </w:rPr>
      </w:pPr>
      <w:r w:rsidRPr="002E3D33">
        <w:rPr>
          <w:rFonts w:eastAsia="Times"/>
        </w:rPr>
        <w:t xml:space="preserve">Privacy </w:t>
      </w:r>
    </w:p>
    <w:p w14:paraId="641B1655" w14:textId="77777777" w:rsidR="002E3D33" w:rsidRPr="002E3D33" w:rsidRDefault="002E3D33" w:rsidP="002E3D33">
      <w:pPr>
        <w:pStyle w:val="2019-20Bodycopy"/>
      </w:pPr>
      <w:r w:rsidRPr="002E3D33">
        <w:t xml:space="preserve">The VEC collects and handles personal information in relation to both the Victorian public and VEC staff in order to fulfil its functions under the Electoral Act. The VEC’s policies regarding the management of personal information comply with the </w:t>
      </w:r>
      <w:r w:rsidRPr="00476A49">
        <w:rPr>
          <w:rStyle w:val="2019-20Bodycopyitalic"/>
        </w:rPr>
        <w:t>Privacy and Data Protection Act 2014</w:t>
      </w:r>
      <w:r w:rsidRPr="002E3D33">
        <w:t xml:space="preserve"> and are set out in its Privacy Policy, available on the VEC website.</w:t>
      </w:r>
    </w:p>
    <w:p w14:paraId="7E34ACFE" w14:textId="77777777" w:rsidR="002E3D33" w:rsidRPr="002E3D33" w:rsidRDefault="002E3D33" w:rsidP="002E3D33">
      <w:pPr>
        <w:pStyle w:val="2019-20Bodycopy"/>
      </w:pPr>
      <w:r w:rsidRPr="002E3D33">
        <w:t xml:space="preserve">During 2019–20, the VEC’s Privacy Officer collaborated with the OVIC. Updates were given to affected and interested VEC officers, as appropriate. </w:t>
      </w:r>
    </w:p>
    <w:p w14:paraId="45DD7E9D" w14:textId="77777777" w:rsidR="002E3D33" w:rsidRPr="002E3D33" w:rsidRDefault="002E3D33" w:rsidP="002E3D33">
      <w:pPr>
        <w:pStyle w:val="2019-20Bodycopy"/>
      </w:pPr>
      <w:r w:rsidRPr="002E3D33">
        <w:t>It was discovered that confidential information was published during a review of disclosures on the VEC website. The VEC immediately acted to remove the information and deployed a system change. The incident was reported to the OVIC, affected individuals and stakeholders.</w:t>
      </w:r>
    </w:p>
    <w:p w14:paraId="5D4F2E11" w14:textId="77777777" w:rsidR="002E3D33" w:rsidRPr="002E3D33" w:rsidRDefault="002E3D33" w:rsidP="002E3D33">
      <w:pPr>
        <w:pStyle w:val="2019-20Bodycopy"/>
      </w:pPr>
      <w:r w:rsidRPr="002E3D33">
        <w:t xml:space="preserve">Each year, the VEC responds to queries relating to the release of information to people and </w:t>
      </w:r>
      <w:proofErr w:type="spellStart"/>
      <w:r w:rsidRPr="002E3D33">
        <w:t>organisations</w:t>
      </w:r>
      <w:proofErr w:type="spellEnd"/>
      <w:r w:rsidRPr="002E3D33">
        <w:t xml:space="preserve">, as </w:t>
      </w:r>
      <w:proofErr w:type="spellStart"/>
      <w:r w:rsidRPr="002E3D33">
        <w:t>authorised</w:t>
      </w:r>
      <w:proofErr w:type="spellEnd"/>
      <w:r w:rsidRPr="002E3D33">
        <w:t xml:space="preserve"> by legislation. These queries are not treated as privacy complaints or breaches.</w:t>
      </w:r>
    </w:p>
    <w:p w14:paraId="41A724A2" w14:textId="77777777" w:rsidR="002E3D33" w:rsidRPr="00476A49" w:rsidRDefault="002E3D33" w:rsidP="002E3D33">
      <w:pPr>
        <w:pStyle w:val="2019-20HeadingC"/>
        <w:rPr>
          <w:rStyle w:val="2019-20Bodycopyitalic"/>
          <w:rFonts w:eastAsia="Times"/>
        </w:rPr>
      </w:pPr>
      <w:r w:rsidRPr="00476A49">
        <w:rPr>
          <w:rStyle w:val="2019-20Bodycopyitalic"/>
          <w:rFonts w:eastAsia="Times"/>
        </w:rPr>
        <w:lastRenderedPageBreak/>
        <w:t xml:space="preserve">Public Interest Disclosures Act 2012 </w:t>
      </w:r>
    </w:p>
    <w:p w14:paraId="46561171" w14:textId="5B7876E5" w:rsidR="002E3D33" w:rsidRPr="002E3D33" w:rsidRDefault="002E3D33" w:rsidP="002E3D33">
      <w:pPr>
        <w:pStyle w:val="2019-20Bodycopy"/>
      </w:pPr>
      <w:r w:rsidRPr="002E3D33">
        <w:t xml:space="preserve">The VEC is committed to the aims and objectives of the </w:t>
      </w:r>
      <w:r w:rsidRPr="00476A49">
        <w:rPr>
          <w:rStyle w:val="2019-20Bodycopyitalic"/>
        </w:rPr>
        <w:t>Public Interest Disclosures Act 2012</w:t>
      </w:r>
      <w:r w:rsidRPr="002E3D33">
        <w:t xml:space="preserve"> (PID Act), previously the </w:t>
      </w:r>
      <w:r w:rsidRPr="00476A49">
        <w:rPr>
          <w:rStyle w:val="2019-20Bodycopyitalic"/>
        </w:rPr>
        <w:t>Protected Disclosure Act 2012</w:t>
      </w:r>
      <w:r w:rsidRPr="002E3D33">
        <w:t>). Improper conduct by its employees, officers or members is not tolerated, nor is reprisal against those who come forward to disclose such conduct.</w:t>
      </w:r>
    </w:p>
    <w:p w14:paraId="6EE7EEFE" w14:textId="2CC5B54E" w:rsidR="002E3D33" w:rsidRPr="002E3D33" w:rsidRDefault="002E3D33" w:rsidP="002E3D33">
      <w:pPr>
        <w:pStyle w:val="2019-20Bodycopy"/>
      </w:pPr>
      <w:r w:rsidRPr="002E3D33">
        <w:t>The VEC recognises the value of transparency and accountability in its administrative and management practices and supports the making of disclosures that reveal corrupt conduct, conduct involving a substantial mismanagement of public resources, or conduct involving a substantial risk to public health and safety or the environment. For details about reporting procedures under the PID Act, see Appendix D.</w:t>
      </w:r>
    </w:p>
    <w:p w14:paraId="52C88966" w14:textId="77777777" w:rsidR="002E3D33" w:rsidRPr="002E3D33" w:rsidRDefault="002E3D33" w:rsidP="002E3D33">
      <w:pPr>
        <w:pStyle w:val="2019-20HeadingC"/>
        <w:rPr>
          <w:rFonts w:eastAsia="Times"/>
        </w:rPr>
      </w:pPr>
      <w:r w:rsidRPr="002E3D33">
        <w:rPr>
          <w:rFonts w:eastAsia="Times"/>
        </w:rPr>
        <w:t xml:space="preserve">Victorian Industry Participation Policy </w:t>
      </w:r>
    </w:p>
    <w:p w14:paraId="724BE318" w14:textId="77777777" w:rsidR="002E3D33" w:rsidRPr="002E3D33" w:rsidRDefault="002E3D33" w:rsidP="002E3D33">
      <w:pPr>
        <w:pStyle w:val="2019-20Bodycopy"/>
      </w:pPr>
      <w:r w:rsidRPr="002E3D33">
        <w:t xml:space="preserve">The </w:t>
      </w:r>
      <w:r w:rsidRPr="00476A49">
        <w:rPr>
          <w:rStyle w:val="2019-20Bodycopyitalic"/>
        </w:rPr>
        <w:t>Victorian Industry Participation Policy Act 2003</w:t>
      </w:r>
      <w:r w:rsidRPr="002E3D33">
        <w:t xml:space="preserve"> requires public bodies and departments to report on the implementation of the Victorian Industry Participation Policy (VIPP). Departments and public bodies are required to apply VIPP in all tenders over $3 million in metropolitan Melbourne and $1 million in regional Victoria. No contracts to which the VIPP applies were commenced or completed by the VEC during 2019–20.</w:t>
      </w:r>
    </w:p>
    <w:p w14:paraId="64541623" w14:textId="77777777" w:rsidR="002E3D33" w:rsidRPr="002E3D33" w:rsidRDefault="002E3D33" w:rsidP="002E3D33">
      <w:pPr>
        <w:pStyle w:val="2019-20HeadingC"/>
        <w:rPr>
          <w:rFonts w:eastAsia="Times"/>
        </w:rPr>
      </w:pPr>
      <w:r w:rsidRPr="002E3D33">
        <w:rPr>
          <w:rFonts w:eastAsia="Times"/>
        </w:rPr>
        <w:t>Social procurement</w:t>
      </w:r>
    </w:p>
    <w:p w14:paraId="08E237D3" w14:textId="77777777" w:rsidR="002E3D33" w:rsidRPr="002E3D33" w:rsidRDefault="002E3D33" w:rsidP="002E3D33">
      <w:pPr>
        <w:pStyle w:val="2019-20Bodycopy"/>
      </w:pPr>
      <w:r w:rsidRPr="002E3D33">
        <w:t>The VEC adopted the new Victorian social procurement framework, which seeks to streamline and embed social procurement within ordinary government processes. In line with its principles, the framework should be:</w:t>
      </w:r>
    </w:p>
    <w:p w14:paraId="69845DD6" w14:textId="377606EF" w:rsidR="002E3D33" w:rsidRPr="002E3D33" w:rsidRDefault="002E3D33" w:rsidP="002E3D33">
      <w:pPr>
        <w:pStyle w:val="2019-20Bullet"/>
      </w:pPr>
      <w:r w:rsidRPr="002E3D33">
        <w:t>a standard and consistent approach across the Victorian government</w:t>
      </w:r>
    </w:p>
    <w:p w14:paraId="1610BFD3" w14:textId="45F4CD33" w:rsidR="002E3D33" w:rsidRPr="002E3D33" w:rsidRDefault="002E3D33" w:rsidP="002E3D33">
      <w:pPr>
        <w:pStyle w:val="2019-20Bullet"/>
      </w:pPr>
      <w:r w:rsidRPr="002E3D33">
        <w:t>easy to understand and adopt with minimal administrative burden for all businesses</w:t>
      </w:r>
    </w:p>
    <w:p w14:paraId="1B9BB668" w14:textId="5B70F737" w:rsidR="002E3D33" w:rsidRPr="002E3D33" w:rsidRDefault="002E3D33" w:rsidP="002E3D33">
      <w:pPr>
        <w:pStyle w:val="2019-20Bullet"/>
      </w:pPr>
      <w:r w:rsidRPr="002E3D33">
        <w:t>simple for government to embed in everyday business</w:t>
      </w:r>
    </w:p>
    <w:p w14:paraId="3FB16276" w14:textId="17C8E315" w:rsidR="002E3D33" w:rsidRPr="002E3D33" w:rsidRDefault="002E3D33" w:rsidP="002E3D33">
      <w:pPr>
        <w:pStyle w:val="2019-20Bullet"/>
      </w:pPr>
      <w:r w:rsidRPr="002E3D33">
        <w:t>scalable for all sizes and types of businesses and suppliers</w:t>
      </w:r>
    </w:p>
    <w:p w14:paraId="131B28EE" w14:textId="10BC57E7" w:rsidR="002E3D33" w:rsidRPr="002E3D33" w:rsidRDefault="002E3D33" w:rsidP="002E3D33">
      <w:pPr>
        <w:pStyle w:val="2019-20Bullet"/>
      </w:pPr>
      <w:r w:rsidRPr="002E3D33">
        <w:t>user-friendly and supported with guidance, education, tools, and templates</w:t>
      </w:r>
    </w:p>
    <w:p w14:paraId="13FDE0B2" w14:textId="2484E008" w:rsidR="002E3D33" w:rsidRPr="002E3D33" w:rsidRDefault="002E3D33" w:rsidP="002E3D33">
      <w:pPr>
        <w:pStyle w:val="2019-20Bullet"/>
      </w:pPr>
      <w:r w:rsidRPr="002E3D33">
        <w:t>able to be effectively measured and reported</w:t>
      </w:r>
    </w:p>
    <w:p w14:paraId="0DA1C2EA" w14:textId="189365B4" w:rsidR="002E3D33" w:rsidRPr="002E3D33" w:rsidRDefault="002E3D33" w:rsidP="002E3D33">
      <w:pPr>
        <w:pStyle w:val="2019-20Bullet"/>
      </w:pPr>
      <w:r w:rsidRPr="002E3D33">
        <w:t>demonstratable of government leadership in promoting the use of social procurement across Victoria.</w:t>
      </w:r>
    </w:p>
    <w:p w14:paraId="11BF51F8" w14:textId="03C9B9CC" w:rsidR="002E3D33" w:rsidRDefault="002E3D33" w:rsidP="002E3D33">
      <w:pPr>
        <w:pStyle w:val="2019-20Bodycopy"/>
      </w:pPr>
      <w:r w:rsidRPr="002E3D33">
        <w:t>The VEC developed and implemented its first social procurement strategy, in line with the Victorian social procurement framework and the VEC core legislative purpose. The following table provides an overview of the social procurement objectives, opportunities and performance targets, which are closely aligned to the LG2020 elections and will therefore cross over into the 2020–21 period.</w:t>
      </w:r>
    </w:p>
    <w:p w14:paraId="6CE9897E" w14:textId="564CA46D" w:rsidR="002E3D33" w:rsidRDefault="002E3D33">
      <w:pPr>
        <w:rPr>
          <w:rFonts w:ascii="Arial" w:eastAsia="Times" w:hAnsi="Arial"/>
          <w:sz w:val="20"/>
          <w:lang w:val="en-US"/>
        </w:rPr>
      </w:pPr>
      <w:r>
        <w:br w:type="page"/>
      </w:r>
    </w:p>
    <w:p w14:paraId="554CDAF7" w14:textId="77777777" w:rsidR="002E3D33" w:rsidRDefault="002E3D33" w:rsidP="002E3D33">
      <w:pPr>
        <w:pStyle w:val="2019-20Bodycopy"/>
      </w:pPr>
    </w:p>
    <w:tbl>
      <w:tblPr>
        <w:tblStyle w:val="TableGrid"/>
        <w:tblW w:w="0" w:type="auto"/>
        <w:tblLook w:val="04A0" w:firstRow="1" w:lastRow="0" w:firstColumn="1" w:lastColumn="0" w:noHBand="0" w:noVBand="1"/>
      </w:tblPr>
      <w:tblGrid>
        <w:gridCol w:w="1701"/>
        <w:gridCol w:w="2268"/>
        <w:gridCol w:w="5386"/>
      </w:tblGrid>
      <w:tr w:rsidR="002E3D33" w14:paraId="19536753" w14:textId="77777777" w:rsidTr="002E3D33">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96223B"/>
          </w:tcPr>
          <w:p w14:paraId="2474B843" w14:textId="730C79B8" w:rsidR="002E3D33" w:rsidRPr="008132B9" w:rsidRDefault="002E3D33" w:rsidP="002E3D33">
            <w:pPr>
              <w:pStyle w:val="2019-20tablecolheadright"/>
              <w:jc w:val="left"/>
            </w:pPr>
            <w:r>
              <w:t>SOCIAL PROCUREMENT FRAMEWORK (SPF) OBJECTIVES</w:t>
            </w:r>
          </w:p>
        </w:tc>
        <w:tc>
          <w:tcPr>
            <w:tcW w:w="2268" w:type="dxa"/>
            <w:shd w:val="clear" w:color="auto" w:fill="96223B"/>
          </w:tcPr>
          <w:p w14:paraId="2CCD9A12" w14:textId="40A6734B" w:rsidR="002E3D33" w:rsidRPr="008132B9" w:rsidRDefault="002E3D33" w:rsidP="002E3D33">
            <w:pPr>
              <w:pStyle w:val="2019-20tablecolheadright"/>
              <w:jc w:val="left"/>
            </w:pPr>
            <w:r>
              <w:t>NATURE OF PROCUREMENT ACTIVITY</w:t>
            </w:r>
          </w:p>
        </w:tc>
        <w:tc>
          <w:tcPr>
            <w:tcW w:w="5386" w:type="dxa"/>
            <w:tcBorders>
              <w:bottom w:val="single" w:sz="4" w:space="0" w:color="auto"/>
            </w:tcBorders>
            <w:shd w:val="clear" w:color="auto" w:fill="96223B"/>
          </w:tcPr>
          <w:p w14:paraId="669C681F" w14:textId="4CA1CA01" w:rsidR="002E3D33" w:rsidRPr="008132B9" w:rsidRDefault="002E3D33" w:rsidP="002E3D33">
            <w:pPr>
              <w:pStyle w:val="2019-20tablecolheadright"/>
              <w:jc w:val="left"/>
            </w:pPr>
            <w:r>
              <w:t>COMMENTS/ACTIONS</w:t>
            </w:r>
          </w:p>
        </w:tc>
      </w:tr>
      <w:tr w:rsidR="002E3D33" w14:paraId="515691BE" w14:textId="77777777" w:rsidTr="002E3D33">
        <w:tc>
          <w:tcPr>
            <w:tcW w:w="1701" w:type="dxa"/>
          </w:tcPr>
          <w:p w14:paraId="2FAF8A82" w14:textId="5E29420C" w:rsidR="002E3D33" w:rsidRPr="002E3D33" w:rsidRDefault="002E3D33" w:rsidP="002E3D33">
            <w:pPr>
              <w:pStyle w:val="2019-20Bullet"/>
              <w:rPr>
                <w:rFonts w:cs="Arial"/>
                <w:sz w:val="18"/>
                <w:szCs w:val="18"/>
              </w:rPr>
            </w:pPr>
            <w:r w:rsidRPr="002E3D33">
              <w:rPr>
                <w:sz w:val="18"/>
                <w:szCs w:val="18"/>
              </w:rPr>
              <w:t>Opportunities for Victorian Aboriginal people.</w:t>
            </w:r>
          </w:p>
        </w:tc>
        <w:tc>
          <w:tcPr>
            <w:tcW w:w="2268" w:type="dxa"/>
          </w:tcPr>
          <w:p w14:paraId="6407291E" w14:textId="77777777" w:rsidR="002E3D33" w:rsidRPr="002E3D33" w:rsidRDefault="002E3D33" w:rsidP="002E3D33">
            <w:pPr>
              <w:pStyle w:val="2019-20Bodycopy"/>
              <w:rPr>
                <w:spacing w:val="-5"/>
                <w:sz w:val="18"/>
                <w:szCs w:val="18"/>
              </w:rPr>
            </w:pPr>
            <w:r w:rsidRPr="002E3D33">
              <w:rPr>
                <w:spacing w:val="-5"/>
                <w:sz w:val="18"/>
                <w:szCs w:val="18"/>
              </w:rPr>
              <w:t>Purchase opportunities: design work.</w:t>
            </w:r>
          </w:p>
          <w:p w14:paraId="7C616F45" w14:textId="01C13D5E" w:rsidR="002E3D33" w:rsidRPr="002E3D33" w:rsidRDefault="002E3D33" w:rsidP="002E3D33">
            <w:pPr>
              <w:pStyle w:val="2019-20Bodycopy"/>
              <w:rPr>
                <w:rFonts w:cs="Arial"/>
                <w:sz w:val="18"/>
                <w:szCs w:val="18"/>
              </w:rPr>
            </w:pPr>
            <w:r w:rsidRPr="002E3D33">
              <w:rPr>
                <w:spacing w:val="-5"/>
                <w:sz w:val="18"/>
                <w:szCs w:val="18"/>
              </w:rPr>
              <w:t>Service opportunities: engagement with artists and performers (NAIDOC week), training, Aboriginal leadership engagement and cultural awareness, catering, internships, mentoring of Aboriginal staff, delivery of leadership forums for Aboriginal youth via the KGI Institute.</w:t>
            </w:r>
          </w:p>
        </w:tc>
        <w:tc>
          <w:tcPr>
            <w:tcW w:w="5386" w:type="dxa"/>
            <w:shd w:val="clear" w:color="auto" w:fill="auto"/>
          </w:tcPr>
          <w:p w14:paraId="6D5BEDFA" w14:textId="77777777" w:rsidR="002E3D33" w:rsidRPr="002E3D33" w:rsidRDefault="002E3D33" w:rsidP="002E3D33">
            <w:pPr>
              <w:pStyle w:val="2019-20Bodycopy"/>
              <w:rPr>
                <w:spacing w:val="-2"/>
                <w:sz w:val="18"/>
                <w:szCs w:val="18"/>
              </w:rPr>
            </w:pPr>
            <w:r w:rsidRPr="002E3D33">
              <w:rPr>
                <w:spacing w:val="-2"/>
                <w:sz w:val="18"/>
                <w:szCs w:val="18"/>
              </w:rPr>
              <w:t>The desired social outcome is the employment of Aboriginal businesses and individuals for appropriate business-related activities. There is opportunity for the VEC to further expand its profile of indigenous suppliers across a range of services.</w:t>
            </w:r>
          </w:p>
          <w:p w14:paraId="7AC57DD0" w14:textId="77777777" w:rsidR="002E3D33" w:rsidRPr="002E3D33" w:rsidRDefault="002E3D33" w:rsidP="002E3D33">
            <w:pPr>
              <w:pStyle w:val="2019-20Bodycopy"/>
              <w:rPr>
                <w:spacing w:val="-2"/>
                <w:sz w:val="18"/>
                <w:szCs w:val="18"/>
              </w:rPr>
            </w:pPr>
            <w:r w:rsidRPr="002E3D33">
              <w:rPr>
                <w:spacing w:val="-2"/>
                <w:sz w:val="18"/>
                <w:szCs w:val="18"/>
              </w:rPr>
              <w:t>Planned actions:</w:t>
            </w:r>
          </w:p>
          <w:p w14:paraId="05789E5C" w14:textId="6FD7ACA2" w:rsidR="002E3D33" w:rsidRPr="002E3D33" w:rsidRDefault="002E3D33" w:rsidP="002E3D33">
            <w:pPr>
              <w:pStyle w:val="2019-20Bullet"/>
              <w:rPr>
                <w:sz w:val="18"/>
                <w:szCs w:val="18"/>
              </w:rPr>
            </w:pPr>
            <w:r w:rsidRPr="002E3D33">
              <w:rPr>
                <w:sz w:val="18"/>
                <w:szCs w:val="18"/>
              </w:rPr>
              <w:t xml:space="preserve">Opportunities and activities that align with the VEC’s community engagement focus and Reconciliation Action Plan. </w:t>
            </w:r>
          </w:p>
          <w:p w14:paraId="40F6A64C" w14:textId="4006C0BB" w:rsidR="002E3D33" w:rsidRPr="002E3D33" w:rsidRDefault="002E3D33" w:rsidP="002E3D33">
            <w:pPr>
              <w:pStyle w:val="2019-20Bullet"/>
              <w:rPr>
                <w:rFonts w:cs="Arial"/>
                <w:sz w:val="18"/>
                <w:szCs w:val="18"/>
              </w:rPr>
            </w:pPr>
            <w:r w:rsidRPr="002E3D33">
              <w:rPr>
                <w:sz w:val="18"/>
                <w:szCs w:val="18"/>
              </w:rPr>
              <w:t>Sponsorship of KGI Aboriginal Leadership program – advocation of civic participation in their communities. The sponsorship is key in enabling the program. The opportunity to engage and advance engagement is subject to the VEC’s work program and business requirements.</w:t>
            </w:r>
          </w:p>
        </w:tc>
      </w:tr>
      <w:tr w:rsidR="002E3D33" w14:paraId="76BE2314" w14:textId="77777777" w:rsidTr="002E3D33">
        <w:tc>
          <w:tcPr>
            <w:tcW w:w="1701" w:type="dxa"/>
          </w:tcPr>
          <w:p w14:paraId="1CC9E0A4" w14:textId="5E1CA5C4" w:rsidR="002E3D33" w:rsidRPr="002E3D33" w:rsidRDefault="002E3D33" w:rsidP="002E3D33">
            <w:pPr>
              <w:pStyle w:val="2019-20Bullet"/>
              <w:rPr>
                <w:sz w:val="18"/>
                <w:szCs w:val="18"/>
              </w:rPr>
            </w:pPr>
            <w:r w:rsidRPr="002E3D33">
              <w:rPr>
                <w:sz w:val="18"/>
                <w:szCs w:val="18"/>
              </w:rPr>
              <w:t>Opportunities for Victorians with disability.</w:t>
            </w:r>
          </w:p>
          <w:p w14:paraId="07BBC76D" w14:textId="0C103642" w:rsidR="002E3D33" w:rsidRPr="002E3D33" w:rsidRDefault="002E3D33" w:rsidP="002E3D33">
            <w:pPr>
              <w:pStyle w:val="2019-20Bullet"/>
              <w:rPr>
                <w:sz w:val="18"/>
                <w:szCs w:val="18"/>
              </w:rPr>
            </w:pPr>
            <w:r w:rsidRPr="002E3D33">
              <w:rPr>
                <w:sz w:val="18"/>
                <w:szCs w:val="18"/>
              </w:rPr>
              <w:t>Opportunities for disadvantaged Victorians.</w:t>
            </w:r>
          </w:p>
          <w:p w14:paraId="49DE5DE4" w14:textId="64FE4496" w:rsidR="002E3D33" w:rsidRPr="002E3D33" w:rsidRDefault="002E3D33" w:rsidP="002E3D33">
            <w:pPr>
              <w:pStyle w:val="2019-20Bullet"/>
              <w:rPr>
                <w:sz w:val="18"/>
                <w:szCs w:val="18"/>
              </w:rPr>
            </w:pPr>
            <w:r w:rsidRPr="002E3D33">
              <w:rPr>
                <w:sz w:val="18"/>
                <w:szCs w:val="18"/>
              </w:rPr>
              <w:t>Supporting safe and fair workplaces.</w:t>
            </w:r>
          </w:p>
          <w:p w14:paraId="01220197" w14:textId="0946F76A" w:rsidR="002E3D33" w:rsidRPr="002E3D33" w:rsidRDefault="002E3D33" w:rsidP="002E3D33">
            <w:pPr>
              <w:pStyle w:val="2019-20Bullet"/>
              <w:rPr>
                <w:rFonts w:cs="Arial"/>
                <w:sz w:val="18"/>
                <w:szCs w:val="18"/>
              </w:rPr>
            </w:pPr>
            <w:r w:rsidRPr="002E3D33">
              <w:rPr>
                <w:sz w:val="18"/>
                <w:szCs w:val="18"/>
              </w:rPr>
              <w:t>Women’s equality and safety.</w:t>
            </w:r>
          </w:p>
        </w:tc>
        <w:tc>
          <w:tcPr>
            <w:tcW w:w="2268" w:type="dxa"/>
          </w:tcPr>
          <w:p w14:paraId="00ABC679" w14:textId="77777777" w:rsidR="002E3D33" w:rsidRPr="002E3D33" w:rsidRDefault="002E3D33" w:rsidP="002E3D33">
            <w:pPr>
              <w:pStyle w:val="2019-20Bodycopy"/>
              <w:rPr>
                <w:sz w:val="18"/>
                <w:szCs w:val="18"/>
              </w:rPr>
            </w:pPr>
            <w:r w:rsidRPr="002E3D33">
              <w:rPr>
                <w:sz w:val="18"/>
                <w:szCs w:val="18"/>
              </w:rPr>
              <w:t xml:space="preserve">Purchase opportunities: design work and office material. </w:t>
            </w:r>
          </w:p>
          <w:p w14:paraId="58E9C288" w14:textId="77777777" w:rsidR="002E3D33" w:rsidRPr="002E3D33" w:rsidRDefault="002E3D33" w:rsidP="002E3D33">
            <w:pPr>
              <w:pStyle w:val="2019-20Bodycopy"/>
              <w:rPr>
                <w:sz w:val="18"/>
                <w:szCs w:val="18"/>
              </w:rPr>
            </w:pPr>
            <w:r w:rsidRPr="002E3D33">
              <w:rPr>
                <w:sz w:val="18"/>
                <w:szCs w:val="18"/>
              </w:rPr>
              <w:t>Service opportunities: training, internships and employment opportunities for those with disability, community outreach expertise, onboarding election support staff, professional services.</w:t>
            </w:r>
          </w:p>
          <w:p w14:paraId="10A3AFFC" w14:textId="5EED409D" w:rsidR="002E3D33" w:rsidRPr="002E3D33" w:rsidRDefault="002E3D33" w:rsidP="002E3D33">
            <w:pPr>
              <w:pStyle w:val="2019-20Bodycopy"/>
              <w:rPr>
                <w:rFonts w:cs="Arial"/>
                <w:sz w:val="18"/>
                <w:szCs w:val="18"/>
              </w:rPr>
            </w:pPr>
          </w:p>
        </w:tc>
        <w:tc>
          <w:tcPr>
            <w:tcW w:w="5386" w:type="dxa"/>
            <w:shd w:val="clear" w:color="auto" w:fill="auto"/>
          </w:tcPr>
          <w:p w14:paraId="1AD8CC8D" w14:textId="77777777" w:rsidR="002E3D33" w:rsidRPr="002E3D33" w:rsidRDefault="002E3D33" w:rsidP="002E3D33">
            <w:pPr>
              <w:pStyle w:val="2019-20Bodycopy"/>
              <w:rPr>
                <w:spacing w:val="-4"/>
                <w:sz w:val="18"/>
                <w:szCs w:val="18"/>
              </w:rPr>
            </w:pPr>
            <w:r w:rsidRPr="002E3D33">
              <w:rPr>
                <w:spacing w:val="-4"/>
                <w:sz w:val="18"/>
                <w:szCs w:val="18"/>
              </w:rPr>
              <w:t>The desired social outcome is that employment and outreach opportunities form part of the VEC’s community engagement program. These objectives welcome greater interaction and engagement from the various groups and provide an opportunity for employing people with a disability to represent and be a voice to their broader community.</w:t>
            </w:r>
          </w:p>
          <w:p w14:paraId="0A2C06CE" w14:textId="77777777" w:rsidR="002E3D33" w:rsidRPr="002E3D33" w:rsidRDefault="002E3D33" w:rsidP="002E3D33">
            <w:pPr>
              <w:pStyle w:val="2019-20Bodycopy"/>
              <w:rPr>
                <w:spacing w:val="-4"/>
                <w:sz w:val="18"/>
                <w:szCs w:val="18"/>
              </w:rPr>
            </w:pPr>
            <w:r w:rsidRPr="002E3D33">
              <w:rPr>
                <w:spacing w:val="-4"/>
                <w:sz w:val="18"/>
                <w:szCs w:val="18"/>
              </w:rPr>
              <w:t>Various approaches include:</w:t>
            </w:r>
          </w:p>
          <w:p w14:paraId="560DCE8C" w14:textId="028E5FC0" w:rsidR="002E3D33" w:rsidRPr="002E3D33" w:rsidRDefault="002E3D33" w:rsidP="002E3D33">
            <w:pPr>
              <w:pStyle w:val="2019-20Bullet"/>
              <w:rPr>
                <w:sz w:val="18"/>
                <w:szCs w:val="18"/>
              </w:rPr>
            </w:pPr>
            <w:r w:rsidRPr="002E3D33">
              <w:rPr>
                <w:sz w:val="18"/>
                <w:szCs w:val="18"/>
              </w:rPr>
              <w:t>the VEC’s Disability Access and Inclusion Plan</w:t>
            </w:r>
          </w:p>
          <w:p w14:paraId="6AB9B629" w14:textId="2AFBEBBE" w:rsidR="002E3D33" w:rsidRPr="002E3D33" w:rsidRDefault="002E3D33" w:rsidP="002E3D33">
            <w:pPr>
              <w:pStyle w:val="2019-20Bullet"/>
              <w:rPr>
                <w:sz w:val="18"/>
                <w:szCs w:val="18"/>
              </w:rPr>
            </w:pPr>
            <w:r w:rsidRPr="002E3D33">
              <w:rPr>
                <w:sz w:val="18"/>
                <w:szCs w:val="18"/>
              </w:rPr>
              <w:t>direct purchase of professional services (where required)</w:t>
            </w:r>
          </w:p>
          <w:p w14:paraId="718E32E9" w14:textId="1D8FAB33" w:rsidR="002E3D33" w:rsidRPr="002E3D33" w:rsidRDefault="002E3D33" w:rsidP="002E3D33">
            <w:pPr>
              <w:pStyle w:val="2019-20Bullet"/>
              <w:rPr>
                <w:sz w:val="18"/>
                <w:szCs w:val="18"/>
              </w:rPr>
            </w:pPr>
            <w:r w:rsidRPr="002E3D33">
              <w:rPr>
                <w:sz w:val="18"/>
                <w:szCs w:val="18"/>
              </w:rPr>
              <w:t>employment opportunities as per the VEC Democracy Ambassador Program, targeting CALD, disability, Aboriginal and homeless communities to extend the VEC’s reach into these specific priority communities to raise electoral awareness and participation</w:t>
            </w:r>
          </w:p>
          <w:p w14:paraId="72A31DE1" w14:textId="2BA77F79" w:rsidR="002E3D33" w:rsidRPr="002E3D33" w:rsidRDefault="002E3D33" w:rsidP="002E3D33">
            <w:pPr>
              <w:pStyle w:val="2019-20Bullet"/>
              <w:rPr>
                <w:rFonts w:cs="Arial"/>
                <w:sz w:val="18"/>
                <w:szCs w:val="18"/>
              </w:rPr>
            </w:pPr>
            <w:r w:rsidRPr="002E3D33">
              <w:rPr>
                <w:sz w:val="18"/>
                <w:szCs w:val="18"/>
              </w:rPr>
              <w:t xml:space="preserve">building relationships with employment agencies that </w:t>
            </w:r>
            <w:proofErr w:type="spellStart"/>
            <w:r w:rsidRPr="002E3D33">
              <w:rPr>
                <w:sz w:val="18"/>
                <w:szCs w:val="18"/>
              </w:rPr>
              <w:t>specialise</w:t>
            </w:r>
            <w:proofErr w:type="spellEnd"/>
            <w:r w:rsidRPr="002E3D33">
              <w:rPr>
                <w:sz w:val="18"/>
                <w:szCs w:val="18"/>
              </w:rPr>
              <w:t xml:space="preserve"> in the disadvantaged groups; part of the election staff onboarding and assistance program.</w:t>
            </w:r>
          </w:p>
        </w:tc>
      </w:tr>
      <w:tr w:rsidR="002E3D33" w14:paraId="2E44CBF9" w14:textId="77777777" w:rsidTr="002E3D33">
        <w:tc>
          <w:tcPr>
            <w:tcW w:w="1701" w:type="dxa"/>
          </w:tcPr>
          <w:p w14:paraId="074E5846" w14:textId="53D2046C" w:rsidR="002E3D33" w:rsidRPr="002E3D33" w:rsidRDefault="002E3D33" w:rsidP="002E3D33">
            <w:pPr>
              <w:pStyle w:val="2019-20Bullet"/>
              <w:rPr>
                <w:sz w:val="18"/>
                <w:szCs w:val="18"/>
              </w:rPr>
            </w:pPr>
            <w:r w:rsidRPr="002E3D33">
              <w:rPr>
                <w:sz w:val="18"/>
                <w:szCs w:val="18"/>
              </w:rPr>
              <w:lastRenderedPageBreak/>
              <w:t>Environmentally sustainable outputs.</w:t>
            </w:r>
          </w:p>
          <w:p w14:paraId="639D271B" w14:textId="3B00774E" w:rsidR="002E3D33" w:rsidRPr="002E3D33" w:rsidRDefault="002E3D33" w:rsidP="002E3D33">
            <w:pPr>
              <w:pStyle w:val="2019-20Bullet"/>
              <w:rPr>
                <w:sz w:val="18"/>
                <w:szCs w:val="18"/>
              </w:rPr>
            </w:pPr>
            <w:r w:rsidRPr="002E3D33">
              <w:rPr>
                <w:sz w:val="18"/>
                <w:szCs w:val="18"/>
              </w:rPr>
              <w:t>Environmentally sustainable business practices.</w:t>
            </w:r>
          </w:p>
          <w:p w14:paraId="7754B2DE" w14:textId="5F3CAC33" w:rsidR="002E3D33" w:rsidRPr="002E3D33" w:rsidRDefault="002E3D33" w:rsidP="002E3D33">
            <w:pPr>
              <w:pStyle w:val="2019-20Bodycopy"/>
              <w:rPr>
                <w:rFonts w:cs="Arial"/>
                <w:sz w:val="18"/>
                <w:szCs w:val="18"/>
              </w:rPr>
            </w:pPr>
          </w:p>
        </w:tc>
        <w:tc>
          <w:tcPr>
            <w:tcW w:w="2268" w:type="dxa"/>
          </w:tcPr>
          <w:p w14:paraId="1EF2210F" w14:textId="77777777" w:rsidR="002E3D33" w:rsidRPr="002E3D33" w:rsidRDefault="002E3D33" w:rsidP="002E3D33">
            <w:pPr>
              <w:pStyle w:val="2019-20Bodycopy"/>
              <w:rPr>
                <w:sz w:val="18"/>
                <w:szCs w:val="18"/>
              </w:rPr>
            </w:pPr>
            <w:r w:rsidRPr="002E3D33">
              <w:rPr>
                <w:sz w:val="18"/>
                <w:szCs w:val="18"/>
              </w:rPr>
              <w:t xml:space="preserve">Where possible, the VEC will continue to leverage from whole-of-government contracts and services that target sustainable and environmental benefits. </w:t>
            </w:r>
          </w:p>
          <w:p w14:paraId="075EF18D" w14:textId="49EB05A7" w:rsidR="002E3D33" w:rsidRPr="002E3D33" w:rsidRDefault="002E3D33" w:rsidP="002E3D33">
            <w:pPr>
              <w:pStyle w:val="2019-20Bodycopy"/>
              <w:rPr>
                <w:rFonts w:cs="Arial"/>
                <w:sz w:val="18"/>
                <w:szCs w:val="18"/>
              </w:rPr>
            </w:pPr>
            <w:r w:rsidRPr="002E3D33">
              <w:rPr>
                <w:sz w:val="18"/>
                <w:szCs w:val="18"/>
              </w:rPr>
              <w:t xml:space="preserve">The VEC also has the ‘Resource Smart’ in-house team, which drives environmentally sustainable practice within the organisation. There are limited procurement requirements in the </w:t>
            </w:r>
            <w:r w:rsidRPr="002E3D33">
              <w:rPr>
                <w:sz w:val="18"/>
                <w:szCs w:val="18"/>
              </w:rPr>
              <w:br/>
              <w:t>2019–20 period.</w:t>
            </w:r>
          </w:p>
        </w:tc>
        <w:tc>
          <w:tcPr>
            <w:tcW w:w="5386" w:type="dxa"/>
            <w:shd w:val="clear" w:color="auto" w:fill="auto"/>
          </w:tcPr>
          <w:p w14:paraId="5844C344" w14:textId="77777777" w:rsidR="002E3D33" w:rsidRPr="002E3D33" w:rsidRDefault="002E3D33" w:rsidP="002E3D33">
            <w:pPr>
              <w:pStyle w:val="2019-20Bodycopy"/>
              <w:rPr>
                <w:spacing w:val="-8"/>
                <w:sz w:val="18"/>
                <w:szCs w:val="18"/>
              </w:rPr>
            </w:pPr>
            <w:r w:rsidRPr="002E3D33">
              <w:rPr>
                <w:spacing w:val="-8"/>
                <w:sz w:val="18"/>
                <w:szCs w:val="18"/>
              </w:rPr>
              <w:t>The desired social outcome is to establish a smaller environmental footprint.</w:t>
            </w:r>
          </w:p>
          <w:p w14:paraId="6103DB3F" w14:textId="77777777" w:rsidR="002E3D33" w:rsidRPr="002E3D33" w:rsidRDefault="002E3D33" w:rsidP="002E3D33">
            <w:pPr>
              <w:pStyle w:val="2019-20Bodycopy"/>
              <w:rPr>
                <w:spacing w:val="-5"/>
                <w:sz w:val="18"/>
                <w:szCs w:val="18"/>
              </w:rPr>
            </w:pPr>
            <w:r w:rsidRPr="002E3D33">
              <w:rPr>
                <w:spacing w:val="-5"/>
                <w:sz w:val="18"/>
                <w:szCs w:val="18"/>
              </w:rPr>
              <w:t>Planned or completed actions:</w:t>
            </w:r>
          </w:p>
          <w:p w14:paraId="6BFEEE07" w14:textId="1BEDBD89" w:rsidR="002E3D33" w:rsidRPr="002E3D33" w:rsidRDefault="002E3D33" w:rsidP="002E3D33">
            <w:pPr>
              <w:pStyle w:val="2019-20Bullet"/>
              <w:rPr>
                <w:sz w:val="18"/>
                <w:szCs w:val="18"/>
              </w:rPr>
            </w:pPr>
            <w:r w:rsidRPr="002E3D33">
              <w:rPr>
                <w:sz w:val="18"/>
                <w:szCs w:val="18"/>
              </w:rPr>
              <w:t>The VEC’s major print contract is with a printer with environmentally friendly processes. The 100% recycled paper the VEC has recently purchased for use as ballot material for the LG2020 elections is from a Victorian-based provider (it was previously shipped from overseas).</w:t>
            </w:r>
          </w:p>
          <w:p w14:paraId="2DFE8332" w14:textId="0A8CEE37" w:rsidR="002E3D33" w:rsidRPr="002E3D33" w:rsidRDefault="002E3D33" w:rsidP="002E3D33">
            <w:pPr>
              <w:pStyle w:val="2019-20Bullet"/>
              <w:rPr>
                <w:sz w:val="18"/>
                <w:szCs w:val="18"/>
              </w:rPr>
            </w:pPr>
            <w:r w:rsidRPr="002E3D33">
              <w:rPr>
                <w:sz w:val="18"/>
                <w:szCs w:val="18"/>
              </w:rPr>
              <w:t>The VEC now uses an electronic notification service, Voter Alert, which is providing an opportunity for direct elector contact. This enables the VEC to significantly reduce its amount of physical mail.</w:t>
            </w:r>
          </w:p>
          <w:p w14:paraId="17FBEA5C" w14:textId="5B9B655B" w:rsidR="002E3D33" w:rsidRPr="002E3D33" w:rsidRDefault="002E3D33" w:rsidP="002E3D33">
            <w:pPr>
              <w:pStyle w:val="2019-20Bullet"/>
              <w:rPr>
                <w:sz w:val="18"/>
                <w:szCs w:val="18"/>
              </w:rPr>
            </w:pPr>
            <w:r w:rsidRPr="002E3D33">
              <w:rPr>
                <w:spacing w:val="-7"/>
                <w:sz w:val="18"/>
                <w:szCs w:val="18"/>
              </w:rPr>
              <w:t xml:space="preserve">Across the </w:t>
            </w:r>
            <w:proofErr w:type="spellStart"/>
            <w:r w:rsidRPr="002E3D33">
              <w:rPr>
                <w:spacing w:val="-7"/>
                <w:sz w:val="18"/>
                <w:szCs w:val="18"/>
              </w:rPr>
              <w:t>organisation</w:t>
            </w:r>
            <w:proofErr w:type="spellEnd"/>
            <w:r w:rsidRPr="002E3D33">
              <w:rPr>
                <w:spacing w:val="-7"/>
                <w:sz w:val="18"/>
                <w:szCs w:val="18"/>
              </w:rPr>
              <w:t xml:space="preserve">, the </w:t>
            </w:r>
            <w:proofErr w:type="spellStart"/>
            <w:r w:rsidRPr="002E3D33">
              <w:rPr>
                <w:spacing w:val="-7"/>
                <w:sz w:val="18"/>
                <w:szCs w:val="18"/>
              </w:rPr>
              <w:t>VEC</w:t>
            </w:r>
            <w:proofErr w:type="spellEnd"/>
            <w:r w:rsidRPr="002E3D33">
              <w:rPr>
                <w:spacing w:val="-7"/>
                <w:sz w:val="18"/>
                <w:szCs w:val="18"/>
              </w:rPr>
              <w:t xml:space="preserve"> will </w:t>
            </w:r>
            <w:proofErr w:type="spellStart"/>
            <w:r w:rsidRPr="002E3D33">
              <w:rPr>
                <w:spacing w:val="-7"/>
                <w:sz w:val="18"/>
                <w:szCs w:val="18"/>
              </w:rPr>
              <w:t>endeavour</w:t>
            </w:r>
            <w:proofErr w:type="spellEnd"/>
            <w:r w:rsidRPr="002E3D33">
              <w:rPr>
                <w:spacing w:val="-7"/>
                <w:sz w:val="18"/>
                <w:szCs w:val="18"/>
              </w:rPr>
              <w:t xml:space="preserve"> to implement further sustainable changes such as LED lighting in all work areas with timer and sensor trackers. This will bring economic and environmental benefits.</w:t>
            </w:r>
          </w:p>
          <w:p w14:paraId="365A930E" w14:textId="738C48CB" w:rsidR="002E3D33" w:rsidRPr="002E3D33" w:rsidRDefault="002E3D33" w:rsidP="002E3D33">
            <w:pPr>
              <w:pStyle w:val="2019-20Bullet"/>
              <w:rPr>
                <w:sz w:val="18"/>
                <w:szCs w:val="18"/>
              </w:rPr>
            </w:pPr>
            <w:r w:rsidRPr="002E3D33">
              <w:rPr>
                <w:sz w:val="18"/>
                <w:szCs w:val="18"/>
              </w:rPr>
              <w:t>With 2020–21 being a local government election year, the increased budget and election program will provide further opportunity to plan and procure services with sustainability and environmental benefits.</w:t>
            </w:r>
          </w:p>
          <w:p w14:paraId="60656E49" w14:textId="67D193CC" w:rsidR="002E3D33" w:rsidRPr="002E3D33" w:rsidRDefault="002E3D33" w:rsidP="002E3D33">
            <w:pPr>
              <w:pStyle w:val="2019-20Bullet"/>
              <w:rPr>
                <w:rFonts w:cs="Arial"/>
                <w:sz w:val="18"/>
                <w:szCs w:val="18"/>
              </w:rPr>
            </w:pPr>
            <w:r w:rsidRPr="002E3D33">
              <w:rPr>
                <w:sz w:val="18"/>
                <w:szCs w:val="18"/>
              </w:rPr>
              <w:t>This will be further considered as part of the VEC’s Sustainability Action Plan.</w:t>
            </w:r>
          </w:p>
        </w:tc>
      </w:tr>
    </w:tbl>
    <w:p w14:paraId="0050525F" w14:textId="77777777" w:rsidR="002E3D33" w:rsidRPr="002E3D33" w:rsidRDefault="002E3D33" w:rsidP="002E3D33">
      <w:pPr>
        <w:pStyle w:val="2019-20Bodycopy"/>
      </w:pPr>
    </w:p>
    <w:p w14:paraId="44BB7DA7" w14:textId="56544B18" w:rsidR="002E3D33" w:rsidRDefault="002E3D33" w:rsidP="002E3D33">
      <w:pPr>
        <w:pStyle w:val="2019-20Bodycopy"/>
        <w:sectPr w:rsidR="002E3D33" w:rsidSect="002E3D33">
          <w:footerReference w:type="even" r:id="rId42"/>
          <w:footerReference w:type="default" r:id="rId43"/>
          <w:pgSz w:w="11906" w:h="16838"/>
          <w:pgMar w:top="1701" w:right="1304" w:bottom="1134" w:left="1304" w:header="454" w:footer="510" w:gutter="0"/>
          <w:cols w:space="720"/>
          <w:docGrid w:linePitch="360"/>
        </w:sectPr>
      </w:pPr>
    </w:p>
    <w:p w14:paraId="74BEC5EA" w14:textId="6C9BF814" w:rsidR="009158F2" w:rsidRPr="005C7B2B" w:rsidRDefault="009158F2" w:rsidP="00F73BB9">
      <w:pPr>
        <w:pStyle w:val="2019-20HeadingA"/>
      </w:pPr>
      <w:bookmarkStart w:id="21" w:name="_Toc55335166"/>
      <w:r w:rsidRPr="005C7B2B">
        <w:lastRenderedPageBreak/>
        <w:t>Our core business</w:t>
      </w:r>
      <w:bookmarkEnd w:id="21"/>
    </w:p>
    <w:p w14:paraId="7E16BF08" w14:textId="77777777" w:rsidR="009A6A3B" w:rsidRPr="009A6A3B" w:rsidRDefault="009A6A3B" w:rsidP="009A6A3B">
      <w:pPr>
        <w:pStyle w:val="2019-20HeadingC"/>
        <w:rPr>
          <w:rFonts w:eastAsia="Times"/>
        </w:rPr>
      </w:pPr>
      <w:r w:rsidRPr="009A6A3B">
        <w:rPr>
          <w:rFonts w:eastAsia="Times"/>
        </w:rPr>
        <w:t>Achievements 2019–20</w:t>
      </w:r>
    </w:p>
    <w:p w14:paraId="49ABA385" w14:textId="2D8FD1C3" w:rsidR="009A6A3B" w:rsidRPr="009A6A3B" w:rsidRDefault="009A6A3B" w:rsidP="009A6A3B">
      <w:pPr>
        <w:pStyle w:val="2019-20Bullet"/>
      </w:pPr>
      <w:proofErr w:type="spellStart"/>
      <w:r w:rsidRPr="009A6A3B">
        <w:t>Finalising</w:t>
      </w:r>
      <w:proofErr w:type="spellEnd"/>
      <w:r w:rsidRPr="009A6A3B">
        <w:t xml:space="preserve"> matters resulting from the 2018 State election in the Magistrates’ Court. </w:t>
      </w:r>
    </w:p>
    <w:p w14:paraId="58AD0AD8" w14:textId="016EDF9D" w:rsidR="009A6A3B" w:rsidRPr="009A6A3B" w:rsidRDefault="009A6A3B" w:rsidP="009A6A3B">
      <w:pPr>
        <w:pStyle w:val="2019-20Bullet"/>
      </w:pPr>
      <w:proofErr w:type="spellStart"/>
      <w:r w:rsidRPr="009A6A3B">
        <w:t>Finalising</w:t>
      </w:r>
      <w:proofErr w:type="spellEnd"/>
      <w:r w:rsidRPr="009A6A3B">
        <w:t xml:space="preserve"> compulsory voting enforcement and other compulsory elections and polls, including lodging outstanding infringements with Fines Victoria.</w:t>
      </w:r>
    </w:p>
    <w:p w14:paraId="0185DF08" w14:textId="15853F3D" w:rsidR="009A6A3B" w:rsidRPr="009A6A3B" w:rsidRDefault="009A6A3B" w:rsidP="009A6A3B">
      <w:pPr>
        <w:pStyle w:val="2019-20Bullet"/>
      </w:pPr>
      <w:r w:rsidRPr="009A6A3B">
        <w:t>Tabling the report on the 2018 State election in Parliament.</w:t>
      </w:r>
    </w:p>
    <w:p w14:paraId="07C9F23A" w14:textId="33D7B94A" w:rsidR="009A6A3B" w:rsidRPr="009A6A3B" w:rsidRDefault="009A6A3B" w:rsidP="009A6A3B">
      <w:pPr>
        <w:pStyle w:val="2019-20Bullet"/>
      </w:pPr>
      <w:r w:rsidRPr="009A6A3B">
        <w:t>Delivering the election service plan for the 2020 local government elections.</w:t>
      </w:r>
    </w:p>
    <w:p w14:paraId="695E5703" w14:textId="75EC1EB7" w:rsidR="009A6A3B" w:rsidRPr="009A6A3B" w:rsidRDefault="009A6A3B" w:rsidP="009A6A3B">
      <w:pPr>
        <w:pStyle w:val="2019-20Bullet"/>
      </w:pPr>
      <w:r w:rsidRPr="009A6A3B">
        <w:t>Delivery of a corporate brand refresh.</w:t>
      </w:r>
    </w:p>
    <w:p w14:paraId="633CFF6B" w14:textId="77777777" w:rsidR="009A6A3B" w:rsidRPr="009A6A3B" w:rsidRDefault="009A6A3B" w:rsidP="009A6A3B">
      <w:pPr>
        <w:pStyle w:val="2019-20HeadingC"/>
        <w:rPr>
          <w:rFonts w:eastAsia="Times"/>
        </w:rPr>
      </w:pPr>
      <w:r w:rsidRPr="009A6A3B">
        <w:rPr>
          <w:rFonts w:eastAsia="Times"/>
        </w:rPr>
        <w:t>Outlook 2020–21</w:t>
      </w:r>
    </w:p>
    <w:p w14:paraId="361F8EA1" w14:textId="7E6337F8" w:rsidR="009A6A3B" w:rsidRPr="009A6A3B" w:rsidRDefault="009A6A3B" w:rsidP="009A6A3B">
      <w:pPr>
        <w:pStyle w:val="2019-20Bullet"/>
      </w:pPr>
      <w:r w:rsidRPr="009A6A3B">
        <w:t xml:space="preserve">Respond to changes affecting election operations resulting from the introduction of the </w:t>
      </w:r>
      <w:r w:rsidRPr="00476A49">
        <w:rPr>
          <w:rStyle w:val="2019-20Bodycopyitalic"/>
        </w:rPr>
        <w:t>Local Government Act 2020</w:t>
      </w:r>
      <w:r w:rsidRPr="009A6A3B">
        <w:t>.</w:t>
      </w:r>
    </w:p>
    <w:p w14:paraId="73AF7965" w14:textId="3F671377" w:rsidR="009A6A3B" w:rsidRPr="009A6A3B" w:rsidRDefault="009A6A3B" w:rsidP="009A6A3B">
      <w:pPr>
        <w:pStyle w:val="2019-20Bullet"/>
      </w:pPr>
      <w:r w:rsidRPr="009A6A3B">
        <w:t xml:space="preserve">Provide administrative and technical support to the Electoral Representation Advisory Panel to be established by the Minister for Local Government under the new </w:t>
      </w:r>
      <w:r w:rsidRPr="00476A49">
        <w:rPr>
          <w:rStyle w:val="2019-20Bodycopyitalic"/>
        </w:rPr>
        <w:t>Local Government Act 2020</w:t>
      </w:r>
      <w:r w:rsidRPr="009A6A3B">
        <w:t>.</w:t>
      </w:r>
    </w:p>
    <w:p w14:paraId="2DD11FC3" w14:textId="70628522" w:rsidR="009A6A3B" w:rsidRPr="009A6A3B" w:rsidRDefault="009A6A3B" w:rsidP="009A6A3B">
      <w:pPr>
        <w:pStyle w:val="2019-20Bullet"/>
      </w:pPr>
      <w:r w:rsidRPr="009A6A3B">
        <w:t>Progress Funding and Disclosure system enhancements</w:t>
      </w:r>
    </w:p>
    <w:p w14:paraId="4ABC5049" w14:textId="0E9A5F71" w:rsidR="009A6A3B" w:rsidRPr="009A6A3B" w:rsidRDefault="009A6A3B" w:rsidP="009A6A3B">
      <w:pPr>
        <w:pStyle w:val="2019-20Bullet"/>
      </w:pPr>
      <w:r w:rsidRPr="009A6A3B">
        <w:t>Deliver a new co-designed, mobile-responsive website.</w:t>
      </w:r>
    </w:p>
    <w:p w14:paraId="3560CF32" w14:textId="534C2FB7" w:rsidR="009A6A3B" w:rsidRPr="009A6A3B" w:rsidRDefault="009A6A3B" w:rsidP="009A6A3B">
      <w:pPr>
        <w:pStyle w:val="2019-20Bullet"/>
      </w:pPr>
      <w:r w:rsidRPr="009A6A3B">
        <w:t>Complete the VEC Aboriginal Engagement Plan 2020–23.</w:t>
      </w:r>
    </w:p>
    <w:p w14:paraId="5DF9805D" w14:textId="2CCF6C21" w:rsidR="009A6A3B" w:rsidRPr="009A6A3B" w:rsidRDefault="009A6A3B" w:rsidP="009A6A3B">
      <w:pPr>
        <w:pStyle w:val="2019-20Bullet"/>
      </w:pPr>
      <w:r w:rsidRPr="009A6A3B">
        <w:t>Complete the Stakeholder Management Framework and Stakeholder Engagement Strategy.</w:t>
      </w:r>
    </w:p>
    <w:p w14:paraId="758440C3" w14:textId="16E2C723" w:rsidR="003B0629" w:rsidRPr="008132B9" w:rsidRDefault="003B0629" w:rsidP="009A6A3B">
      <w:pPr>
        <w:pStyle w:val="2019-20Bodycopy"/>
      </w:pPr>
      <w:r w:rsidRPr="008132B9">
        <w:br w:type="page"/>
      </w:r>
    </w:p>
    <w:p w14:paraId="3046C18D" w14:textId="0622C407" w:rsidR="001A55C0" w:rsidRDefault="001A55C0" w:rsidP="001A55C0">
      <w:pPr>
        <w:pStyle w:val="2019-20HeadingB"/>
        <w:rPr>
          <w:lang w:val="en-US"/>
        </w:rPr>
      </w:pPr>
      <w:bookmarkStart w:id="22" w:name="_Toc55335167"/>
      <w:r w:rsidRPr="001A55C0">
        <w:rPr>
          <w:lang w:val="en-US"/>
        </w:rPr>
        <w:lastRenderedPageBreak/>
        <w:t>Electoral activity</w:t>
      </w:r>
      <w:bookmarkEnd w:id="22"/>
    </w:p>
    <w:p w14:paraId="576B78E2" w14:textId="77777777" w:rsidR="001A55C0" w:rsidRDefault="001A55C0" w:rsidP="001A55C0">
      <w:pPr>
        <w:pStyle w:val="2019-20Introtext"/>
      </w:pPr>
      <w:r>
        <w:t>As no major electoral events took place in 2019–20, the VEC focused on delivering local government by-elections and countbacks, and fee-for-service elections. Overall, four local government by-elections, 12 local government countbacks, eight fee-for-service elections and polls, and 19 electoral representation and seven subdivision reviews took place during the year. All events were successfully conducted on schedule and within budget, with no result overturned.</w:t>
      </w:r>
    </w:p>
    <w:p w14:paraId="5385A1BA" w14:textId="3917FD35" w:rsidR="001A55C0" w:rsidRPr="001A55C0" w:rsidRDefault="001A55C0" w:rsidP="001A55C0">
      <w:pPr>
        <w:pStyle w:val="2019-20HeadingC"/>
        <w:rPr>
          <w:rFonts w:eastAsia="Times"/>
        </w:rPr>
      </w:pPr>
      <w:r w:rsidRPr="001A55C0">
        <w:rPr>
          <w:rFonts w:eastAsia="Times"/>
        </w:rPr>
        <w:t>Electoral representation and subdivision reviews</w:t>
      </w:r>
    </w:p>
    <w:p w14:paraId="489A4B2A" w14:textId="77777777" w:rsidR="001A55C0" w:rsidRPr="001A55C0" w:rsidRDefault="001A55C0" w:rsidP="001A55C0">
      <w:pPr>
        <w:pStyle w:val="2019-20Bodycopy"/>
      </w:pPr>
      <w:r w:rsidRPr="001A55C0">
        <w:t xml:space="preserve">Under the </w:t>
      </w:r>
      <w:r w:rsidRPr="00476A49">
        <w:rPr>
          <w:rStyle w:val="2019-20Bodycopyitalic"/>
        </w:rPr>
        <w:t>Local Government Act 1989</w:t>
      </w:r>
      <w:r w:rsidRPr="001A55C0">
        <w:t xml:space="preserve"> (LGA 1989), the VEC was prescribed as the ‘reviewer’ for the purposes of conducting local council electoral representation and subdivision reviews. During these reviews, the VEC considers whether a council has the most suitable electoral structure and number of </w:t>
      </w:r>
      <w:proofErr w:type="spellStart"/>
      <w:r w:rsidRPr="001A55C0">
        <w:t>councillors</w:t>
      </w:r>
      <w:proofErr w:type="spellEnd"/>
      <w:r w:rsidRPr="001A55C0">
        <w:t xml:space="preserve"> to help ensure fair and equitable representation for voters. The VEC consults community members and relevant organisations during this process. This year, the VEC conducted 19 electoral representation reviews and seven subdivision reviews that were required to be completed before the LG2020 elections. This is in addition to 12 representation reviews conducted in the previous year. </w:t>
      </w:r>
    </w:p>
    <w:p w14:paraId="624267FE" w14:textId="77777777" w:rsidR="001A55C0" w:rsidRPr="001A55C0" w:rsidRDefault="001A55C0" w:rsidP="001A55C0">
      <w:pPr>
        <w:pStyle w:val="2019-20Bodycopy"/>
      </w:pPr>
    </w:p>
    <w:p w14:paraId="289C5E08" w14:textId="77777777" w:rsidR="001A55C0" w:rsidRPr="001A55C0" w:rsidRDefault="001A55C0" w:rsidP="001A55C0">
      <w:pPr>
        <w:pStyle w:val="2019-20Bodycopy"/>
      </w:pPr>
      <w:r w:rsidRPr="001A55C0">
        <w:t>The councils reviewed during 2019–20 were:</w:t>
      </w:r>
    </w:p>
    <w:p w14:paraId="11D01BD2" w14:textId="77777777" w:rsidR="001A55C0" w:rsidRPr="001A55C0" w:rsidRDefault="001A55C0" w:rsidP="001A55C0">
      <w:pPr>
        <w:pStyle w:val="2019-20Bullet"/>
      </w:pPr>
      <w:proofErr w:type="spellStart"/>
      <w:r w:rsidRPr="001A55C0">
        <w:t>Buloke</w:t>
      </w:r>
      <w:proofErr w:type="spellEnd"/>
      <w:r w:rsidRPr="001A55C0">
        <w:t xml:space="preserve"> Shire Council</w:t>
      </w:r>
    </w:p>
    <w:p w14:paraId="77C802A1" w14:textId="77777777" w:rsidR="001A55C0" w:rsidRPr="001A55C0" w:rsidRDefault="001A55C0" w:rsidP="001A55C0">
      <w:pPr>
        <w:pStyle w:val="2019-20Bullet"/>
      </w:pPr>
      <w:r w:rsidRPr="001A55C0">
        <w:t>Swan Hill Rural City Council</w:t>
      </w:r>
    </w:p>
    <w:p w14:paraId="4F19D54C" w14:textId="77777777" w:rsidR="001A55C0" w:rsidRPr="001A55C0" w:rsidRDefault="001A55C0" w:rsidP="001A55C0">
      <w:pPr>
        <w:pStyle w:val="2019-20Bullet"/>
      </w:pPr>
      <w:r w:rsidRPr="001A55C0">
        <w:t>Campaspe Shire Council</w:t>
      </w:r>
    </w:p>
    <w:p w14:paraId="2D18935C" w14:textId="77777777" w:rsidR="001A55C0" w:rsidRPr="001A55C0" w:rsidRDefault="001A55C0" w:rsidP="001A55C0">
      <w:pPr>
        <w:pStyle w:val="2019-20Bullet"/>
      </w:pPr>
      <w:r w:rsidRPr="001A55C0">
        <w:t>Bayside City Council</w:t>
      </w:r>
    </w:p>
    <w:p w14:paraId="22DA0697" w14:textId="77777777" w:rsidR="001A55C0" w:rsidRPr="001A55C0" w:rsidRDefault="001A55C0" w:rsidP="001A55C0">
      <w:pPr>
        <w:pStyle w:val="2019-20Bullet"/>
      </w:pPr>
      <w:r w:rsidRPr="001A55C0">
        <w:t>Kingston City Council</w:t>
      </w:r>
    </w:p>
    <w:p w14:paraId="213BA45A" w14:textId="77777777" w:rsidR="001A55C0" w:rsidRPr="001A55C0" w:rsidRDefault="001A55C0" w:rsidP="001A55C0">
      <w:pPr>
        <w:pStyle w:val="2019-20Bullet"/>
      </w:pPr>
      <w:r w:rsidRPr="001A55C0">
        <w:t>Greater Dandenong City Council</w:t>
      </w:r>
    </w:p>
    <w:p w14:paraId="081CCDD7" w14:textId="77777777" w:rsidR="001A55C0" w:rsidRPr="001A55C0" w:rsidRDefault="001A55C0" w:rsidP="001A55C0">
      <w:pPr>
        <w:pStyle w:val="2019-20Bullet"/>
      </w:pPr>
      <w:proofErr w:type="spellStart"/>
      <w:r w:rsidRPr="001A55C0">
        <w:t>Darebin</w:t>
      </w:r>
      <w:proofErr w:type="spellEnd"/>
      <w:r w:rsidRPr="001A55C0">
        <w:t xml:space="preserve"> City Council</w:t>
      </w:r>
    </w:p>
    <w:p w14:paraId="54116CF9" w14:textId="77777777" w:rsidR="001A55C0" w:rsidRPr="001A55C0" w:rsidRDefault="001A55C0" w:rsidP="001A55C0">
      <w:pPr>
        <w:pStyle w:val="2019-20Bullet"/>
      </w:pPr>
      <w:proofErr w:type="spellStart"/>
      <w:r w:rsidRPr="001A55C0">
        <w:t>Banyule</w:t>
      </w:r>
      <w:proofErr w:type="spellEnd"/>
      <w:r w:rsidRPr="001A55C0">
        <w:t xml:space="preserve"> City Council</w:t>
      </w:r>
    </w:p>
    <w:p w14:paraId="3B8E6B51" w14:textId="77777777" w:rsidR="001A55C0" w:rsidRPr="001A55C0" w:rsidRDefault="001A55C0" w:rsidP="001A55C0">
      <w:pPr>
        <w:pStyle w:val="2019-20Bullet"/>
      </w:pPr>
      <w:r w:rsidRPr="001A55C0">
        <w:t>Manningham City Council</w:t>
      </w:r>
    </w:p>
    <w:p w14:paraId="61B7DA9D" w14:textId="77777777" w:rsidR="001A55C0" w:rsidRPr="001A55C0" w:rsidRDefault="001A55C0" w:rsidP="001A55C0">
      <w:pPr>
        <w:pStyle w:val="2019-20Bullet"/>
      </w:pPr>
      <w:r w:rsidRPr="001A55C0">
        <w:t>Maroondah City Council</w:t>
      </w:r>
    </w:p>
    <w:p w14:paraId="654AB138" w14:textId="77777777" w:rsidR="001A55C0" w:rsidRPr="001A55C0" w:rsidRDefault="001A55C0" w:rsidP="001A55C0">
      <w:pPr>
        <w:pStyle w:val="2019-20Bullet"/>
      </w:pPr>
      <w:r w:rsidRPr="001A55C0">
        <w:t>Whitehorse City Council</w:t>
      </w:r>
    </w:p>
    <w:p w14:paraId="7D7D98AB" w14:textId="77777777" w:rsidR="001A55C0" w:rsidRPr="001A55C0" w:rsidRDefault="001A55C0" w:rsidP="001A55C0">
      <w:pPr>
        <w:pStyle w:val="2019-20Bullet"/>
      </w:pPr>
      <w:proofErr w:type="spellStart"/>
      <w:r w:rsidRPr="001A55C0">
        <w:t>Murrindindi</w:t>
      </w:r>
      <w:proofErr w:type="spellEnd"/>
      <w:r w:rsidRPr="001A55C0">
        <w:t xml:space="preserve"> Shire Council</w:t>
      </w:r>
    </w:p>
    <w:p w14:paraId="5656C477" w14:textId="77777777" w:rsidR="001A55C0" w:rsidRPr="001A55C0" w:rsidRDefault="001A55C0" w:rsidP="001A55C0">
      <w:pPr>
        <w:pStyle w:val="2019-20Bullet"/>
      </w:pPr>
      <w:r w:rsidRPr="001A55C0">
        <w:t>Mansfield Shire Council</w:t>
      </w:r>
    </w:p>
    <w:p w14:paraId="59BBFC3F" w14:textId="77777777" w:rsidR="001A55C0" w:rsidRPr="001A55C0" w:rsidRDefault="001A55C0" w:rsidP="001A55C0">
      <w:pPr>
        <w:pStyle w:val="2019-20Bullet"/>
      </w:pPr>
      <w:r w:rsidRPr="001A55C0">
        <w:t>Hepburn Shire Council</w:t>
      </w:r>
    </w:p>
    <w:p w14:paraId="1BC8CFC3" w14:textId="77777777" w:rsidR="001A55C0" w:rsidRPr="001A55C0" w:rsidRDefault="001A55C0" w:rsidP="001A55C0">
      <w:pPr>
        <w:pStyle w:val="2019-20Bullet"/>
      </w:pPr>
      <w:r w:rsidRPr="001A55C0">
        <w:t>Northern Grampians Shire Council</w:t>
      </w:r>
    </w:p>
    <w:p w14:paraId="01D71B46" w14:textId="77777777" w:rsidR="001A55C0" w:rsidRPr="001A55C0" w:rsidRDefault="001A55C0" w:rsidP="001A55C0">
      <w:pPr>
        <w:pStyle w:val="2019-20Bullet"/>
      </w:pPr>
      <w:r w:rsidRPr="001A55C0">
        <w:t>Casey City Council</w:t>
      </w:r>
    </w:p>
    <w:p w14:paraId="343DFF15" w14:textId="77777777" w:rsidR="001A55C0" w:rsidRPr="001A55C0" w:rsidRDefault="001A55C0" w:rsidP="001A55C0">
      <w:pPr>
        <w:pStyle w:val="2019-20Bullet"/>
      </w:pPr>
      <w:proofErr w:type="spellStart"/>
      <w:r w:rsidRPr="001A55C0">
        <w:t>Cardinia</w:t>
      </w:r>
      <w:proofErr w:type="spellEnd"/>
      <w:r w:rsidRPr="001A55C0">
        <w:t xml:space="preserve"> Shire Council</w:t>
      </w:r>
    </w:p>
    <w:p w14:paraId="496F9A61" w14:textId="77777777" w:rsidR="001A55C0" w:rsidRPr="001A55C0" w:rsidRDefault="001A55C0" w:rsidP="001A55C0">
      <w:pPr>
        <w:pStyle w:val="2019-20Bullet"/>
      </w:pPr>
      <w:r w:rsidRPr="001A55C0">
        <w:t>Whittlesea City Council</w:t>
      </w:r>
    </w:p>
    <w:p w14:paraId="59824C3C" w14:textId="77777777" w:rsidR="001A55C0" w:rsidRPr="001A55C0" w:rsidRDefault="001A55C0" w:rsidP="001A55C0">
      <w:pPr>
        <w:pStyle w:val="2019-20Bullet"/>
      </w:pPr>
      <w:r w:rsidRPr="001A55C0">
        <w:lastRenderedPageBreak/>
        <w:t>Mitchell Shire Council.</w:t>
      </w:r>
    </w:p>
    <w:p w14:paraId="0CCA0FE3" w14:textId="37C94482" w:rsidR="001A55C0" w:rsidRPr="001A55C0" w:rsidRDefault="001A55C0" w:rsidP="001A55C0">
      <w:pPr>
        <w:pStyle w:val="2019-20Bodycopy"/>
      </w:pPr>
      <w:r w:rsidRPr="001A55C0">
        <w:t xml:space="preserve">The VEC followed the electoral representation review process prescribed by the LGA 1989 (outlined in Figure 12). The review process included rigorous modelling at each stage using purpose-built electoral boundary software, inputs from the Australian Census and population forecasts provided by a company </w:t>
      </w:r>
      <w:proofErr w:type="spellStart"/>
      <w:r w:rsidRPr="001A55C0">
        <w:t>specialising</w:t>
      </w:r>
      <w:proofErr w:type="spellEnd"/>
      <w:r w:rsidRPr="001A55C0">
        <w:t xml:space="preserve"> in demography and urban planning. Public consultation was an invaluable part of each review, with multiple stages of public submissions and an opportunity for further discussion at a public hearing.</w:t>
      </w:r>
    </w:p>
    <w:p w14:paraId="3ED023AC" w14:textId="77777777" w:rsidR="001A55C0" w:rsidRPr="001A55C0" w:rsidRDefault="001A55C0" w:rsidP="001A55C0">
      <w:pPr>
        <w:pStyle w:val="2019-20Bodycopy"/>
      </w:pPr>
      <w:r w:rsidRPr="001A55C0">
        <w:t>The VEC considered all evidence, including public submissions, when determining the preliminary option(s) and final recommendations for each review. The Electoral Commissioner was advised by a panel of VEC officers and consultants with expertise in electoral boundaries, local government administration and governance, and public policy and research.</w:t>
      </w:r>
    </w:p>
    <w:p w14:paraId="51F55DC4" w14:textId="77777777" w:rsidR="001A55C0" w:rsidRPr="001A55C0" w:rsidRDefault="001A55C0" w:rsidP="001A55C0">
      <w:pPr>
        <w:pStyle w:val="2019-20Bodycopy"/>
      </w:pPr>
      <w:r w:rsidRPr="001A55C0">
        <w:t xml:space="preserve">Jenny McMahon, John Watson, Michael </w:t>
      </w:r>
      <w:proofErr w:type="spellStart"/>
      <w:r w:rsidRPr="001A55C0">
        <w:t>Ulbrick</w:t>
      </w:r>
      <w:proofErr w:type="spellEnd"/>
      <w:r w:rsidRPr="001A55C0">
        <w:t xml:space="preserve"> and Jeremy Wood were the appointed consultants to the electoral representation review panel. All consultants were former Chief Executive Officers or senior officers at local councils in Australia and within Victoria and provided independent advice from their extensive experience in local government matters.</w:t>
      </w:r>
    </w:p>
    <w:p w14:paraId="4D1B11B4" w14:textId="77777777" w:rsidR="001A55C0" w:rsidRPr="001A55C0" w:rsidRDefault="001A55C0" w:rsidP="001A55C0">
      <w:pPr>
        <w:pStyle w:val="2019-20Bodycopy"/>
      </w:pPr>
      <w:r w:rsidRPr="001A55C0">
        <w:rPr>
          <w:spacing w:val="-2"/>
        </w:rPr>
        <w:t xml:space="preserve">The legislative reform overlapped with the VEC’s 2019–20 electoral representation review program. Commencing in January 2019, this program involved the review of 31 local councils prior to the LG2020 elections, with an expected completion date of April 2020. At the commencement of the electoral provisions in the </w:t>
      </w:r>
      <w:r w:rsidRPr="00476A49">
        <w:rPr>
          <w:rStyle w:val="2019-20Bodycopyitalic"/>
        </w:rPr>
        <w:t>Local Government Act 2020</w:t>
      </w:r>
      <w:r w:rsidRPr="001A55C0">
        <w:rPr>
          <w:spacing w:val="-2"/>
        </w:rPr>
        <w:t xml:space="preserve"> (LGA 2020) on 6 April 2020, the VEC was reviewing the final two councils (Mitchell Shire and Whittlesea City Councils) in its 2019–20 review program, which ceased with the introduction of the LGA 2020.</w:t>
      </w:r>
    </w:p>
    <w:p w14:paraId="2282F6A4" w14:textId="77777777" w:rsidR="001A55C0" w:rsidRPr="001A55C0" w:rsidRDefault="001A55C0" w:rsidP="001A55C0">
      <w:pPr>
        <w:pStyle w:val="2019-20Bodycopy"/>
      </w:pPr>
      <w:r w:rsidRPr="001A55C0">
        <w:t>Final reports for electoral representation reviews conducted in 2019–20, excluding Mitchell Shire and Whittlesea City Councils, are available on the VEC website or from the VEC’s head office.</w:t>
      </w:r>
    </w:p>
    <w:p w14:paraId="55AB5831" w14:textId="685C4766" w:rsidR="001A55C0" w:rsidRPr="001A55C0" w:rsidRDefault="001A55C0" w:rsidP="001A55C0">
      <w:pPr>
        <w:pStyle w:val="2019-20Bodycopy"/>
        <w:rPr>
          <w:spacing w:val="-4"/>
        </w:rPr>
      </w:pPr>
      <w:r w:rsidRPr="001A55C0">
        <w:rPr>
          <w:spacing w:val="-4"/>
        </w:rPr>
        <w:t>For future years, the matters considered by the VEC as the ‘reviewer’ under the LGA 1989 will instead be considered by the Electoral Representation Advisory Panel to be established by the Minister for Local Government. The LGA 2020 prescribes that the Electoral Commissioner (or their delegate) will be a member of the Panel and the VEC will provide administrative and technical support to the Panel.</w:t>
      </w:r>
    </w:p>
    <w:p w14:paraId="29633ACD" w14:textId="77777777" w:rsidR="001A55C0" w:rsidRPr="001A55C0" w:rsidRDefault="001A55C0" w:rsidP="001A55C0">
      <w:pPr>
        <w:pStyle w:val="2019-20HeadingE"/>
      </w:pPr>
      <w:r w:rsidRPr="001A55C0">
        <w:t>Subdivision reviews</w:t>
      </w:r>
    </w:p>
    <w:p w14:paraId="5ED38CA2" w14:textId="77777777" w:rsidR="001A55C0" w:rsidRPr="001A55C0" w:rsidRDefault="001A55C0" w:rsidP="001A55C0">
      <w:pPr>
        <w:pStyle w:val="2019-20Bodycopy"/>
      </w:pPr>
      <w:r w:rsidRPr="001A55C0">
        <w:t>The VEC regularly monitors enrolments in local councils across Victoria and, from time to time, identifies a council that contains wards moving outside the enrolment tolerance permitted by the LGA 1989.</w:t>
      </w:r>
    </w:p>
    <w:p w14:paraId="74C70B99" w14:textId="77777777" w:rsidR="001A55C0" w:rsidRPr="001A55C0" w:rsidRDefault="001A55C0" w:rsidP="001A55C0">
      <w:pPr>
        <w:pStyle w:val="2019-20Bodycopy"/>
      </w:pPr>
      <w:r w:rsidRPr="001A55C0">
        <w:t xml:space="preserve">If the council is not subject to a scheduled electoral representation review prior to its next general election, the Minister for Local Government can require the VEC to conduct a subdivision review of the council to identify and recommend ward boundaries to bring all wards within the enrolment tolerance. A subdivision review cannot consider the number of </w:t>
      </w:r>
      <w:proofErr w:type="spellStart"/>
      <w:r w:rsidRPr="001A55C0">
        <w:t>councillors</w:t>
      </w:r>
      <w:proofErr w:type="spellEnd"/>
      <w:r w:rsidRPr="001A55C0">
        <w:t xml:space="preserve"> and only one subdivision review can be required in between scheduled electoral representation reviews. </w:t>
      </w:r>
    </w:p>
    <w:p w14:paraId="1314EA3D" w14:textId="77777777" w:rsidR="001A55C0" w:rsidRPr="001A55C0" w:rsidRDefault="001A55C0" w:rsidP="001A55C0">
      <w:pPr>
        <w:pStyle w:val="2019-20Bodycopy"/>
      </w:pPr>
      <w:r w:rsidRPr="001A55C0">
        <w:t>During 2019–20, the VEC conducted seven subdivision reviews. The subdivision review process was similar to electoral representation reviews but commenced with the release of proposed boundaries in the preliminary reports for each review. Public submissions were invited, and submitters were able to request to speak at a public hearing scheduled for each review. Public consultation played an important role in the VEC reaching its recommendations. A recommendation was included in a final report to the Minister for Local Government for each subdivision review.</w:t>
      </w:r>
    </w:p>
    <w:p w14:paraId="246AF12A" w14:textId="77777777" w:rsidR="001A55C0" w:rsidRPr="001A55C0" w:rsidRDefault="001A55C0" w:rsidP="001A55C0">
      <w:pPr>
        <w:pStyle w:val="2019-20Bodycopy"/>
      </w:pPr>
      <w:r w:rsidRPr="001A55C0">
        <w:t xml:space="preserve">The councils reviewed during 2020 were: </w:t>
      </w:r>
    </w:p>
    <w:p w14:paraId="35B2AB48" w14:textId="77777777" w:rsidR="001A55C0" w:rsidRPr="001A55C0" w:rsidRDefault="001A55C0" w:rsidP="001A55C0">
      <w:pPr>
        <w:pStyle w:val="2019-20Bullet"/>
      </w:pPr>
      <w:r w:rsidRPr="001A55C0">
        <w:t xml:space="preserve">Surf Coast Shire Council </w:t>
      </w:r>
    </w:p>
    <w:p w14:paraId="2261A686" w14:textId="77777777" w:rsidR="001A55C0" w:rsidRPr="001A55C0" w:rsidRDefault="001A55C0" w:rsidP="001A55C0">
      <w:pPr>
        <w:pStyle w:val="2019-20Bullet"/>
      </w:pPr>
      <w:r w:rsidRPr="001A55C0">
        <w:t xml:space="preserve">Wyndham City Council </w:t>
      </w:r>
    </w:p>
    <w:p w14:paraId="173E3375" w14:textId="77777777" w:rsidR="001A55C0" w:rsidRPr="001A55C0" w:rsidRDefault="001A55C0" w:rsidP="001A55C0">
      <w:pPr>
        <w:pStyle w:val="2019-20Bullet"/>
      </w:pPr>
      <w:proofErr w:type="spellStart"/>
      <w:r w:rsidRPr="001A55C0">
        <w:lastRenderedPageBreak/>
        <w:t>Stonnington</w:t>
      </w:r>
      <w:proofErr w:type="spellEnd"/>
      <w:r w:rsidRPr="001A55C0">
        <w:t xml:space="preserve"> City Council </w:t>
      </w:r>
    </w:p>
    <w:p w14:paraId="4848BBA3" w14:textId="77777777" w:rsidR="001A55C0" w:rsidRPr="001A55C0" w:rsidRDefault="001A55C0" w:rsidP="001A55C0">
      <w:pPr>
        <w:pStyle w:val="2019-20Bullet"/>
      </w:pPr>
      <w:proofErr w:type="spellStart"/>
      <w:r w:rsidRPr="001A55C0">
        <w:t>Yarra</w:t>
      </w:r>
      <w:proofErr w:type="spellEnd"/>
      <w:r w:rsidRPr="001A55C0">
        <w:t xml:space="preserve"> Ranges Shire Council </w:t>
      </w:r>
    </w:p>
    <w:p w14:paraId="29533588" w14:textId="77777777" w:rsidR="001A55C0" w:rsidRPr="001A55C0" w:rsidRDefault="001A55C0" w:rsidP="001A55C0">
      <w:pPr>
        <w:pStyle w:val="2019-20Bullet"/>
      </w:pPr>
      <w:r w:rsidRPr="001A55C0">
        <w:t xml:space="preserve">Hume City Council </w:t>
      </w:r>
    </w:p>
    <w:p w14:paraId="783969A9" w14:textId="77777777" w:rsidR="001A55C0" w:rsidRPr="001A55C0" w:rsidRDefault="001A55C0" w:rsidP="001A55C0">
      <w:pPr>
        <w:pStyle w:val="2019-20Bullet"/>
      </w:pPr>
      <w:r w:rsidRPr="001A55C0">
        <w:t xml:space="preserve">Monash City Council </w:t>
      </w:r>
    </w:p>
    <w:p w14:paraId="4D976EA2" w14:textId="77777777" w:rsidR="001A55C0" w:rsidRPr="001A55C0" w:rsidRDefault="001A55C0" w:rsidP="001A55C0">
      <w:pPr>
        <w:pStyle w:val="2019-20Bullet"/>
      </w:pPr>
      <w:r w:rsidRPr="001A55C0">
        <w:t xml:space="preserve">Moorabool Shire Council. </w:t>
      </w:r>
    </w:p>
    <w:p w14:paraId="457C089B" w14:textId="77777777" w:rsidR="001A55C0" w:rsidRPr="001A55C0" w:rsidRDefault="001A55C0" w:rsidP="001A55C0">
      <w:pPr>
        <w:pStyle w:val="2019-20Bodycopy"/>
      </w:pPr>
      <w:r w:rsidRPr="001A55C0">
        <w:t xml:space="preserve">All final reports for subdivision reviews conducted in 2020 are available on the VEC website or from the VEC’s head office. </w:t>
      </w:r>
    </w:p>
    <w:p w14:paraId="4262EE49" w14:textId="77777777" w:rsidR="001A55C0" w:rsidRPr="001A55C0" w:rsidRDefault="001A55C0" w:rsidP="001A55C0">
      <w:pPr>
        <w:pStyle w:val="2019-20Bodycopy"/>
      </w:pPr>
      <w:r w:rsidRPr="001A55C0">
        <w:t xml:space="preserve">For future years, subdivision reviews will be constituted as ‘Ward Boundary Reviews’ under the LGA 2020. </w:t>
      </w:r>
    </w:p>
    <w:p w14:paraId="7EC6EC86" w14:textId="2E965816" w:rsidR="001A55C0" w:rsidRPr="002A51E0" w:rsidRDefault="002A51E0" w:rsidP="002A51E0">
      <w:pPr>
        <w:pStyle w:val="2019-20Figurecaption"/>
      </w:pPr>
      <w:r>
        <w:t>FIGURE 13: THE ELECTORAL REPRESENTATION REVIEW PROCESS</w:t>
      </w:r>
    </w:p>
    <w:tbl>
      <w:tblPr>
        <w:tblStyle w:val="TableGrid"/>
        <w:tblW w:w="0" w:type="auto"/>
        <w:tblLook w:val="04A0" w:firstRow="1" w:lastRow="0" w:firstColumn="1" w:lastColumn="0" w:noHBand="0" w:noVBand="1"/>
      </w:tblPr>
      <w:tblGrid>
        <w:gridCol w:w="444"/>
        <w:gridCol w:w="425"/>
        <w:gridCol w:w="2011"/>
        <w:gridCol w:w="6069"/>
      </w:tblGrid>
      <w:tr w:rsidR="00382236" w14:paraId="44EAA536" w14:textId="77777777" w:rsidTr="00F17858">
        <w:trPr>
          <w:cnfStyle w:val="100000000000" w:firstRow="1" w:lastRow="0" w:firstColumn="0" w:lastColumn="0" w:oddVBand="0" w:evenVBand="0" w:oddHBand="0" w:evenHBand="0" w:firstRowFirstColumn="0" w:firstRowLastColumn="0" w:lastRowFirstColumn="0" w:lastRowLastColumn="0"/>
        </w:trPr>
        <w:tc>
          <w:tcPr>
            <w:tcW w:w="444" w:type="dxa"/>
            <w:vMerge w:val="restart"/>
            <w:shd w:val="clear" w:color="auto" w:fill="96223B"/>
            <w:textDirection w:val="btLr"/>
          </w:tcPr>
          <w:p w14:paraId="573D0F6D" w14:textId="77777777" w:rsidR="00382236" w:rsidRDefault="00382236" w:rsidP="00382236">
            <w:pPr>
              <w:pStyle w:val="2019-20tablecolheadright"/>
              <w:jc w:val="center"/>
            </w:pPr>
            <w:r>
              <w:t>Representation Review</w:t>
            </w:r>
          </w:p>
          <w:p w14:paraId="46E10210" w14:textId="77777777" w:rsidR="00382236" w:rsidRPr="002E3D33" w:rsidRDefault="00382236" w:rsidP="00382236">
            <w:pPr>
              <w:pStyle w:val="2019-20tablecolheadright"/>
              <w:jc w:val="center"/>
            </w:pPr>
          </w:p>
        </w:tc>
        <w:tc>
          <w:tcPr>
            <w:tcW w:w="425" w:type="dxa"/>
            <w:vMerge w:val="restart"/>
            <w:shd w:val="clear" w:color="auto" w:fill="96223B"/>
            <w:textDirection w:val="btLr"/>
          </w:tcPr>
          <w:p w14:paraId="3D88DDB3" w14:textId="683A81D8" w:rsidR="00382236" w:rsidRPr="002E3D33" w:rsidRDefault="00382236" w:rsidP="00382236">
            <w:pPr>
              <w:pStyle w:val="2019-20tabletextleft"/>
              <w:ind w:left="113" w:right="113"/>
              <w:jc w:val="center"/>
              <w:rPr>
                <w:rFonts w:cs="Arial"/>
              </w:rPr>
            </w:pPr>
          </w:p>
        </w:tc>
        <w:tc>
          <w:tcPr>
            <w:tcW w:w="2011" w:type="dxa"/>
          </w:tcPr>
          <w:p w14:paraId="1A53BC1C" w14:textId="75D122A2" w:rsidR="00382236" w:rsidRPr="002E3D33" w:rsidRDefault="00382236" w:rsidP="002A51E0">
            <w:pPr>
              <w:pStyle w:val="2019-20tabletextleft"/>
              <w:rPr>
                <w:rFonts w:cs="Arial"/>
              </w:rPr>
            </w:pPr>
            <w:r>
              <w:t>Commencement</w:t>
            </w:r>
          </w:p>
        </w:tc>
        <w:tc>
          <w:tcPr>
            <w:tcW w:w="6069" w:type="dxa"/>
            <w:shd w:val="clear" w:color="auto" w:fill="auto"/>
          </w:tcPr>
          <w:p w14:paraId="1113EFFE" w14:textId="732A85B4" w:rsidR="00382236" w:rsidRPr="002E3D33" w:rsidRDefault="00382236" w:rsidP="002A51E0">
            <w:pPr>
              <w:pStyle w:val="2019-20tabletextleft"/>
              <w:rPr>
                <w:rFonts w:cs="Arial"/>
              </w:rPr>
            </w:pPr>
            <w:r>
              <w:t>The VEC conducts research and prepares material for the public.</w:t>
            </w:r>
          </w:p>
        </w:tc>
      </w:tr>
      <w:tr w:rsidR="00382236" w14:paraId="052D46EB" w14:textId="77777777" w:rsidTr="00F17858">
        <w:tc>
          <w:tcPr>
            <w:tcW w:w="444" w:type="dxa"/>
            <w:vMerge/>
            <w:shd w:val="clear" w:color="auto" w:fill="96223B"/>
            <w:textDirection w:val="btLr"/>
          </w:tcPr>
          <w:p w14:paraId="7775FE98" w14:textId="77777777" w:rsidR="00382236" w:rsidRPr="002E3D33" w:rsidRDefault="00382236" w:rsidP="00382236">
            <w:pPr>
              <w:pStyle w:val="2019-20tabletextleft"/>
              <w:ind w:left="113" w:right="113"/>
              <w:jc w:val="center"/>
            </w:pPr>
          </w:p>
        </w:tc>
        <w:tc>
          <w:tcPr>
            <w:tcW w:w="425" w:type="dxa"/>
            <w:vMerge/>
            <w:shd w:val="clear" w:color="auto" w:fill="96223B"/>
            <w:textDirection w:val="btLr"/>
          </w:tcPr>
          <w:p w14:paraId="7DC8BF7A" w14:textId="7CD6263F" w:rsidR="00382236" w:rsidRPr="002E3D33" w:rsidRDefault="00382236" w:rsidP="00382236">
            <w:pPr>
              <w:pStyle w:val="2019-20tabletextleft"/>
              <w:ind w:left="113" w:right="113"/>
              <w:jc w:val="center"/>
              <w:rPr>
                <w:rFonts w:cs="Arial"/>
              </w:rPr>
            </w:pPr>
          </w:p>
        </w:tc>
        <w:tc>
          <w:tcPr>
            <w:tcW w:w="2011" w:type="dxa"/>
          </w:tcPr>
          <w:p w14:paraId="2D18E800" w14:textId="4158371D" w:rsidR="00382236" w:rsidRPr="002E3D33" w:rsidRDefault="00382236" w:rsidP="002A51E0">
            <w:pPr>
              <w:pStyle w:val="2019-20tabletextleft"/>
              <w:rPr>
                <w:rFonts w:cs="Arial"/>
              </w:rPr>
            </w:pPr>
            <w:r>
              <w:t>Public notification</w:t>
            </w:r>
          </w:p>
        </w:tc>
        <w:tc>
          <w:tcPr>
            <w:tcW w:w="6069" w:type="dxa"/>
            <w:shd w:val="clear" w:color="auto" w:fill="auto"/>
          </w:tcPr>
          <w:p w14:paraId="37850568" w14:textId="70471C96" w:rsidR="00382236" w:rsidRPr="002E3D33" w:rsidRDefault="00382236" w:rsidP="002A51E0">
            <w:pPr>
              <w:pStyle w:val="2019-20tabletextleft"/>
              <w:rPr>
                <w:rFonts w:cs="Arial"/>
              </w:rPr>
            </w:pPr>
            <w:r>
              <w:t>A notice detailing the process for the review and specifying the timeline for making a submission is published in local media. A guide for submissions is available at vec.vic.gov.au and from the VEC’s head office.</w:t>
            </w:r>
          </w:p>
        </w:tc>
      </w:tr>
      <w:tr w:rsidR="00382236" w14:paraId="1AF18F19" w14:textId="77777777" w:rsidTr="00F17858">
        <w:tc>
          <w:tcPr>
            <w:tcW w:w="444" w:type="dxa"/>
            <w:vMerge/>
            <w:shd w:val="clear" w:color="auto" w:fill="96223B"/>
            <w:textDirection w:val="btLr"/>
          </w:tcPr>
          <w:p w14:paraId="2F554B0E" w14:textId="77777777" w:rsidR="00382236" w:rsidRPr="002E3D33" w:rsidRDefault="00382236" w:rsidP="00382236">
            <w:pPr>
              <w:pStyle w:val="2019-20tabletextleft"/>
              <w:ind w:left="113" w:right="113"/>
              <w:jc w:val="center"/>
            </w:pPr>
          </w:p>
        </w:tc>
        <w:tc>
          <w:tcPr>
            <w:tcW w:w="425" w:type="dxa"/>
            <w:vMerge/>
            <w:shd w:val="clear" w:color="auto" w:fill="96223B"/>
            <w:textDirection w:val="btLr"/>
          </w:tcPr>
          <w:p w14:paraId="16A307BE" w14:textId="77777777" w:rsidR="00382236" w:rsidRPr="002E3D33" w:rsidRDefault="00382236" w:rsidP="00382236">
            <w:pPr>
              <w:pStyle w:val="2019-20tabletextleft"/>
              <w:ind w:left="113" w:right="113"/>
              <w:jc w:val="center"/>
              <w:rPr>
                <w:rFonts w:cs="Arial"/>
              </w:rPr>
            </w:pPr>
          </w:p>
        </w:tc>
        <w:tc>
          <w:tcPr>
            <w:tcW w:w="2011" w:type="dxa"/>
          </w:tcPr>
          <w:p w14:paraId="70558058" w14:textId="7320AA83" w:rsidR="00382236" w:rsidRPr="002E3D33" w:rsidRDefault="00382236" w:rsidP="002A51E0">
            <w:pPr>
              <w:pStyle w:val="2019-20tabletextleft"/>
              <w:rPr>
                <w:rFonts w:cs="Arial"/>
              </w:rPr>
            </w:pPr>
            <w:r>
              <w:t>Public information session</w:t>
            </w:r>
          </w:p>
        </w:tc>
        <w:tc>
          <w:tcPr>
            <w:tcW w:w="6069" w:type="dxa"/>
            <w:shd w:val="clear" w:color="auto" w:fill="auto"/>
          </w:tcPr>
          <w:p w14:paraId="19A646A9" w14:textId="473A65E4" w:rsidR="00382236" w:rsidRPr="002E3D33" w:rsidRDefault="00382236" w:rsidP="002A51E0">
            <w:pPr>
              <w:pStyle w:val="2019-20tabletextleft"/>
              <w:rPr>
                <w:rFonts w:cs="Arial"/>
              </w:rPr>
            </w:pPr>
            <w:r>
              <w:t>One or more information sessions on the review process is held within the municipality. Those interested in making a submission are advised to attend.</w:t>
            </w:r>
          </w:p>
        </w:tc>
      </w:tr>
      <w:tr w:rsidR="00382236" w14:paraId="38CAACA0" w14:textId="77777777" w:rsidTr="00F17858">
        <w:tc>
          <w:tcPr>
            <w:tcW w:w="444" w:type="dxa"/>
            <w:vMerge/>
            <w:shd w:val="clear" w:color="auto" w:fill="96223B"/>
            <w:textDirection w:val="btLr"/>
          </w:tcPr>
          <w:p w14:paraId="1DE2BC86" w14:textId="77777777" w:rsidR="00382236" w:rsidRPr="002E3D33" w:rsidRDefault="00382236" w:rsidP="00382236">
            <w:pPr>
              <w:pStyle w:val="2019-20tabletextleft"/>
              <w:ind w:left="113" w:right="113"/>
              <w:jc w:val="center"/>
            </w:pPr>
          </w:p>
        </w:tc>
        <w:tc>
          <w:tcPr>
            <w:tcW w:w="425" w:type="dxa"/>
            <w:vMerge/>
            <w:shd w:val="clear" w:color="auto" w:fill="96223B"/>
            <w:textDirection w:val="btLr"/>
          </w:tcPr>
          <w:p w14:paraId="1E6718A7" w14:textId="77777777" w:rsidR="00382236" w:rsidRPr="002E3D33" w:rsidRDefault="00382236" w:rsidP="00382236">
            <w:pPr>
              <w:pStyle w:val="2019-20tabletextleft"/>
              <w:ind w:left="113" w:right="113"/>
              <w:jc w:val="center"/>
              <w:rPr>
                <w:rFonts w:cs="Arial"/>
              </w:rPr>
            </w:pPr>
          </w:p>
        </w:tc>
        <w:tc>
          <w:tcPr>
            <w:tcW w:w="2011" w:type="dxa"/>
          </w:tcPr>
          <w:p w14:paraId="74298C71" w14:textId="2663B0E0" w:rsidR="00382236" w:rsidRPr="002E3D33" w:rsidRDefault="00382236" w:rsidP="002A51E0">
            <w:pPr>
              <w:pStyle w:val="2019-20tabletextleft"/>
              <w:rPr>
                <w:rFonts w:cs="Arial"/>
              </w:rPr>
            </w:pPr>
            <w:r>
              <w:t>Preliminary submissions (close 28 days after review commences)</w:t>
            </w:r>
          </w:p>
        </w:tc>
        <w:tc>
          <w:tcPr>
            <w:tcW w:w="6069" w:type="dxa"/>
            <w:shd w:val="clear" w:color="auto" w:fill="auto"/>
          </w:tcPr>
          <w:p w14:paraId="78FDB9B7" w14:textId="59853B12" w:rsidR="00382236" w:rsidRPr="002E3D33" w:rsidRDefault="00382236" w:rsidP="002A51E0">
            <w:pPr>
              <w:pStyle w:val="2019-20tabletextleft"/>
              <w:rPr>
                <w:rFonts w:cs="Arial"/>
              </w:rPr>
            </w:pPr>
            <w:r>
              <w:t>An opportunity for the public to submit their views and local knowledge about issues relevant to the review.</w:t>
            </w:r>
          </w:p>
        </w:tc>
      </w:tr>
      <w:tr w:rsidR="00382236" w14:paraId="64980798" w14:textId="77777777" w:rsidTr="00F17858">
        <w:tc>
          <w:tcPr>
            <w:tcW w:w="444" w:type="dxa"/>
            <w:vMerge/>
            <w:shd w:val="clear" w:color="auto" w:fill="96223B"/>
            <w:textDirection w:val="btLr"/>
          </w:tcPr>
          <w:p w14:paraId="524D3570" w14:textId="77777777" w:rsidR="00382236" w:rsidRPr="002E3D33" w:rsidRDefault="00382236" w:rsidP="00382236">
            <w:pPr>
              <w:pStyle w:val="2019-20tabletextleft"/>
              <w:ind w:left="113" w:right="113"/>
              <w:jc w:val="center"/>
            </w:pPr>
          </w:p>
        </w:tc>
        <w:tc>
          <w:tcPr>
            <w:tcW w:w="425" w:type="dxa"/>
            <w:vMerge w:val="restart"/>
            <w:shd w:val="clear" w:color="auto" w:fill="96223B"/>
            <w:textDirection w:val="btLr"/>
          </w:tcPr>
          <w:p w14:paraId="7707F62E" w14:textId="32C48326" w:rsidR="00382236" w:rsidRPr="008C2245" w:rsidRDefault="00382236" w:rsidP="00382236">
            <w:pPr>
              <w:pStyle w:val="TableHeadingWhiteTablesFigures"/>
              <w:jc w:val="center"/>
              <w:rPr>
                <w:rFonts w:ascii="Arial" w:hAnsi="Arial" w:cs="Arial"/>
              </w:rPr>
            </w:pPr>
            <w:r w:rsidRPr="008C2245">
              <w:rPr>
                <w:rFonts w:ascii="Arial" w:hAnsi="Arial" w:cs="Arial"/>
              </w:rPr>
              <w:t>Subdivision Review</w:t>
            </w:r>
          </w:p>
        </w:tc>
        <w:tc>
          <w:tcPr>
            <w:tcW w:w="2011" w:type="dxa"/>
          </w:tcPr>
          <w:p w14:paraId="077C4384" w14:textId="6737F622" w:rsidR="00382236" w:rsidRPr="002E3D33" w:rsidRDefault="00382236" w:rsidP="002A51E0">
            <w:pPr>
              <w:pStyle w:val="2019-20tabletextleft"/>
              <w:rPr>
                <w:rFonts w:cs="Arial"/>
              </w:rPr>
            </w:pPr>
            <w:r>
              <w:t>Release of preliminary report</w:t>
            </w:r>
          </w:p>
        </w:tc>
        <w:tc>
          <w:tcPr>
            <w:tcW w:w="6069" w:type="dxa"/>
            <w:shd w:val="clear" w:color="auto" w:fill="auto"/>
          </w:tcPr>
          <w:p w14:paraId="4536DBB8" w14:textId="68EA52F6" w:rsidR="00382236" w:rsidRPr="002E3D33" w:rsidRDefault="00382236" w:rsidP="002A51E0">
            <w:pPr>
              <w:pStyle w:val="2019-20tabletextleft"/>
              <w:rPr>
                <w:rFonts w:cs="Arial"/>
              </w:rPr>
            </w:pPr>
            <w:r>
              <w:t>Based on the VEC’s research, including information presented by the public in the case of representation reviews, the VEC models a series of options for the electoral structure of the municipality or makes a proposal for the ward boundary adjustments in a subdivision review. The model or models that best fit the aim of ensuring voters have fair and equitable representation are presented and explained in the preliminary report. Copies of the preliminary report are made available on vec.vic.gov.au, from the VEC’s head office and can be inspected at the offices of the council under review.</w:t>
            </w:r>
          </w:p>
        </w:tc>
      </w:tr>
      <w:tr w:rsidR="00382236" w14:paraId="125A0825" w14:textId="77777777" w:rsidTr="00F17858">
        <w:tc>
          <w:tcPr>
            <w:tcW w:w="444" w:type="dxa"/>
            <w:vMerge/>
            <w:shd w:val="clear" w:color="auto" w:fill="96223B"/>
          </w:tcPr>
          <w:p w14:paraId="376845AF" w14:textId="77777777" w:rsidR="00382236" w:rsidRPr="002E3D33" w:rsidRDefault="00382236" w:rsidP="002A51E0">
            <w:pPr>
              <w:pStyle w:val="2019-20tabletextleft"/>
            </w:pPr>
          </w:p>
        </w:tc>
        <w:tc>
          <w:tcPr>
            <w:tcW w:w="425" w:type="dxa"/>
            <w:vMerge/>
            <w:shd w:val="clear" w:color="auto" w:fill="96223B"/>
          </w:tcPr>
          <w:p w14:paraId="364620E4" w14:textId="77777777" w:rsidR="00382236" w:rsidRPr="002E3D33" w:rsidRDefault="00382236" w:rsidP="002A51E0">
            <w:pPr>
              <w:pStyle w:val="2019-20tabletextleft"/>
              <w:rPr>
                <w:rFonts w:cs="Arial"/>
              </w:rPr>
            </w:pPr>
          </w:p>
        </w:tc>
        <w:tc>
          <w:tcPr>
            <w:tcW w:w="2011" w:type="dxa"/>
          </w:tcPr>
          <w:p w14:paraId="3B68AE42" w14:textId="007D94B1" w:rsidR="00382236" w:rsidRPr="002E3D33" w:rsidRDefault="00382236" w:rsidP="002A51E0">
            <w:pPr>
              <w:pStyle w:val="2019-20tabletextleft"/>
              <w:rPr>
                <w:rFonts w:cs="Arial"/>
              </w:rPr>
            </w:pPr>
            <w:r>
              <w:t>Response submissions (close 28 days after release of preliminary report)</w:t>
            </w:r>
          </w:p>
        </w:tc>
        <w:tc>
          <w:tcPr>
            <w:tcW w:w="6069" w:type="dxa"/>
            <w:shd w:val="clear" w:color="auto" w:fill="auto"/>
          </w:tcPr>
          <w:p w14:paraId="39F1F53D" w14:textId="6CBDFE4C" w:rsidR="00382236" w:rsidRPr="002E3D33" w:rsidRDefault="00382236" w:rsidP="002A51E0">
            <w:pPr>
              <w:pStyle w:val="2019-20tabletextleft"/>
              <w:rPr>
                <w:rFonts w:cs="Arial"/>
              </w:rPr>
            </w:pPr>
            <w:r>
              <w:t>Any person or group may make a submission in response to the VEC’s preliminary report.</w:t>
            </w:r>
          </w:p>
        </w:tc>
      </w:tr>
      <w:tr w:rsidR="00382236" w14:paraId="7003CF90" w14:textId="77777777" w:rsidTr="00F17858">
        <w:tc>
          <w:tcPr>
            <w:tcW w:w="444" w:type="dxa"/>
            <w:vMerge/>
            <w:shd w:val="clear" w:color="auto" w:fill="96223B"/>
          </w:tcPr>
          <w:p w14:paraId="44B2AA55" w14:textId="77777777" w:rsidR="00382236" w:rsidRPr="002E3D33" w:rsidRDefault="00382236" w:rsidP="002A51E0">
            <w:pPr>
              <w:pStyle w:val="2019-20tabletextleft"/>
            </w:pPr>
          </w:p>
        </w:tc>
        <w:tc>
          <w:tcPr>
            <w:tcW w:w="425" w:type="dxa"/>
            <w:vMerge/>
            <w:shd w:val="clear" w:color="auto" w:fill="96223B"/>
          </w:tcPr>
          <w:p w14:paraId="153D55E0" w14:textId="77777777" w:rsidR="00382236" w:rsidRPr="002E3D33" w:rsidRDefault="00382236" w:rsidP="002A51E0">
            <w:pPr>
              <w:pStyle w:val="2019-20tabletextleft"/>
              <w:rPr>
                <w:rFonts w:cs="Arial"/>
              </w:rPr>
            </w:pPr>
          </w:p>
        </w:tc>
        <w:tc>
          <w:tcPr>
            <w:tcW w:w="2011" w:type="dxa"/>
          </w:tcPr>
          <w:p w14:paraId="6D14216D" w14:textId="4FD1AC0F" w:rsidR="00382236" w:rsidRPr="002E3D33" w:rsidRDefault="00382236" w:rsidP="002A51E0">
            <w:pPr>
              <w:pStyle w:val="2019-20tabletextleft"/>
              <w:rPr>
                <w:rFonts w:cs="Arial"/>
              </w:rPr>
            </w:pPr>
            <w:r>
              <w:t>Public hearing</w:t>
            </w:r>
          </w:p>
        </w:tc>
        <w:tc>
          <w:tcPr>
            <w:tcW w:w="6069" w:type="dxa"/>
            <w:shd w:val="clear" w:color="auto" w:fill="auto"/>
          </w:tcPr>
          <w:p w14:paraId="38535580" w14:textId="39C2A9F8" w:rsidR="00382236" w:rsidRPr="002E3D33" w:rsidRDefault="00382236" w:rsidP="002A51E0">
            <w:pPr>
              <w:pStyle w:val="2019-20tabletextleft"/>
              <w:rPr>
                <w:rFonts w:cs="Arial"/>
              </w:rPr>
            </w:pPr>
            <w:r>
              <w:t>A public hearing is held within the municipality for submitters who request to be heard in person to discuss their submission. Where no submitters request to speak, the public hearing is not held.</w:t>
            </w:r>
          </w:p>
        </w:tc>
      </w:tr>
      <w:tr w:rsidR="00382236" w14:paraId="5DA79723" w14:textId="77777777" w:rsidTr="00F17858">
        <w:tc>
          <w:tcPr>
            <w:tcW w:w="444" w:type="dxa"/>
            <w:vMerge/>
            <w:shd w:val="clear" w:color="auto" w:fill="96223B"/>
          </w:tcPr>
          <w:p w14:paraId="5D3EACC4" w14:textId="77777777" w:rsidR="00382236" w:rsidRPr="002E3D33" w:rsidRDefault="00382236" w:rsidP="002A51E0">
            <w:pPr>
              <w:pStyle w:val="2019-20tabletextleft"/>
            </w:pPr>
          </w:p>
        </w:tc>
        <w:tc>
          <w:tcPr>
            <w:tcW w:w="425" w:type="dxa"/>
            <w:vMerge/>
            <w:shd w:val="clear" w:color="auto" w:fill="96223B"/>
          </w:tcPr>
          <w:p w14:paraId="4876B2F2" w14:textId="77777777" w:rsidR="00382236" w:rsidRPr="002E3D33" w:rsidRDefault="00382236" w:rsidP="002A51E0">
            <w:pPr>
              <w:pStyle w:val="2019-20tabletextleft"/>
              <w:rPr>
                <w:rFonts w:cs="Arial"/>
              </w:rPr>
            </w:pPr>
          </w:p>
        </w:tc>
        <w:tc>
          <w:tcPr>
            <w:tcW w:w="2011" w:type="dxa"/>
          </w:tcPr>
          <w:p w14:paraId="0CBBBC4B" w14:textId="7BFF65DB" w:rsidR="00382236" w:rsidRPr="002E3D33" w:rsidRDefault="00382236" w:rsidP="002A51E0">
            <w:pPr>
              <w:pStyle w:val="2019-20tabletextleft"/>
              <w:rPr>
                <w:rFonts w:cs="Arial"/>
              </w:rPr>
            </w:pPr>
            <w:r>
              <w:t>Release of final report</w:t>
            </w:r>
          </w:p>
        </w:tc>
        <w:tc>
          <w:tcPr>
            <w:tcW w:w="6069" w:type="dxa"/>
            <w:shd w:val="clear" w:color="auto" w:fill="auto"/>
          </w:tcPr>
          <w:p w14:paraId="19333C93" w14:textId="0FF38FCD" w:rsidR="00382236" w:rsidRPr="002E3D33" w:rsidRDefault="00382236" w:rsidP="002A51E0">
            <w:pPr>
              <w:pStyle w:val="2019-20tabletextleft"/>
              <w:rPr>
                <w:rFonts w:cs="Arial"/>
              </w:rPr>
            </w:pPr>
            <w:r>
              <w:t>After considering submissions in response to the preliminary report and information provided at the public hearing, the VEC prepares a final report making a recommendation on the electoral structure to the Minister for Local Government. Copies of the final report are made available on vec.vic.gov.au, from the VEC’s head office and can be inspected at the offices of the council under review.</w:t>
            </w:r>
          </w:p>
        </w:tc>
      </w:tr>
      <w:tr w:rsidR="00382236" w14:paraId="46D70227" w14:textId="77777777" w:rsidTr="00F17858">
        <w:tc>
          <w:tcPr>
            <w:tcW w:w="444" w:type="dxa"/>
            <w:vMerge/>
            <w:shd w:val="clear" w:color="auto" w:fill="96223B"/>
          </w:tcPr>
          <w:p w14:paraId="015DFB5A" w14:textId="77777777" w:rsidR="00382236" w:rsidRPr="002E3D33" w:rsidRDefault="00382236" w:rsidP="002A51E0">
            <w:pPr>
              <w:pStyle w:val="2019-20tabletextleft"/>
            </w:pPr>
          </w:p>
        </w:tc>
        <w:tc>
          <w:tcPr>
            <w:tcW w:w="425" w:type="dxa"/>
            <w:vMerge/>
            <w:shd w:val="clear" w:color="auto" w:fill="96223B"/>
          </w:tcPr>
          <w:p w14:paraId="0D8052D0" w14:textId="77777777" w:rsidR="00382236" w:rsidRPr="002E3D33" w:rsidRDefault="00382236" w:rsidP="002A51E0">
            <w:pPr>
              <w:pStyle w:val="2019-20tabletextleft"/>
              <w:rPr>
                <w:rFonts w:cs="Arial"/>
              </w:rPr>
            </w:pPr>
          </w:p>
        </w:tc>
        <w:tc>
          <w:tcPr>
            <w:tcW w:w="2011" w:type="dxa"/>
          </w:tcPr>
          <w:p w14:paraId="0EF5A200" w14:textId="0DE06E16" w:rsidR="00382236" w:rsidRPr="002E3D33" w:rsidRDefault="00382236" w:rsidP="002A51E0">
            <w:pPr>
              <w:pStyle w:val="2019-20tabletextleft"/>
              <w:rPr>
                <w:rFonts w:cs="Arial"/>
              </w:rPr>
            </w:pPr>
            <w:r>
              <w:t>Minister’s determination</w:t>
            </w:r>
          </w:p>
        </w:tc>
        <w:tc>
          <w:tcPr>
            <w:tcW w:w="6069" w:type="dxa"/>
            <w:shd w:val="clear" w:color="auto" w:fill="auto"/>
          </w:tcPr>
          <w:p w14:paraId="00548DF8" w14:textId="75EC07D3" w:rsidR="00382236" w:rsidRPr="002E3D33" w:rsidRDefault="00382236" w:rsidP="002A51E0">
            <w:pPr>
              <w:pStyle w:val="2019-20tabletextleft"/>
              <w:rPr>
                <w:rFonts w:cs="Arial"/>
              </w:rPr>
            </w:pPr>
            <w:r>
              <w:t>The Minister for Local Government considers the VEC’s recommendation and makes a determination.</w:t>
            </w:r>
          </w:p>
        </w:tc>
      </w:tr>
    </w:tbl>
    <w:p w14:paraId="06A9EC03" w14:textId="77777777" w:rsidR="00605CF9" w:rsidRDefault="00605CF9" w:rsidP="00605CF9">
      <w:pPr>
        <w:pStyle w:val="2019-20Bodycopy"/>
        <w:rPr>
          <w:b/>
          <w:bCs/>
        </w:rPr>
      </w:pPr>
    </w:p>
    <w:p w14:paraId="2CAFD5C5" w14:textId="001026B7" w:rsidR="00605CF9" w:rsidRPr="00605CF9" w:rsidRDefault="00605CF9" w:rsidP="00605CF9">
      <w:pPr>
        <w:pStyle w:val="2019-20HeadingC"/>
        <w:rPr>
          <w:rFonts w:eastAsia="Times"/>
        </w:rPr>
      </w:pPr>
      <w:r w:rsidRPr="00605CF9">
        <w:rPr>
          <w:rFonts w:eastAsia="Times"/>
        </w:rPr>
        <w:lastRenderedPageBreak/>
        <w:t>Geographic Information Systems</w:t>
      </w:r>
    </w:p>
    <w:p w14:paraId="70A8C280" w14:textId="77777777" w:rsidR="00605CF9" w:rsidRPr="00605CF9" w:rsidRDefault="00605CF9" w:rsidP="00605CF9">
      <w:pPr>
        <w:pStyle w:val="2019-20Bodycopy"/>
      </w:pPr>
      <w:r w:rsidRPr="00605CF9">
        <w:t xml:space="preserve">The Geospatial team provided support to the representation review program by providing projected growth analysis and boundary modelling to determine viable structures and boundaries for each council. The </w:t>
      </w:r>
      <w:proofErr w:type="spellStart"/>
      <w:r w:rsidRPr="00605CF9">
        <w:t>VEC</w:t>
      </w:r>
      <w:proofErr w:type="spellEnd"/>
      <w:r w:rsidRPr="00605CF9">
        <w:t xml:space="preserve">-developed software, </w:t>
      </w:r>
      <w:proofErr w:type="spellStart"/>
      <w:r w:rsidRPr="00605CF9">
        <w:t>BoundaryMaker</w:t>
      </w:r>
      <w:proofErr w:type="spellEnd"/>
      <w:r w:rsidRPr="00605CF9">
        <w:t>, was enhanced to accommodate additional functionality for the Geospatial modelling team.</w:t>
      </w:r>
    </w:p>
    <w:p w14:paraId="153AA3D6" w14:textId="77777777" w:rsidR="00605CF9" w:rsidRPr="00605CF9" w:rsidRDefault="00605CF9" w:rsidP="00605CF9">
      <w:pPr>
        <w:pStyle w:val="2019-20HeadingC"/>
        <w:rPr>
          <w:rFonts w:eastAsia="Times"/>
        </w:rPr>
      </w:pPr>
      <w:r w:rsidRPr="00605CF9">
        <w:rPr>
          <w:rFonts w:eastAsia="Times"/>
        </w:rPr>
        <w:t>Local government by-elections and countbacks</w:t>
      </w:r>
    </w:p>
    <w:p w14:paraId="05ABFB9F" w14:textId="77777777" w:rsidR="00605CF9" w:rsidRPr="00605CF9" w:rsidRDefault="00605CF9" w:rsidP="00605CF9">
      <w:pPr>
        <w:pStyle w:val="2019-20Bodycopy"/>
      </w:pPr>
      <w:r w:rsidRPr="00605CF9">
        <w:t xml:space="preserve">An extraordinary vacancy arises in a council when a </w:t>
      </w:r>
      <w:proofErr w:type="spellStart"/>
      <w:r w:rsidRPr="00605CF9">
        <w:t>councillor</w:t>
      </w:r>
      <w:proofErr w:type="spellEnd"/>
      <w:r w:rsidRPr="00605CF9">
        <w:t xml:space="preserve"> resigns, dies or can no longer hold office as a </w:t>
      </w:r>
      <w:proofErr w:type="spellStart"/>
      <w:r w:rsidRPr="00605CF9">
        <w:t>councillor</w:t>
      </w:r>
      <w:proofErr w:type="spellEnd"/>
      <w:r w:rsidRPr="00605CF9">
        <w:t>. The LGA 1989 provides for a countback to be conducted in the first instance when an extraordinary vacancy arises in a multi-</w:t>
      </w:r>
      <w:proofErr w:type="spellStart"/>
      <w:r w:rsidRPr="00605CF9">
        <w:t>councillor</w:t>
      </w:r>
      <w:proofErr w:type="spellEnd"/>
      <w:r w:rsidRPr="00605CF9">
        <w:t xml:space="preserve"> ward or </w:t>
      </w:r>
      <w:proofErr w:type="spellStart"/>
      <w:r w:rsidRPr="00605CF9">
        <w:t>unsubdivided</w:t>
      </w:r>
      <w:proofErr w:type="spellEnd"/>
      <w:r w:rsidRPr="00605CF9">
        <w:t xml:space="preserve"> council. A by-election is necessary when an extraordinary vacancy arises in a single-</w:t>
      </w:r>
      <w:proofErr w:type="spellStart"/>
      <w:r w:rsidRPr="00605CF9">
        <w:t>councillor</w:t>
      </w:r>
      <w:proofErr w:type="spellEnd"/>
      <w:r w:rsidRPr="00605CF9">
        <w:t xml:space="preserve"> ward, or where the vacancy cannot be filled by a countback because of a failed countback, or because there are no eligible candidates for the election. </w:t>
      </w:r>
    </w:p>
    <w:p w14:paraId="31E0C30D" w14:textId="77777777" w:rsidR="00605CF9" w:rsidRPr="00605CF9" w:rsidRDefault="00605CF9" w:rsidP="00605CF9">
      <w:pPr>
        <w:pStyle w:val="2019-20Bodycopy"/>
      </w:pPr>
      <w:r w:rsidRPr="00605CF9">
        <w:t xml:space="preserve">During 2019–20, the VEC conducted four local government by-elections and 11 countbacks to fill extraordinary vacancies. An additional countback was commenced to fill a vacancy within Whittlesea City Council. With proclamation of the </w:t>
      </w:r>
      <w:r w:rsidRPr="00476A49">
        <w:rPr>
          <w:rStyle w:val="2019-20Bodycopyitalic"/>
        </w:rPr>
        <w:t>Local Government (Whittlesea City Council) Act 2020</w:t>
      </w:r>
      <w:r w:rsidRPr="00605CF9">
        <w:t xml:space="preserve"> in March 2020, the countback did not proceed as the Whittlesea City Council was dismissed. </w:t>
      </w:r>
    </w:p>
    <w:p w14:paraId="16A79DB8" w14:textId="77777777" w:rsidR="00605CF9" w:rsidRPr="00605CF9" w:rsidRDefault="00605CF9" w:rsidP="00605CF9">
      <w:pPr>
        <w:pStyle w:val="2019-20Bodycopy"/>
      </w:pPr>
      <w:r w:rsidRPr="00605CF9">
        <w:t>Extraordinary vacancies are not required to be filled if they occur within six months of a general election, so councils were able to carry vacancies that occurred from 24 April 2020.</w:t>
      </w:r>
    </w:p>
    <w:p w14:paraId="375A6713" w14:textId="3F55FA88" w:rsidR="00605CF9" w:rsidRPr="00605CF9" w:rsidRDefault="00605CF9" w:rsidP="00605CF9">
      <w:pPr>
        <w:pStyle w:val="2019-20Bodycopy"/>
      </w:pPr>
      <w:r w:rsidRPr="00605CF9">
        <w:t xml:space="preserve">The details of all by-elections and countbacks conducted during 2019–20 are included in </w:t>
      </w:r>
      <w:r w:rsidRPr="00605CF9">
        <w:br/>
        <w:t xml:space="preserve">Figures 14 and 15. </w:t>
      </w:r>
    </w:p>
    <w:p w14:paraId="22310577" w14:textId="77777777" w:rsidR="00605CF9" w:rsidRPr="00605CF9" w:rsidRDefault="00605CF9" w:rsidP="00605CF9">
      <w:pPr>
        <w:pStyle w:val="2019-20Bodycopy"/>
      </w:pPr>
      <w:r w:rsidRPr="00605CF9">
        <w:t>A report on each activity was prepared and provided to the relevant council within the legislated three-month period.</w:t>
      </w:r>
    </w:p>
    <w:p w14:paraId="4DAB7D99" w14:textId="77777777" w:rsidR="00605CF9" w:rsidRPr="00605CF9" w:rsidRDefault="00605CF9" w:rsidP="00605CF9">
      <w:pPr>
        <w:pStyle w:val="2019-20Bodycopy"/>
      </w:pPr>
      <w:r w:rsidRPr="00605CF9">
        <w:t xml:space="preserve">The number of extraordinary vacancies was higher in 2019–20 than in 2014–15, which is the previous reporting year comparable to this stage of the local government term, when four by-elections and nine countbacks were held. The four by-elections were conducted using postal voting. </w:t>
      </w:r>
    </w:p>
    <w:p w14:paraId="46FE287B" w14:textId="77777777" w:rsidR="00605CF9" w:rsidRPr="00605CF9" w:rsidRDefault="00605CF9" w:rsidP="00605CF9">
      <w:pPr>
        <w:pStyle w:val="2019-20Bodycopy"/>
      </w:pPr>
      <w:r w:rsidRPr="00605CF9">
        <w:t xml:space="preserve">In 2019–20, all countbacks but two were held within the respective local council area using the VEC’s </w:t>
      </w:r>
      <w:r w:rsidRPr="00605CF9">
        <w:br/>
        <w:t xml:space="preserve">web-based computer countback application. In response to COVID-19, two of these countbacks were conducted online via Cisco </w:t>
      </w:r>
      <w:proofErr w:type="spellStart"/>
      <w:r w:rsidRPr="00605CF9">
        <w:t>Webex</w:t>
      </w:r>
      <w:proofErr w:type="spellEnd"/>
      <w:r w:rsidRPr="00605CF9">
        <w:t xml:space="preserve"> webinar.</w:t>
      </w:r>
    </w:p>
    <w:p w14:paraId="1F63BE9E" w14:textId="77777777" w:rsidR="00605CF9" w:rsidRPr="00605CF9" w:rsidRDefault="00605CF9" w:rsidP="00605CF9">
      <w:pPr>
        <w:pStyle w:val="2019-20Bodycopy"/>
      </w:pPr>
      <w:r w:rsidRPr="00605CF9">
        <w:t>The average cost of a countback in 2019–20 was $2,682 (including GST). This cost includes public notices, configuration of the countback application, and staff time.</w:t>
      </w:r>
    </w:p>
    <w:p w14:paraId="50947542" w14:textId="77777777" w:rsidR="00605CF9" w:rsidRPr="00605CF9" w:rsidRDefault="00605CF9" w:rsidP="00605CF9">
      <w:pPr>
        <w:pStyle w:val="2019-20Bodycopy"/>
      </w:pPr>
      <w:r w:rsidRPr="00605CF9">
        <w:t xml:space="preserve">A modified countback procedure is necessary when there is only one remaining eligible candidate for election, but public notice of the countback is still required. There were two modified countbacks during 2019–20. The </w:t>
      </w:r>
      <w:proofErr w:type="spellStart"/>
      <w:r w:rsidRPr="00605CF9">
        <w:t>Gannawarra</w:t>
      </w:r>
      <w:proofErr w:type="spellEnd"/>
      <w:r w:rsidRPr="00605CF9">
        <w:t xml:space="preserve"> Shire Council </w:t>
      </w:r>
      <w:proofErr w:type="spellStart"/>
      <w:r w:rsidRPr="00605CF9">
        <w:t>Patchell</w:t>
      </w:r>
      <w:proofErr w:type="spellEnd"/>
      <w:r w:rsidRPr="00605CF9">
        <w:t xml:space="preserve"> Ward countback was held within the municipality and cost $624 (including GST) and the Surf Coast Shire Council </w:t>
      </w:r>
      <w:proofErr w:type="spellStart"/>
      <w:r w:rsidRPr="00605CF9">
        <w:t>Anglesea</w:t>
      </w:r>
      <w:proofErr w:type="spellEnd"/>
      <w:r w:rsidRPr="00605CF9">
        <w:t xml:space="preserve"> Ward countback resulted in a by-election with the election day set for 31 August 2019. </w:t>
      </w:r>
    </w:p>
    <w:p w14:paraId="6A635837" w14:textId="77777777" w:rsidR="00605CF9" w:rsidRPr="00605CF9" w:rsidRDefault="00605CF9" w:rsidP="00605CF9">
      <w:pPr>
        <w:pStyle w:val="2019-20Bodycopy"/>
      </w:pPr>
      <w:r w:rsidRPr="00605CF9">
        <w:t>All by-elections and countbacks were conducted in compliance with legislative requirements, within budget and with no elections failed or overturned. The VEC achieved its aim of providing ‘value for money’ local government election services.</w:t>
      </w:r>
    </w:p>
    <w:p w14:paraId="003C1DC3" w14:textId="77777777" w:rsidR="00605CF9" w:rsidRPr="00605CF9" w:rsidRDefault="00605CF9" w:rsidP="00605CF9">
      <w:pPr>
        <w:pStyle w:val="2019-20HeadingC"/>
        <w:rPr>
          <w:rFonts w:eastAsia="Times"/>
        </w:rPr>
      </w:pPr>
      <w:r w:rsidRPr="00605CF9">
        <w:rPr>
          <w:rFonts w:eastAsia="Times"/>
        </w:rPr>
        <w:t>Other elections and polls</w:t>
      </w:r>
    </w:p>
    <w:p w14:paraId="1D4E64E9" w14:textId="77777777" w:rsidR="00605CF9" w:rsidRPr="00605CF9" w:rsidRDefault="00605CF9" w:rsidP="00605CF9">
      <w:pPr>
        <w:pStyle w:val="2019-20Bodycopy"/>
      </w:pPr>
      <w:r w:rsidRPr="00605CF9">
        <w:t>Under Victorian legislation, the VEC is required to conduct certain elections and polls. Depending on the legislation, these elections and polls may be partly or wholly funded by the VEC. The VEC also conducts fee-for-service and non-statutory elections that meet certain criteria, including the number of electors, the existence of formal election rules, and election timing.</w:t>
      </w:r>
    </w:p>
    <w:p w14:paraId="6381F26B" w14:textId="77777777" w:rsidR="00605CF9" w:rsidRPr="00605CF9" w:rsidRDefault="00605CF9" w:rsidP="00605CF9">
      <w:pPr>
        <w:pStyle w:val="2019-20Bodycopy"/>
      </w:pPr>
      <w:r w:rsidRPr="00605CF9">
        <w:lastRenderedPageBreak/>
        <w:t xml:space="preserve">During 2019–20, the VEC conducted seven fee-for-service elections and polls. All were conducted in accordance with their relevant rules or legislation and were delivered on time and within budget. The Lake </w:t>
      </w:r>
      <w:proofErr w:type="spellStart"/>
      <w:r w:rsidRPr="00605CF9">
        <w:t>Tyers</w:t>
      </w:r>
      <w:proofErr w:type="spellEnd"/>
      <w:r w:rsidRPr="00605CF9">
        <w:t xml:space="preserve"> Aboriginal Trust Committee of Management election, to be conducted by attendance voting, was postponed in response to COVID-19 restrictions.</w:t>
      </w:r>
    </w:p>
    <w:p w14:paraId="0B3DEECE" w14:textId="77777777" w:rsidR="00605CF9" w:rsidRPr="00605CF9" w:rsidRDefault="00605CF9" w:rsidP="00605CF9">
      <w:pPr>
        <w:pStyle w:val="2019-20HeadingC"/>
        <w:rPr>
          <w:rFonts w:eastAsia="Times"/>
        </w:rPr>
      </w:pPr>
      <w:r w:rsidRPr="00605CF9">
        <w:rPr>
          <w:rFonts w:eastAsia="Times"/>
        </w:rPr>
        <w:t>State by-elections</w:t>
      </w:r>
    </w:p>
    <w:p w14:paraId="5ED8D3B8" w14:textId="79CCDCE3" w:rsidR="00465100" w:rsidRDefault="00605CF9" w:rsidP="00D91995">
      <w:pPr>
        <w:pStyle w:val="2019-20Bodycopy"/>
      </w:pPr>
      <w:r w:rsidRPr="00605CF9">
        <w:t>A State by-election occurs if a Member of Parliament for the Legislative Assembly resigns or can no longer hold office. The VEC maintains the capability and capacity to conduct State by-elections as required, within minimum prescribed timeframes. There were no State by-elections in 2019–20.</w:t>
      </w:r>
    </w:p>
    <w:p w14:paraId="4342DA0A" w14:textId="77777777" w:rsidR="00D91995" w:rsidRDefault="00D91995" w:rsidP="00D91995">
      <w:pPr>
        <w:pStyle w:val="2019-20Bodycopy"/>
      </w:pPr>
    </w:p>
    <w:p w14:paraId="6FBC4992" w14:textId="77777777" w:rsidR="00D91995" w:rsidRDefault="00D91995" w:rsidP="00D91995">
      <w:pPr>
        <w:pStyle w:val="2019-20Figurecaption"/>
      </w:pPr>
      <w:r>
        <w:t>FIGURE 14: ELECTORAL ACTIVITY, 2015–16 TO 2019–20</w:t>
      </w:r>
    </w:p>
    <w:tbl>
      <w:tblPr>
        <w:tblStyle w:val="TableGrid"/>
        <w:tblW w:w="0" w:type="auto"/>
        <w:tblLook w:val="04A0" w:firstRow="1" w:lastRow="0" w:firstColumn="1" w:lastColumn="0" w:noHBand="0" w:noVBand="1"/>
      </w:tblPr>
      <w:tblGrid>
        <w:gridCol w:w="3345"/>
        <w:gridCol w:w="1014"/>
        <w:gridCol w:w="1014"/>
        <w:gridCol w:w="1014"/>
        <w:gridCol w:w="1014"/>
        <w:gridCol w:w="944"/>
      </w:tblGrid>
      <w:tr w:rsidR="00D91995" w14:paraId="43388FA2" w14:textId="2582E774" w:rsidTr="00B2577F">
        <w:trPr>
          <w:cnfStyle w:val="100000000000" w:firstRow="1" w:lastRow="0" w:firstColumn="0" w:lastColumn="0" w:oddVBand="0" w:evenVBand="0" w:oddHBand="0" w:evenHBand="0" w:firstRowFirstColumn="0" w:firstRowLastColumn="0" w:lastRowFirstColumn="0" w:lastRowLastColumn="0"/>
        </w:trPr>
        <w:tc>
          <w:tcPr>
            <w:tcW w:w="3345" w:type="dxa"/>
            <w:shd w:val="clear" w:color="auto" w:fill="96223B"/>
          </w:tcPr>
          <w:p w14:paraId="4EF55D1F" w14:textId="77777777" w:rsidR="00D91995" w:rsidRPr="001052F5" w:rsidRDefault="00D91995" w:rsidP="00D91995">
            <w:pPr>
              <w:pStyle w:val="2019-20tablecolheadright"/>
              <w:jc w:val="left"/>
            </w:pPr>
            <w:r w:rsidRPr="001052F5">
              <w:t>TYPE OF ACTIVITY</w:t>
            </w:r>
          </w:p>
        </w:tc>
        <w:tc>
          <w:tcPr>
            <w:tcW w:w="1014" w:type="dxa"/>
            <w:shd w:val="clear" w:color="auto" w:fill="96223B"/>
          </w:tcPr>
          <w:p w14:paraId="12132DEC" w14:textId="179A2544" w:rsidR="00D91995" w:rsidRPr="001052F5" w:rsidRDefault="00D91995" w:rsidP="00D91995">
            <w:pPr>
              <w:pStyle w:val="2019-20tablecolheadright"/>
            </w:pPr>
            <w:r>
              <w:t>2015–16</w:t>
            </w:r>
          </w:p>
        </w:tc>
        <w:tc>
          <w:tcPr>
            <w:tcW w:w="1014" w:type="dxa"/>
            <w:shd w:val="clear" w:color="auto" w:fill="96223B"/>
          </w:tcPr>
          <w:p w14:paraId="04D55EC0" w14:textId="0F945ABA" w:rsidR="00D91995" w:rsidRPr="001052F5" w:rsidRDefault="00D91995" w:rsidP="00D91995">
            <w:pPr>
              <w:pStyle w:val="2019-20tablecolheadright"/>
            </w:pPr>
            <w:r>
              <w:t>2016–17</w:t>
            </w:r>
          </w:p>
        </w:tc>
        <w:tc>
          <w:tcPr>
            <w:tcW w:w="1014" w:type="dxa"/>
            <w:shd w:val="clear" w:color="auto" w:fill="96223B"/>
          </w:tcPr>
          <w:p w14:paraId="08A09F14" w14:textId="49694DD0" w:rsidR="00D91995" w:rsidRPr="001052F5" w:rsidRDefault="00D91995" w:rsidP="00D91995">
            <w:pPr>
              <w:pStyle w:val="2019-20tablecolheadright"/>
            </w:pPr>
            <w:r>
              <w:t>2017–18</w:t>
            </w:r>
          </w:p>
        </w:tc>
        <w:tc>
          <w:tcPr>
            <w:tcW w:w="1014" w:type="dxa"/>
            <w:tcBorders>
              <w:bottom w:val="single" w:sz="4" w:space="0" w:color="auto"/>
            </w:tcBorders>
            <w:shd w:val="clear" w:color="auto" w:fill="96223B"/>
          </w:tcPr>
          <w:p w14:paraId="15038601" w14:textId="67DAFFE6" w:rsidR="00D91995" w:rsidRPr="001052F5" w:rsidRDefault="00D91995" w:rsidP="00D91995">
            <w:pPr>
              <w:pStyle w:val="2019-20tablecolheadright"/>
            </w:pPr>
            <w:r>
              <w:t>2018–19</w:t>
            </w:r>
          </w:p>
        </w:tc>
        <w:tc>
          <w:tcPr>
            <w:tcW w:w="944" w:type="dxa"/>
            <w:tcBorders>
              <w:bottom w:val="single" w:sz="4" w:space="0" w:color="auto"/>
            </w:tcBorders>
            <w:shd w:val="clear" w:color="auto" w:fill="96223B"/>
          </w:tcPr>
          <w:p w14:paraId="29F61DB1" w14:textId="57980481" w:rsidR="00D91995" w:rsidRDefault="00D91995" w:rsidP="00D91995">
            <w:pPr>
              <w:pStyle w:val="2019-20tablecolheadright"/>
            </w:pPr>
            <w:r>
              <w:t>2019–20</w:t>
            </w:r>
          </w:p>
        </w:tc>
      </w:tr>
      <w:tr w:rsidR="00D91995" w14:paraId="2F00A249" w14:textId="61DDCCE4" w:rsidTr="00D91995">
        <w:tc>
          <w:tcPr>
            <w:tcW w:w="3345" w:type="dxa"/>
          </w:tcPr>
          <w:p w14:paraId="6BEB0753" w14:textId="57DB2966" w:rsidR="00D91995" w:rsidRPr="001052F5" w:rsidRDefault="00D91995" w:rsidP="00D91995">
            <w:pPr>
              <w:pStyle w:val="DHHStabletext"/>
              <w:rPr>
                <w:rFonts w:cs="Arial"/>
              </w:rPr>
            </w:pPr>
            <w:r>
              <w:t>State elections (88 districts 8 regions)</w:t>
            </w:r>
          </w:p>
        </w:tc>
        <w:tc>
          <w:tcPr>
            <w:tcW w:w="1014" w:type="dxa"/>
          </w:tcPr>
          <w:p w14:paraId="319D6FF7" w14:textId="0DD0153D" w:rsidR="00D91995" w:rsidRPr="001052F5" w:rsidRDefault="00D91995" w:rsidP="00D91995">
            <w:pPr>
              <w:pStyle w:val="DHHStabletext"/>
              <w:jc w:val="right"/>
              <w:rPr>
                <w:rFonts w:cs="Arial"/>
              </w:rPr>
            </w:pPr>
            <w:r>
              <w:t>-</w:t>
            </w:r>
          </w:p>
        </w:tc>
        <w:tc>
          <w:tcPr>
            <w:tcW w:w="1014" w:type="dxa"/>
          </w:tcPr>
          <w:p w14:paraId="7FDD1478" w14:textId="02CB6DDA" w:rsidR="00D91995" w:rsidRPr="001052F5" w:rsidRDefault="00D91995" w:rsidP="00D91995">
            <w:pPr>
              <w:pStyle w:val="DHHStabletext"/>
              <w:jc w:val="right"/>
              <w:rPr>
                <w:rFonts w:cs="Arial"/>
              </w:rPr>
            </w:pPr>
            <w:r>
              <w:t>-</w:t>
            </w:r>
          </w:p>
        </w:tc>
        <w:tc>
          <w:tcPr>
            <w:tcW w:w="1014" w:type="dxa"/>
          </w:tcPr>
          <w:p w14:paraId="5F673335" w14:textId="5141E982" w:rsidR="00D91995" w:rsidRPr="001052F5" w:rsidRDefault="00D91995" w:rsidP="00D91995">
            <w:pPr>
              <w:pStyle w:val="DHHStabletext"/>
              <w:jc w:val="right"/>
              <w:rPr>
                <w:rFonts w:cs="Arial"/>
              </w:rPr>
            </w:pPr>
            <w:r>
              <w:t>-</w:t>
            </w:r>
          </w:p>
        </w:tc>
        <w:tc>
          <w:tcPr>
            <w:tcW w:w="1014" w:type="dxa"/>
            <w:shd w:val="clear" w:color="auto" w:fill="FFFFFF" w:themeFill="background1"/>
          </w:tcPr>
          <w:p w14:paraId="15245C96" w14:textId="68A80B99" w:rsidR="00D91995" w:rsidRPr="001052F5" w:rsidRDefault="00D91995" w:rsidP="00D91995">
            <w:pPr>
              <w:pStyle w:val="DHHStabletext"/>
              <w:jc w:val="right"/>
              <w:rPr>
                <w:rFonts w:cs="Arial"/>
              </w:rPr>
            </w:pPr>
            <w:r>
              <w:t>1</w:t>
            </w:r>
          </w:p>
        </w:tc>
        <w:tc>
          <w:tcPr>
            <w:tcW w:w="944" w:type="dxa"/>
            <w:shd w:val="clear" w:color="auto" w:fill="F2F2F2" w:themeFill="background1" w:themeFillShade="F2"/>
          </w:tcPr>
          <w:p w14:paraId="150A2C82" w14:textId="11D1E897" w:rsidR="00D91995" w:rsidRPr="001052F5" w:rsidRDefault="00D91995" w:rsidP="00D91995">
            <w:pPr>
              <w:pStyle w:val="DHHStabletext"/>
              <w:jc w:val="right"/>
              <w:rPr>
                <w:rFonts w:cs="Arial"/>
              </w:rPr>
            </w:pPr>
            <w:r>
              <w:t>-</w:t>
            </w:r>
          </w:p>
        </w:tc>
      </w:tr>
      <w:tr w:rsidR="00D91995" w14:paraId="244C5137" w14:textId="425A3D5C" w:rsidTr="00D91995">
        <w:tc>
          <w:tcPr>
            <w:tcW w:w="3345" w:type="dxa"/>
          </w:tcPr>
          <w:p w14:paraId="465EA269" w14:textId="3CD4B3EF" w:rsidR="00D91995" w:rsidRPr="001052F5" w:rsidRDefault="00D91995" w:rsidP="00D91995">
            <w:pPr>
              <w:pStyle w:val="DHHStabletext"/>
              <w:rPr>
                <w:rFonts w:cs="Arial"/>
              </w:rPr>
            </w:pPr>
            <w:r>
              <w:t>State by-elections</w:t>
            </w:r>
          </w:p>
        </w:tc>
        <w:tc>
          <w:tcPr>
            <w:tcW w:w="1014" w:type="dxa"/>
          </w:tcPr>
          <w:p w14:paraId="2EF8C3F4" w14:textId="4707B1D0" w:rsidR="00D91995" w:rsidRPr="001052F5" w:rsidRDefault="00D91995" w:rsidP="00D91995">
            <w:pPr>
              <w:pStyle w:val="DHHStabletext"/>
              <w:jc w:val="right"/>
              <w:rPr>
                <w:rFonts w:cs="Arial"/>
              </w:rPr>
            </w:pPr>
            <w:r>
              <w:t>2</w:t>
            </w:r>
          </w:p>
        </w:tc>
        <w:tc>
          <w:tcPr>
            <w:tcW w:w="1014" w:type="dxa"/>
          </w:tcPr>
          <w:p w14:paraId="18822C21" w14:textId="0D3D582D" w:rsidR="00D91995" w:rsidRPr="001052F5" w:rsidRDefault="00D91995" w:rsidP="00D91995">
            <w:pPr>
              <w:pStyle w:val="DHHStabletext"/>
              <w:jc w:val="right"/>
              <w:rPr>
                <w:rFonts w:cs="Arial"/>
              </w:rPr>
            </w:pPr>
            <w:r>
              <w:t>-</w:t>
            </w:r>
          </w:p>
        </w:tc>
        <w:tc>
          <w:tcPr>
            <w:tcW w:w="1014" w:type="dxa"/>
          </w:tcPr>
          <w:p w14:paraId="54E3A236" w14:textId="056C6123" w:rsidR="00D91995" w:rsidRPr="001052F5" w:rsidRDefault="00D91995" w:rsidP="00D91995">
            <w:pPr>
              <w:pStyle w:val="DHHStabletext"/>
              <w:jc w:val="right"/>
              <w:rPr>
                <w:rFonts w:cs="Arial"/>
              </w:rPr>
            </w:pPr>
            <w:r>
              <w:t>1</w:t>
            </w:r>
          </w:p>
        </w:tc>
        <w:tc>
          <w:tcPr>
            <w:tcW w:w="1014" w:type="dxa"/>
            <w:shd w:val="clear" w:color="auto" w:fill="FFFFFF" w:themeFill="background1"/>
          </w:tcPr>
          <w:p w14:paraId="3BD2E29C" w14:textId="29D72454" w:rsidR="00D91995" w:rsidRPr="001052F5" w:rsidRDefault="00D91995" w:rsidP="00D91995">
            <w:pPr>
              <w:pStyle w:val="DHHStabletext"/>
              <w:jc w:val="right"/>
              <w:rPr>
                <w:rFonts w:cs="Arial"/>
              </w:rPr>
            </w:pPr>
            <w:r>
              <w:t>-</w:t>
            </w:r>
          </w:p>
        </w:tc>
        <w:tc>
          <w:tcPr>
            <w:tcW w:w="944" w:type="dxa"/>
            <w:shd w:val="clear" w:color="auto" w:fill="F2F2F2" w:themeFill="background1" w:themeFillShade="F2"/>
          </w:tcPr>
          <w:p w14:paraId="1AF0CCDD" w14:textId="3D996F3A" w:rsidR="00D91995" w:rsidRPr="001052F5" w:rsidRDefault="00D91995" w:rsidP="00D91995">
            <w:pPr>
              <w:pStyle w:val="DHHStabletext"/>
              <w:jc w:val="right"/>
              <w:rPr>
                <w:rFonts w:cs="Arial"/>
              </w:rPr>
            </w:pPr>
            <w:r>
              <w:t>-</w:t>
            </w:r>
          </w:p>
        </w:tc>
      </w:tr>
      <w:tr w:rsidR="00D91995" w14:paraId="381B9047" w14:textId="22EFF6FB" w:rsidTr="00D91995">
        <w:tc>
          <w:tcPr>
            <w:tcW w:w="3345" w:type="dxa"/>
          </w:tcPr>
          <w:p w14:paraId="1ED47CF4" w14:textId="424CCD33" w:rsidR="00D91995" w:rsidRPr="001052F5" w:rsidRDefault="00D91995" w:rsidP="00D91995">
            <w:pPr>
              <w:pStyle w:val="DHHStabletext"/>
              <w:rPr>
                <w:rFonts w:cs="Arial"/>
              </w:rPr>
            </w:pPr>
            <w:r>
              <w:t>Local government (council) general elections</w:t>
            </w:r>
          </w:p>
        </w:tc>
        <w:tc>
          <w:tcPr>
            <w:tcW w:w="1014" w:type="dxa"/>
          </w:tcPr>
          <w:p w14:paraId="688C713C" w14:textId="17690229" w:rsidR="00D91995" w:rsidRPr="001052F5" w:rsidRDefault="00D91995" w:rsidP="00D91995">
            <w:pPr>
              <w:pStyle w:val="DHHStabletext"/>
              <w:jc w:val="right"/>
              <w:rPr>
                <w:rFonts w:cs="Arial"/>
              </w:rPr>
            </w:pPr>
            <w:r>
              <w:t>-</w:t>
            </w:r>
          </w:p>
        </w:tc>
        <w:tc>
          <w:tcPr>
            <w:tcW w:w="1014" w:type="dxa"/>
          </w:tcPr>
          <w:p w14:paraId="6EE0FE69" w14:textId="32849033" w:rsidR="00D91995" w:rsidRPr="001052F5" w:rsidRDefault="00D91995" w:rsidP="00D91995">
            <w:pPr>
              <w:pStyle w:val="DHHStabletext"/>
              <w:jc w:val="right"/>
              <w:rPr>
                <w:rFonts w:cs="Arial"/>
              </w:rPr>
            </w:pPr>
            <w:r>
              <w:t>78</w:t>
            </w:r>
          </w:p>
        </w:tc>
        <w:tc>
          <w:tcPr>
            <w:tcW w:w="1014" w:type="dxa"/>
          </w:tcPr>
          <w:p w14:paraId="488CE666" w14:textId="229CBBF0" w:rsidR="00D91995" w:rsidRPr="001052F5" w:rsidRDefault="00D91995" w:rsidP="00D91995">
            <w:pPr>
              <w:pStyle w:val="DHHStabletext"/>
              <w:jc w:val="right"/>
              <w:rPr>
                <w:rFonts w:cs="Arial"/>
              </w:rPr>
            </w:pPr>
            <w:r>
              <w:t>1</w:t>
            </w:r>
          </w:p>
        </w:tc>
        <w:tc>
          <w:tcPr>
            <w:tcW w:w="1014" w:type="dxa"/>
            <w:shd w:val="clear" w:color="auto" w:fill="FFFFFF" w:themeFill="background1"/>
          </w:tcPr>
          <w:p w14:paraId="606FB264" w14:textId="71E29DA2" w:rsidR="00D91995" w:rsidRPr="001052F5" w:rsidRDefault="00D91995" w:rsidP="00D91995">
            <w:pPr>
              <w:pStyle w:val="DHHStabletext"/>
              <w:jc w:val="right"/>
              <w:rPr>
                <w:rFonts w:cs="Arial"/>
              </w:rPr>
            </w:pPr>
            <w:r>
              <w:t>-</w:t>
            </w:r>
          </w:p>
        </w:tc>
        <w:tc>
          <w:tcPr>
            <w:tcW w:w="944" w:type="dxa"/>
            <w:shd w:val="clear" w:color="auto" w:fill="F2F2F2" w:themeFill="background1" w:themeFillShade="F2"/>
          </w:tcPr>
          <w:p w14:paraId="6AE2B39A" w14:textId="1DC63994" w:rsidR="00D91995" w:rsidRPr="001052F5" w:rsidRDefault="00D91995" w:rsidP="00D91995">
            <w:pPr>
              <w:pStyle w:val="DHHStabletext"/>
              <w:jc w:val="right"/>
              <w:rPr>
                <w:rFonts w:cs="Arial"/>
              </w:rPr>
            </w:pPr>
            <w:r>
              <w:t>-</w:t>
            </w:r>
          </w:p>
        </w:tc>
      </w:tr>
      <w:tr w:rsidR="00D91995" w14:paraId="73693066" w14:textId="16111289" w:rsidTr="00D91995">
        <w:tc>
          <w:tcPr>
            <w:tcW w:w="3345" w:type="dxa"/>
          </w:tcPr>
          <w:p w14:paraId="147AC77E" w14:textId="589BA1A1" w:rsidR="00D91995" w:rsidRPr="001052F5" w:rsidRDefault="00D91995" w:rsidP="00D91995">
            <w:pPr>
              <w:pStyle w:val="DHHStabletext"/>
              <w:rPr>
                <w:rFonts w:cs="Arial"/>
              </w:rPr>
            </w:pPr>
            <w:r>
              <w:t>Local government (council) by-elections</w:t>
            </w:r>
          </w:p>
        </w:tc>
        <w:tc>
          <w:tcPr>
            <w:tcW w:w="1014" w:type="dxa"/>
          </w:tcPr>
          <w:p w14:paraId="5760B009" w14:textId="65948689" w:rsidR="00D91995" w:rsidRPr="001052F5" w:rsidRDefault="00D91995" w:rsidP="00D91995">
            <w:pPr>
              <w:pStyle w:val="DHHStabletext"/>
              <w:jc w:val="right"/>
              <w:rPr>
                <w:rFonts w:cs="Arial"/>
              </w:rPr>
            </w:pPr>
            <w:r>
              <w:t>4</w:t>
            </w:r>
          </w:p>
        </w:tc>
        <w:tc>
          <w:tcPr>
            <w:tcW w:w="1014" w:type="dxa"/>
          </w:tcPr>
          <w:p w14:paraId="334E1F23" w14:textId="0DFA28F0" w:rsidR="00D91995" w:rsidRPr="001052F5" w:rsidRDefault="00D91995" w:rsidP="00D91995">
            <w:pPr>
              <w:pStyle w:val="DHHStabletext"/>
              <w:jc w:val="right"/>
              <w:rPr>
                <w:rFonts w:cs="Arial"/>
              </w:rPr>
            </w:pPr>
            <w:r>
              <w:t>-</w:t>
            </w:r>
          </w:p>
        </w:tc>
        <w:tc>
          <w:tcPr>
            <w:tcW w:w="1014" w:type="dxa"/>
          </w:tcPr>
          <w:p w14:paraId="570D61B2" w14:textId="510139A1" w:rsidR="00D91995" w:rsidRPr="001052F5" w:rsidRDefault="00D91995" w:rsidP="00D91995">
            <w:pPr>
              <w:pStyle w:val="DHHStabletext"/>
              <w:jc w:val="right"/>
              <w:rPr>
                <w:rFonts w:cs="Arial"/>
              </w:rPr>
            </w:pPr>
            <w:r>
              <w:t>2</w:t>
            </w:r>
          </w:p>
        </w:tc>
        <w:tc>
          <w:tcPr>
            <w:tcW w:w="1014" w:type="dxa"/>
            <w:shd w:val="clear" w:color="auto" w:fill="FFFFFF" w:themeFill="background1"/>
          </w:tcPr>
          <w:p w14:paraId="3769DDA7" w14:textId="370CC967" w:rsidR="00D91995" w:rsidRPr="001052F5" w:rsidRDefault="00D91995" w:rsidP="00D91995">
            <w:pPr>
              <w:pStyle w:val="DHHStabletext"/>
              <w:jc w:val="right"/>
              <w:rPr>
                <w:rFonts w:cs="Arial"/>
              </w:rPr>
            </w:pPr>
            <w:r>
              <w:t>5</w:t>
            </w:r>
          </w:p>
        </w:tc>
        <w:tc>
          <w:tcPr>
            <w:tcW w:w="944" w:type="dxa"/>
            <w:shd w:val="clear" w:color="auto" w:fill="F2F2F2" w:themeFill="background1" w:themeFillShade="F2"/>
          </w:tcPr>
          <w:p w14:paraId="2800C15A" w14:textId="00974E30" w:rsidR="00D91995" w:rsidRPr="001052F5" w:rsidRDefault="00D91995" w:rsidP="00D91995">
            <w:pPr>
              <w:pStyle w:val="DHHStabletext"/>
              <w:jc w:val="right"/>
              <w:rPr>
                <w:rFonts w:cs="Arial"/>
              </w:rPr>
            </w:pPr>
            <w:r>
              <w:t>4</w:t>
            </w:r>
          </w:p>
        </w:tc>
      </w:tr>
      <w:tr w:rsidR="00D91995" w14:paraId="62CE5DCE" w14:textId="40065A49" w:rsidTr="00D91995">
        <w:tc>
          <w:tcPr>
            <w:tcW w:w="3345" w:type="dxa"/>
          </w:tcPr>
          <w:p w14:paraId="2572A601" w14:textId="479F2BC7" w:rsidR="00D91995" w:rsidRPr="001052F5" w:rsidRDefault="00D91995" w:rsidP="00D91995">
            <w:pPr>
              <w:pStyle w:val="DHHStabletext"/>
              <w:rPr>
                <w:rFonts w:cs="Arial"/>
              </w:rPr>
            </w:pPr>
            <w:r>
              <w:t>Local government countbacks</w:t>
            </w:r>
          </w:p>
        </w:tc>
        <w:tc>
          <w:tcPr>
            <w:tcW w:w="1014" w:type="dxa"/>
          </w:tcPr>
          <w:p w14:paraId="3D412D89" w14:textId="405F4ECE" w:rsidR="00D91995" w:rsidRPr="001052F5" w:rsidRDefault="00D91995" w:rsidP="00D91995">
            <w:pPr>
              <w:pStyle w:val="DHHStabletext"/>
              <w:jc w:val="right"/>
              <w:rPr>
                <w:rFonts w:cs="Arial"/>
              </w:rPr>
            </w:pPr>
            <w:r>
              <w:t>9</w:t>
            </w:r>
          </w:p>
        </w:tc>
        <w:tc>
          <w:tcPr>
            <w:tcW w:w="1014" w:type="dxa"/>
          </w:tcPr>
          <w:p w14:paraId="087CB990" w14:textId="235F0E27" w:rsidR="00D91995" w:rsidRPr="001052F5" w:rsidRDefault="00D91995" w:rsidP="00D91995">
            <w:pPr>
              <w:pStyle w:val="DHHStabletext"/>
              <w:jc w:val="right"/>
              <w:rPr>
                <w:rFonts w:cs="Arial"/>
              </w:rPr>
            </w:pPr>
            <w:r>
              <w:t>4</w:t>
            </w:r>
          </w:p>
        </w:tc>
        <w:tc>
          <w:tcPr>
            <w:tcW w:w="1014" w:type="dxa"/>
          </w:tcPr>
          <w:p w14:paraId="33E78628" w14:textId="10AEB56E" w:rsidR="00D91995" w:rsidRPr="001052F5" w:rsidRDefault="00D91995" w:rsidP="00D91995">
            <w:pPr>
              <w:pStyle w:val="DHHStabletext"/>
              <w:jc w:val="right"/>
              <w:rPr>
                <w:rFonts w:cs="Arial"/>
              </w:rPr>
            </w:pPr>
            <w:r>
              <w:t>10</w:t>
            </w:r>
          </w:p>
        </w:tc>
        <w:tc>
          <w:tcPr>
            <w:tcW w:w="1014" w:type="dxa"/>
            <w:shd w:val="clear" w:color="auto" w:fill="FFFFFF" w:themeFill="background1"/>
          </w:tcPr>
          <w:p w14:paraId="541272E3" w14:textId="1972E679" w:rsidR="00D91995" w:rsidRPr="001052F5" w:rsidRDefault="00D91995" w:rsidP="00D91995">
            <w:pPr>
              <w:pStyle w:val="DHHStabletext"/>
              <w:jc w:val="right"/>
              <w:rPr>
                <w:rFonts w:cs="Arial"/>
              </w:rPr>
            </w:pPr>
            <w:r>
              <w:t>18</w:t>
            </w:r>
          </w:p>
        </w:tc>
        <w:tc>
          <w:tcPr>
            <w:tcW w:w="944" w:type="dxa"/>
            <w:shd w:val="clear" w:color="auto" w:fill="F2F2F2" w:themeFill="background1" w:themeFillShade="F2"/>
          </w:tcPr>
          <w:p w14:paraId="4EC26C06" w14:textId="68007B8F" w:rsidR="00D91995" w:rsidRPr="001052F5" w:rsidRDefault="00D91995" w:rsidP="00D91995">
            <w:pPr>
              <w:pStyle w:val="DHHStabletext"/>
              <w:jc w:val="right"/>
              <w:rPr>
                <w:rFonts w:cs="Arial"/>
              </w:rPr>
            </w:pPr>
            <w:r>
              <w:t>12</w:t>
            </w:r>
          </w:p>
        </w:tc>
      </w:tr>
      <w:tr w:rsidR="00D91995" w14:paraId="68BF0ABC" w14:textId="13B7034A" w:rsidTr="00D91995">
        <w:tc>
          <w:tcPr>
            <w:tcW w:w="3345" w:type="dxa"/>
          </w:tcPr>
          <w:p w14:paraId="21F1A4E5" w14:textId="7591015A" w:rsidR="00D91995" w:rsidRPr="001052F5" w:rsidRDefault="00D91995" w:rsidP="00D91995">
            <w:pPr>
              <w:pStyle w:val="DHHStabletext"/>
              <w:rPr>
                <w:rFonts w:cs="Arial"/>
              </w:rPr>
            </w:pPr>
            <w:r>
              <w:t>Liquor licencing polls</w:t>
            </w:r>
          </w:p>
        </w:tc>
        <w:tc>
          <w:tcPr>
            <w:tcW w:w="1014" w:type="dxa"/>
          </w:tcPr>
          <w:p w14:paraId="5F897F51" w14:textId="56EDC2D2" w:rsidR="00D91995" w:rsidRPr="001052F5" w:rsidRDefault="00D91995" w:rsidP="00D91995">
            <w:pPr>
              <w:pStyle w:val="DHHStabletext"/>
              <w:jc w:val="right"/>
              <w:rPr>
                <w:rFonts w:cs="Arial"/>
              </w:rPr>
            </w:pPr>
            <w:r>
              <w:t>-</w:t>
            </w:r>
          </w:p>
        </w:tc>
        <w:tc>
          <w:tcPr>
            <w:tcW w:w="1014" w:type="dxa"/>
          </w:tcPr>
          <w:p w14:paraId="38E62B48" w14:textId="7A57C621" w:rsidR="00D91995" w:rsidRPr="001052F5" w:rsidRDefault="00D91995" w:rsidP="00D91995">
            <w:pPr>
              <w:pStyle w:val="DHHStabletext"/>
              <w:jc w:val="right"/>
              <w:rPr>
                <w:rFonts w:cs="Arial"/>
              </w:rPr>
            </w:pPr>
            <w:r>
              <w:t>1</w:t>
            </w:r>
          </w:p>
        </w:tc>
        <w:tc>
          <w:tcPr>
            <w:tcW w:w="1014" w:type="dxa"/>
          </w:tcPr>
          <w:p w14:paraId="71172F5D" w14:textId="1458EA02" w:rsidR="00D91995" w:rsidRPr="001052F5" w:rsidRDefault="00D91995" w:rsidP="00D91995">
            <w:pPr>
              <w:pStyle w:val="DHHStabletext"/>
              <w:jc w:val="right"/>
              <w:rPr>
                <w:rFonts w:cs="Arial"/>
              </w:rPr>
            </w:pPr>
            <w:r>
              <w:t>1</w:t>
            </w:r>
          </w:p>
        </w:tc>
        <w:tc>
          <w:tcPr>
            <w:tcW w:w="1014" w:type="dxa"/>
            <w:shd w:val="clear" w:color="auto" w:fill="FFFFFF" w:themeFill="background1"/>
          </w:tcPr>
          <w:p w14:paraId="2180E432" w14:textId="321618AF" w:rsidR="00D91995" w:rsidRPr="001052F5" w:rsidRDefault="00D91995" w:rsidP="00D91995">
            <w:pPr>
              <w:pStyle w:val="DHHStabletext"/>
              <w:jc w:val="right"/>
              <w:rPr>
                <w:rFonts w:cs="Arial"/>
              </w:rPr>
            </w:pPr>
            <w:r>
              <w:t>-</w:t>
            </w:r>
          </w:p>
        </w:tc>
        <w:tc>
          <w:tcPr>
            <w:tcW w:w="944" w:type="dxa"/>
            <w:shd w:val="clear" w:color="auto" w:fill="F2F2F2" w:themeFill="background1" w:themeFillShade="F2"/>
          </w:tcPr>
          <w:p w14:paraId="6F05F0F1" w14:textId="14BDAFC5" w:rsidR="00D91995" w:rsidRPr="001052F5" w:rsidRDefault="00D91995" w:rsidP="00D91995">
            <w:pPr>
              <w:pStyle w:val="DHHStabletext"/>
              <w:jc w:val="right"/>
              <w:rPr>
                <w:rFonts w:cs="Arial"/>
              </w:rPr>
            </w:pPr>
            <w:r>
              <w:t>3</w:t>
            </w:r>
          </w:p>
        </w:tc>
      </w:tr>
      <w:tr w:rsidR="00D91995" w14:paraId="6A832EA1" w14:textId="51F93D31" w:rsidTr="00D91995">
        <w:tc>
          <w:tcPr>
            <w:tcW w:w="3345" w:type="dxa"/>
          </w:tcPr>
          <w:p w14:paraId="040BAD76" w14:textId="4C0CC2E7" w:rsidR="00D91995" w:rsidRPr="001052F5" w:rsidRDefault="00D91995" w:rsidP="00D91995">
            <w:pPr>
              <w:pStyle w:val="DHHStabletext"/>
              <w:rPr>
                <w:rFonts w:cs="Arial"/>
              </w:rPr>
            </w:pPr>
            <w:r>
              <w:t>Commercial elections, and polls</w:t>
            </w:r>
          </w:p>
        </w:tc>
        <w:tc>
          <w:tcPr>
            <w:tcW w:w="1014" w:type="dxa"/>
          </w:tcPr>
          <w:p w14:paraId="54C1C597" w14:textId="209DE373" w:rsidR="00D91995" w:rsidRPr="001052F5" w:rsidRDefault="00D91995" w:rsidP="00D91995">
            <w:pPr>
              <w:pStyle w:val="DHHStabletext"/>
              <w:jc w:val="right"/>
              <w:rPr>
                <w:rFonts w:cs="Arial"/>
              </w:rPr>
            </w:pPr>
            <w:r>
              <w:t>7</w:t>
            </w:r>
          </w:p>
        </w:tc>
        <w:tc>
          <w:tcPr>
            <w:tcW w:w="1014" w:type="dxa"/>
          </w:tcPr>
          <w:p w14:paraId="28C61AAF" w14:textId="642B69D9" w:rsidR="00D91995" w:rsidRPr="001052F5" w:rsidRDefault="00D91995" w:rsidP="00D91995">
            <w:pPr>
              <w:pStyle w:val="DHHStabletext"/>
              <w:jc w:val="right"/>
              <w:rPr>
                <w:rFonts w:cs="Arial"/>
              </w:rPr>
            </w:pPr>
            <w:r>
              <w:t>12</w:t>
            </w:r>
          </w:p>
        </w:tc>
        <w:tc>
          <w:tcPr>
            <w:tcW w:w="1014" w:type="dxa"/>
          </w:tcPr>
          <w:p w14:paraId="52FA6378" w14:textId="70889713" w:rsidR="00D91995" w:rsidRPr="001052F5" w:rsidRDefault="00D91995" w:rsidP="00D91995">
            <w:pPr>
              <w:pStyle w:val="DHHStabletext"/>
              <w:jc w:val="right"/>
              <w:rPr>
                <w:rFonts w:cs="Arial"/>
              </w:rPr>
            </w:pPr>
            <w:r>
              <w:t>12</w:t>
            </w:r>
          </w:p>
        </w:tc>
        <w:tc>
          <w:tcPr>
            <w:tcW w:w="1014" w:type="dxa"/>
            <w:shd w:val="clear" w:color="auto" w:fill="FFFFFF" w:themeFill="background1"/>
          </w:tcPr>
          <w:p w14:paraId="6AC6DFC3" w14:textId="4318ADA9" w:rsidR="00D91995" w:rsidRPr="001052F5" w:rsidRDefault="00D91995" w:rsidP="00D91995">
            <w:pPr>
              <w:pStyle w:val="DHHStabletext"/>
              <w:jc w:val="right"/>
              <w:rPr>
                <w:rFonts w:cs="Arial"/>
              </w:rPr>
            </w:pPr>
            <w:r>
              <w:t>4</w:t>
            </w:r>
          </w:p>
        </w:tc>
        <w:tc>
          <w:tcPr>
            <w:tcW w:w="944" w:type="dxa"/>
            <w:shd w:val="clear" w:color="auto" w:fill="F2F2F2" w:themeFill="background1" w:themeFillShade="F2"/>
          </w:tcPr>
          <w:p w14:paraId="61AD7384" w14:textId="24CB0CAE" w:rsidR="00D91995" w:rsidRPr="001052F5" w:rsidRDefault="00D91995" w:rsidP="00D91995">
            <w:pPr>
              <w:pStyle w:val="DHHStabletext"/>
              <w:jc w:val="right"/>
              <w:rPr>
                <w:rFonts w:cs="Arial"/>
              </w:rPr>
            </w:pPr>
            <w:r>
              <w:t>5</w:t>
            </w:r>
          </w:p>
        </w:tc>
      </w:tr>
      <w:tr w:rsidR="00D91995" w14:paraId="62C59612" w14:textId="56356C50" w:rsidTr="00D91995">
        <w:tc>
          <w:tcPr>
            <w:tcW w:w="3345" w:type="dxa"/>
          </w:tcPr>
          <w:p w14:paraId="45A0BAD1" w14:textId="1CB23259" w:rsidR="00D91995" w:rsidRPr="001052F5" w:rsidRDefault="00D91995" w:rsidP="00D91995">
            <w:pPr>
              <w:pStyle w:val="DHHStabletext"/>
              <w:rPr>
                <w:rFonts w:cs="Arial"/>
              </w:rPr>
            </w:pPr>
            <w:r>
              <w:t>Representation reviews</w:t>
            </w:r>
          </w:p>
        </w:tc>
        <w:tc>
          <w:tcPr>
            <w:tcW w:w="1014" w:type="dxa"/>
          </w:tcPr>
          <w:p w14:paraId="245AEB86" w14:textId="7B425094" w:rsidR="00D91995" w:rsidRPr="001052F5" w:rsidRDefault="00D91995" w:rsidP="00D91995">
            <w:pPr>
              <w:pStyle w:val="DHHStabletext"/>
              <w:jc w:val="right"/>
              <w:rPr>
                <w:rFonts w:cs="Arial"/>
              </w:rPr>
            </w:pPr>
            <w:r>
              <w:t>12</w:t>
            </w:r>
          </w:p>
        </w:tc>
        <w:tc>
          <w:tcPr>
            <w:tcW w:w="1014" w:type="dxa"/>
          </w:tcPr>
          <w:p w14:paraId="4F0A29A1" w14:textId="3A1A2C36" w:rsidR="00D91995" w:rsidRPr="001052F5" w:rsidRDefault="00D91995" w:rsidP="00D91995">
            <w:pPr>
              <w:pStyle w:val="DHHStabletext"/>
              <w:jc w:val="right"/>
              <w:rPr>
                <w:rFonts w:cs="Arial"/>
              </w:rPr>
            </w:pPr>
            <w:r>
              <w:t>-</w:t>
            </w:r>
          </w:p>
        </w:tc>
        <w:tc>
          <w:tcPr>
            <w:tcW w:w="1014" w:type="dxa"/>
          </w:tcPr>
          <w:p w14:paraId="53EBD6EF" w14:textId="78039BD4" w:rsidR="00D91995" w:rsidRPr="001052F5" w:rsidRDefault="00D91995" w:rsidP="00D91995">
            <w:pPr>
              <w:pStyle w:val="DHHStabletext"/>
              <w:jc w:val="right"/>
              <w:rPr>
                <w:rFonts w:cs="Arial"/>
              </w:rPr>
            </w:pPr>
          </w:p>
        </w:tc>
        <w:tc>
          <w:tcPr>
            <w:tcW w:w="1014" w:type="dxa"/>
            <w:shd w:val="clear" w:color="auto" w:fill="FFFFFF" w:themeFill="background1"/>
          </w:tcPr>
          <w:p w14:paraId="19A179AD" w14:textId="191EE392" w:rsidR="00D91995" w:rsidRPr="001052F5" w:rsidRDefault="00D91995" w:rsidP="00D91995">
            <w:pPr>
              <w:pStyle w:val="DHHStabletext"/>
              <w:jc w:val="right"/>
              <w:rPr>
                <w:rFonts w:cs="Arial"/>
              </w:rPr>
            </w:pPr>
            <w:r>
              <w:t>12</w:t>
            </w:r>
          </w:p>
        </w:tc>
        <w:tc>
          <w:tcPr>
            <w:tcW w:w="944" w:type="dxa"/>
            <w:shd w:val="clear" w:color="auto" w:fill="F2F2F2" w:themeFill="background1" w:themeFillShade="F2"/>
          </w:tcPr>
          <w:p w14:paraId="5A891F57" w14:textId="510D043F" w:rsidR="00D91995" w:rsidRPr="001052F5" w:rsidRDefault="00D91995" w:rsidP="00D91995">
            <w:pPr>
              <w:pStyle w:val="DHHStabletext"/>
              <w:jc w:val="right"/>
              <w:rPr>
                <w:rFonts w:cs="Arial"/>
              </w:rPr>
            </w:pPr>
            <w:r>
              <w:t>19</w:t>
            </w:r>
          </w:p>
        </w:tc>
      </w:tr>
      <w:tr w:rsidR="00D91995" w14:paraId="5056CB72" w14:textId="5984241F" w:rsidTr="00D91995">
        <w:tc>
          <w:tcPr>
            <w:tcW w:w="3345" w:type="dxa"/>
          </w:tcPr>
          <w:p w14:paraId="511B2188" w14:textId="7B68C52B" w:rsidR="00D91995" w:rsidRPr="001052F5" w:rsidRDefault="00D91995" w:rsidP="00D91995">
            <w:pPr>
              <w:pStyle w:val="DHHStabletext"/>
              <w:rPr>
                <w:rFonts w:cs="Arial"/>
              </w:rPr>
            </w:pPr>
            <w:r>
              <w:t>Subdivision reviews</w:t>
            </w:r>
          </w:p>
        </w:tc>
        <w:tc>
          <w:tcPr>
            <w:tcW w:w="1014" w:type="dxa"/>
          </w:tcPr>
          <w:p w14:paraId="39162040" w14:textId="7D60EC1E" w:rsidR="00D91995" w:rsidRPr="001052F5" w:rsidRDefault="00D91995" w:rsidP="00D91995">
            <w:pPr>
              <w:pStyle w:val="DHHStabletext"/>
              <w:jc w:val="right"/>
              <w:rPr>
                <w:rFonts w:cs="Arial"/>
              </w:rPr>
            </w:pPr>
            <w:r>
              <w:t>6</w:t>
            </w:r>
          </w:p>
        </w:tc>
        <w:tc>
          <w:tcPr>
            <w:tcW w:w="1014" w:type="dxa"/>
          </w:tcPr>
          <w:p w14:paraId="20E00627" w14:textId="0A4F3183" w:rsidR="00D91995" w:rsidRPr="001052F5" w:rsidRDefault="00D91995" w:rsidP="00D91995">
            <w:pPr>
              <w:pStyle w:val="DHHStabletext"/>
              <w:jc w:val="right"/>
              <w:rPr>
                <w:rFonts w:cs="Arial"/>
              </w:rPr>
            </w:pPr>
            <w:r>
              <w:t>-</w:t>
            </w:r>
          </w:p>
        </w:tc>
        <w:tc>
          <w:tcPr>
            <w:tcW w:w="1014" w:type="dxa"/>
          </w:tcPr>
          <w:p w14:paraId="4D58C3E9" w14:textId="1B2B36C0" w:rsidR="00D91995" w:rsidRPr="001052F5" w:rsidRDefault="00D91995" w:rsidP="00D91995">
            <w:pPr>
              <w:pStyle w:val="DHHStabletext"/>
              <w:jc w:val="right"/>
              <w:rPr>
                <w:rFonts w:cs="Arial"/>
              </w:rPr>
            </w:pPr>
            <w:r>
              <w:t>-</w:t>
            </w:r>
          </w:p>
        </w:tc>
        <w:tc>
          <w:tcPr>
            <w:tcW w:w="1014" w:type="dxa"/>
            <w:shd w:val="clear" w:color="auto" w:fill="FFFFFF" w:themeFill="background1"/>
          </w:tcPr>
          <w:p w14:paraId="61608EE5" w14:textId="63E01427" w:rsidR="00D91995" w:rsidRPr="001052F5" w:rsidRDefault="00D91995" w:rsidP="00D91995">
            <w:pPr>
              <w:pStyle w:val="DHHStabletext"/>
              <w:jc w:val="right"/>
              <w:rPr>
                <w:rFonts w:cs="Arial"/>
              </w:rPr>
            </w:pPr>
            <w:r>
              <w:t>-</w:t>
            </w:r>
          </w:p>
        </w:tc>
        <w:tc>
          <w:tcPr>
            <w:tcW w:w="944" w:type="dxa"/>
            <w:shd w:val="clear" w:color="auto" w:fill="F2F2F2" w:themeFill="background1" w:themeFillShade="F2"/>
          </w:tcPr>
          <w:p w14:paraId="3D6A9918" w14:textId="2672030C" w:rsidR="00D91995" w:rsidRPr="001052F5" w:rsidRDefault="00D91995" w:rsidP="00D91995">
            <w:pPr>
              <w:pStyle w:val="DHHStabletext"/>
              <w:jc w:val="right"/>
              <w:rPr>
                <w:rFonts w:cs="Arial"/>
              </w:rPr>
            </w:pPr>
            <w:r>
              <w:t>7</w:t>
            </w:r>
          </w:p>
        </w:tc>
      </w:tr>
      <w:tr w:rsidR="00D91995" w14:paraId="20AF334F" w14:textId="3D8013C6" w:rsidTr="00D91995">
        <w:tc>
          <w:tcPr>
            <w:tcW w:w="3345" w:type="dxa"/>
          </w:tcPr>
          <w:p w14:paraId="2CC7AF9A" w14:textId="7EEBA5E4" w:rsidR="00D91995" w:rsidRPr="00D91995" w:rsidRDefault="00D91995" w:rsidP="00D91995">
            <w:pPr>
              <w:pStyle w:val="DHHStabletext"/>
              <w:rPr>
                <w:rFonts w:cs="Arial"/>
                <w:b/>
                <w:bCs/>
              </w:rPr>
            </w:pPr>
            <w:r w:rsidRPr="00D91995">
              <w:rPr>
                <w:b/>
                <w:bCs/>
              </w:rPr>
              <w:t>Total</w:t>
            </w:r>
          </w:p>
        </w:tc>
        <w:tc>
          <w:tcPr>
            <w:tcW w:w="1014" w:type="dxa"/>
          </w:tcPr>
          <w:p w14:paraId="72B4CCF0" w14:textId="3148276C" w:rsidR="00D91995" w:rsidRPr="00D91995" w:rsidRDefault="00D91995" w:rsidP="00D91995">
            <w:pPr>
              <w:pStyle w:val="DHHStabletext"/>
              <w:jc w:val="right"/>
              <w:rPr>
                <w:rFonts w:cs="Arial"/>
                <w:b/>
                <w:bCs/>
              </w:rPr>
            </w:pPr>
            <w:r w:rsidRPr="00D91995">
              <w:rPr>
                <w:b/>
                <w:bCs/>
              </w:rPr>
              <w:t>40</w:t>
            </w:r>
          </w:p>
        </w:tc>
        <w:tc>
          <w:tcPr>
            <w:tcW w:w="1014" w:type="dxa"/>
          </w:tcPr>
          <w:p w14:paraId="1D270E86" w14:textId="381D1CFF" w:rsidR="00D91995" w:rsidRPr="00D91995" w:rsidRDefault="00D91995" w:rsidP="00D91995">
            <w:pPr>
              <w:pStyle w:val="DHHStabletext"/>
              <w:jc w:val="right"/>
              <w:rPr>
                <w:rFonts w:cs="Arial"/>
                <w:b/>
                <w:bCs/>
              </w:rPr>
            </w:pPr>
            <w:r w:rsidRPr="00D91995">
              <w:rPr>
                <w:b/>
                <w:bCs/>
              </w:rPr>
              <w:t>95</w:t>
            </w:r>
          </w:p>
        </w:tc>
        <w:tc>
          <w:tcPr>
            <w:tcW w:w="1014" w:type="dxa"/>
          </w:tcPr>
          <w:p w14:paraId="7E64DD8D" w14:textId="4FEE3668" w:rsidR="00D91995" w:rsidRPr="00D91995" w:rsidRDefault="00D91995" w:rsidP="00D91995">
            <w:pPr>
              <w:pStyle w:val="DHHStabletext"/>
              <w:jc w:val="right"/>
              <w:rPr>
                <w:rFonts w:cs="Arial"/>
                <w:b/>
                <w:bCs/>
              </w:rPr>
            </w:pPr>
            <w:r w:rsidRPr="00D91995">
              <w:rPr>
                <w:b/>
                <w:bCs/>
              </w:rPr>
              <w:t>27</w:t>
            </w:r>
          </w:p>
        </w:tc>
        <w:tc>
          <w:tcPr>
            <w:tcW w:w="1014" w:type="dxa"/>
            <w:shd w:val="clear" w:color="auto" w:fill="FFFFFF" w:themeFill="background1"/>
          </w:tcPr>
          <w:p w14:paraId="7E94773C" w14:textId="00AA1079" w:rsidR="00D91995" w:rsidRPr="00D91995" w:rsidRDefault="00D91995" w:rsidP="00D91995">
            <w:pPr>
              <w:pStyle w:val="DHHStabletext"/>
              <w:jc w:val="right"/>
              <w:rPr>
                <w:rFonts w:cs="Arial"/>
                <w:b/>
                <w:bCs/>
              </w:rPr>
            </w:pPr>
            <w:r w:rsidRPr="00D91995">
              <w:rPr>
                <w:b/>
                <w:bCs/>
              </w:rPr>
              <w:t>40</w:t>
            </w:r>
          </w:p>
        </w:tc>
        <w:tc>
          <w:tcPr>
            <w:tcW w:w="944" w:type="dxa"/>
            <w:shd w:val="clear" w:color="auto" w:fill="F2F2F2" w:themeFill="background1" w:themeFillShade="F2"/>
          </w:tcPr>
          <w:p w14:paraId="7583558A" w14:textId="17469986" w:rsidR="00D91995" w:rsidRPr="00D91995" w:rsidRDefault="00D91995" w:rsidP="00D91995">
            <w:pPr>
              <w:pStyle w:val="DHHStabletext"/>
              <w:jc w:val="right"/>
              <w:rPr>
                <w:rStyle w:val="BodyCopySemibold"/>
                <w:rFonts w:eastAsia="MS Mincho" w:cs="Arial"/>
                <w:b w:val="0"/>
                <w:bCs w:val="0"/>
              </w:rPr>
            </w:pPr>
            <w:r w:rsidRPr="00D91995">
              <w:rPr>
                <w:b/>
                <w:bCs/>
              </w:rPr>
              <w:t>50</w:t>
            </w:r>
          </w:p>
        </w:tc>
      </w:tr>
    </w:tbl>
    <w:p w14:paraId="64A70944" w14:textId="77777777" w:rsidR="00E35C7E" w:rsidRDefault="00E35C7E">
      <w:pPr>
        <w:rPr>
          <w:rFonts w:ascii="Arial" w:hAnsi="Arial"/>
          <w:b/>
          <w:bCs/>
          <w:caps/>
          <w:sz w:val="20"/>
        </w:rPr>
      </w:pPr>
      <w:r>
        <w:br w:type="page"/>
      </w:r>
    </w:p>
    <w:p w14:paraId="7F9D9AAC" w14:textId="77777777" w:rsidR="00D91995" w:rsidRDefault="00D91995" w:rsidP="00D91995">
      <w:pPr>
        <w:pStyle w:val="2019-20Figurecaption"/>
      </w:pPr>
      <w:r>
        <w:lastRenderedPageBreak/>
        <w:t>FIGURE 15: ELECTIONS, BY-ELECTIONS, COUNTBACKS AND POLLS, 2019–20</w:t>
      </w:r>
    </w:p>
    <w:tbl>
      <w:tblPr>
        <w:tblStyle w:val="TableGrid"/>
        <w:tblW w:w="0" w:type="auto"/>
        <w:tblLook w:val="04A0" w:firstRow="1" w:lastRow="0" w:firstColumn="1" w:lastColumn="0" w:noHBand="0" w:noVBand="1"/>
      </w:tblPr>
      <w:tblGrid>
        <w:gridCol w:w="1719"/>
        <w:gridCol w:w="1627"/>
        <w:gridCol w:w="1628"/>
        <w:gridCol w:w="1663"/>
        <w:gridCol w:w="1359"/>
        <w:gridCol w:w="1359"/>
      </w:tblGrid>
      <w:tr w:rsidR="00500606" w14:paraId="107D2965" w14:textId="0AF42229" w:rsidTr="00D91995">
        <w:trPr>
          <w:cnfStyle w:val="100000000000" w:firstRow="1" w:lastRow="0" w:firstColumn="0" w:lastColumn="0" w:oddVBand="0" w:evenVBand="0" w:oddHBand="0" w:evenHBand="0" w:firstRowFirstColumn="0" w:firstRowLastColumn="0" w:lastRowFirstColumn="0" w:lastRowLastColumn="0"/>
        </w:trPr>
        <w:tc>
          <w:tcPr>
            <w:tcW w:w="1719" w:type="dxa"/>
            <w:shd w:val="clear" w:color="auto" w:fill="96223B"/>
          </w:tcPr>
          <w:p w14:paraId="0CEFA2C1" w14:textId="533C611C" w:rsidR="00500606" w:rsidRDefault="00500606" w:rsidP="00D91995">
            <w:pPr>
              <w:pStyle w:val="2019-20tablecolheadright"/>
              <w:jc w:val="left"/>
            </w:pPr>
            <w:r>
              <w:t xml:space="preserve">ELECTION </w:t>
            </w:r>
          </w:p>
        </w:tc>
        <w:tc>
          <w:tcPr>
            <w:tcW w:w="1627" w:type="dxa"/>
            <w:shd w:val="clear" w:color="auto" w:fill="96223B"/>
          </w:tcPr>
          <w:p w14:paraId="60436FEC" w14:textId="43F21670" w:rsidR="00500606" w:rsidRDefault="00500606" w:rsidP="00D91995">
            <w:pPr>
              <w:pStyle w:val="2019-20tablecolheadright"/>
              <w:jc w:val="left"/>
            </w:pPr>
            <w:r>
              <w:rPr>
                <w:spacing w:val="-6"/>
              </w:rPr>
              <w:t>TYPE</w:t>
            </w:r>
          </w:p>
        </w:tc>
        <w:tc>
          <w:tcPr>
            <w:tcW w:w="1628" w:type="dxa"/>
            <w:shd w:val="clear" w:color="auto" w:fill="96223B"/>
          </w:tcPr>
          <w:p w14:paraId="16299837" w14:textId="55794CC9" w:rsidR="00500606" w:rsidRDefault="00500606" w:rsidP="00D91995">
            <w:pPr>
              <w:pStyle w:val="2019-20tablecolheadright"/>
              <w:jc w:val="left"/>
            </w:pPr>
            <w:r>
              <w:t>ELECTION DATE</w:t>
            </w:r>
          </w:p>
        </w:tc>
        <w:tc>
          <w:tcPr>
            <w:tcW w:w="1663" w:type="dxa"/>
            <w:shd w:val="clear" w:color="auto" w:fill="96223B"/>
          </w:tcPr>
          <w:p w14:paraId="54C12389" w14:textId="3B9023F4" w:rsidR="00500606" w:rsidRDefault="00500606" w:rsidP="00D91995">
            <w:pPr>
              <w:pStyle w:val="2019-20tablecolheadright"/>
              <w:jc w:val="left"/>
            </w:pPr>
            <w:r>
              <w:rPr>
                <w:spacing w:val="-5"/>
              </w:rPr>
              <w:t>VOTING METHOD</w:t>
            </w:r>
          </w:p>
        </w:tc>
        <w:tc>
          <w:tcPr>
            <w:tcW w:w="1359" w:type="dxa"/>
            <w:shd w:val="clear" w:color="auto" w:fill="96223B"/>
          </w:tcPr>
          <w:p w14:paraId="3D7BDCB0" w14:textId="23C00A67" w:rsidR="00500606" w:rsidRPr="00FE0EF5" w:rsidRDefault="00500606" w:rsidP="00D91995">
            <w:pPr>
              <w:pStyle w:val="2019-20tablecolheadright"/>
              <w:jc w:val="left"/>
            </w:pPr>
            <w:r>
              <w:t>LOCATION</w:t>
            </w:r>
          </w:p>
        </w:tc>
        <w:tc>
          <w:tcPr>
            <w:tcW w:w="1359" w:type="dxa"/>
            <w:tcBorders>
              <w:bottom w:val="single" w:sz="4" w:space="0" w:color="auto"/>
            </w:tcBorders>
            <w:shd w:val="clear" w:color="auto" w:fill="96223B"/>
          </w:tcPr>
          <w:p w14:paraId="52CF3644" w14:textId="195BE531" w:rsidR="00500606" w:rsidRPr="00FE0EF5" w:rsidRDefault="00500606" w:rsidP="00D91995">
            <w:pPr>
              <w:pStyle w:val="2019-20tablecolheadright"/>
            </w:pPr>
            <w:r>
              <w:rPr>
                <w:spacing w:val="-6"/>
              </w:rPr>
              <w:t>VOTERS</w:t>
            </w:r>
          </w:p>
        </w:tc>
      </w:tr>
      <w:tr w:rsidR="00D91995" w14:paraId="2EC0D878" w14:textId="7261B175" w:rsidTr="00D91995">
        <w:trPr>
          <w:trHeight w:val="545"/>
        </w:trPr>
        <w:tc>
          <w:tcPr>
            <w:tcW w:w="1719" w:type="dxa"/>
          </w:tcPr>
          <w:p w14:paraId="2CA9CD60" w14:textId="077D74AC" w:rsidR="00D91995" w:rsidRPr="00500606" w:rsidRDefault="00D91995" w:rsidP="00D91995">
            <w:pPr>
              <w:pStyle w:val="2019-20tabletextleft"/>
              <w:rPr>
                <w:rFonts w:cs="Arial"/>
              </w:rPr>
            </w:pPr>
            <w:r>
              <w:t>Surf Coast Shire Council</w:t>
            </w:r>
          </w:p>
        </w:tc>
        <w:tc>
          <w:tcPr>
            <w:tcW w:w="1627" w:type="dxa"/>
          </w:tcPr>
          <w:p w14:paraId="0938B2DF" w14:textId="72F196D7" w:rsidR="00D91995" w:rsidRPr="00500606" w:rsidRDefault="00D91995" w:rsidP="00D91995">
            <w:pPr>
              <w:pStyle w:val="2019-20tabletextleft"/>
              <w:rPr>
                <w:rFonts w:cs="Arial"/>
              </w:rPr>
            </w:pPr>
            <w:r>
              <w:t>Municipal countback</w:t>
            </w:r>
          </w:p>
        </w:tc>
        <w:tc>
          <w:tcPr>
            <w:tcW w:w="1628" w:type="dxa"/>
          </w:tcPr>
          <w:p w14:paraId="5F32C411" w14:textId="3934A453" w:rsidR="00D91995" w:rsidRPr="00500606" w:rsidRDefault="00D91995" w:rsidP="00D91995">
            <w:pPr>
              <w:pStyle w:val="2019-20tabletextleft"/>
              <w:rPr>
                <w:rFonts w:cs="Arial"/>
              </w:rPr>
            </w:pPr>
            <w:r>
              <w:t>2 July 2019</w:t>
            </w:r>
          </w:p>
        </w:tc>
        <w:tc>
          <w:tcPr>
            <w:tcW w:w="1663" w:type="dxa"/>
          </w:tcPr>
          <w:p w14:paraId="39989CB7" w14:textId="3390E57C" w:rsidR="00D91995" w:rsidRPr="00500606" w:rsidRDefault="00D91995" w:rsidP="00D91995">
            <w:pPr>
              <w:pStyle w:val="2019-20tabletextleft"/>
              <w:rPr>
                <w:rFonts w:cs="Arial"/>
              </w:rPr>
            </w:pPr>
            <w:r>
              <w:t>N/A</w:t>
            </w:r>
          </w:p>
        </w:tc>
        <w:tc>
          <w:tcPr>
            <w:tcW w:w="1359" w:type="dxa"/>
          </w:tcPr>
          <w:p w14:paraId="24B4AA2D" w14:textId="58C09E03" w:rsidR="00D91995" w:rsidRPr="00500606" w:rsidRDefault="00D91995" w:rsidP="00D91995">
            <w:pPr>
              <w:pStyle w:val="2019-20tabletextleft"/>
              <w:rPr>
                <w:rFonts w:cs="Arial"/>
              </w:rPr>
            </w:pPr>
            <w:r>
              <w:t>Torquay</w:t>
            </w:r>
          </w:p>
        </w:tc>
        <w:tc>
          <w:tcPr>
            <w:tcW w:w="1359" w:type="dxa"/>
            <w:shd w:val="clear" w:color="auto" w:fill="F2F2F2" w:themeFill="background1" w:themeFillShade="F2"/>
          </w:tcPr>
          <w:p w14:paraId="28E1BEC8" w14:textId="707ABC5E" w:rsidR="00D91995" w:rsidRPr="00500606" w:rsidRDefault="00D91995" w:rsidP="00D91995">
            <w:pPr>
              <w:pStyle w:val="2019-20tabletextleft"/>
              <w:jc w:val="right"/>
              <w:rPr>
                <w:rFonts w:cs="Arial"/>
              </w:rPr>
            </w:pPr>
            <w:r>
              <w:t>N/A</w:t>
            </w:r>
          </w:p>
        </w:tc>
      </w:tr>
      <w:tr w:rsidR="00D91995" w14:paraId="4BDC5832" w14:textId="7760BA12" w:rsidTr="00D91995">
        <w:tc>
          <w:tcPr>
            <w:tcW w:w="1719" w:type="dxa"/>
          </w:tcPr>
          <w:p w14:paraId="373D5214" w14:textId="2F9955D7" w:rsidR="00D91995" w:rsidRPr="00500606" w:rsidRDefault="00D91995" w:rsidP="00D91995">
            <w:pPr>
              <w:pStyle w:val="2019-20tabletextleft"/>
              <w:rPr>
                <w:rFonts w:cs="Arial"/>
              </w:rPr>
            </w:pPr>
            <w:r>
              <w:t>Surf Coast Shire Council</w:t>
            </w:r>
          </w:p>
        </w:tc>
        <w:tc>
          <w:tcPr>
            <w:tcW w:w="1627" w:type="dxa"/>
          </w:tcPr>
          <w:p w14:paraId="4682A4FA" w14:textId="287EDDF7" w:rsidR="00D91995" w:rsidRPr="00500606" w:rsidRDefault="00D91995" w:rsidP="00D91995">
            <w:pPr>
              <w:pStyle w:val="2019-20tabletextleft"/>
              <w:rPr>
                <w:rFonts w:cs="Arial"/>
              </w:rPr>
            </w:pPr>
            <w:r>
              <w:t xml:space="preserve">Municipal </w:t>
            </w:r>
            <w:r>
              <w:br/>
              <w:t>by-election</w:t>
            </w:r>
          </w:p>
        </w:tc>
        <w:tc>
          <w:tcPr>
            <w:tcW w:w="1628" w:type="dxa"/>
          </w:tcPr>
          <w:p w14:paraId="1CFFF140" w14:textId="261623CD" w:rsidR="00D91995" w:rsidRPr="00500606" w:rsidRDefault="00D91995" w:rsidP="00D91995">
            <w:pPr>
              <w:pStyle w:val="2019-20tabletextleft"/>
              <w:rPr>
                <w:rFonts w:cs="Arial"/>
              </w:rPr>
            </w:pPr>
            <w:r>
              <w:t>31 August 2019</w:t>
            </w:r>
          </w:p>
        </w:tc>
        <w:tc>
          <w:tcPr>
            <w:tcW w:w="1663" w:type="dxa"/>
          </w:tcPr>
          <w:p w14:paraId="21D6E357" w14:textId="3A68257F" w:rsidR="00D91995" w:rsidRPr="00500606" w:rsidRDefault="00D91995" w:rsidP="00D91995">
            <w:pPr>
              <w:pStyle w:val="2019-20tabletextleft"/>
              <w:rPr>
                <w:rFonts w:cs="Arial"/>
              </w:rPr>
            </w:pPr>
            <w:r>
              <w:t>Postal</w:t>
            </w:r>
          </w:p>
        </w:tc>
        <w:tc>
          <w:tcPr>
            <w:tcW w:w="1359" w:type="dxa"/>
          </w:tcPr>
          <w:p w14:paraId="60D90F3B" w14:textId="4873518D" w:rsidR="00D91995" w:rsidRPr="00500606" w:rsidRDefault="00D91995" w:rsidP="00D91995">
            <w:pPr>
              <w:pStyle w:val="2019-20tabletextleft"/>
              <w:rPr>
                <w:rFonts w:cs="Arial"/>
              </w:rPr>
            </w:pPr>
            <w:r>
              <w:t>Anglesea</w:t>
            </w:r>
          </w:p>
        </w:tc>
        <w:tc>
          <w:tcPr>
            <w:tcW w:w="1359" w:type="dxa"/>
            <w:shd w:val="clear" w:color="auto" w:fill="F2F2F2" w:themeFill="background1" w:themeFillShade="F2"/>
          </w:tcPr>
          <w:p w14:paraId="54CF4650" w14:textId="0B0C74F4" w:rsidR="00D91995" w:rsidRPr="00500606" w:rsidRDefault="00D91995" w:rsidP="00D91995">
            <w:pPr>
              <w:pStyle w:val="2019-20tabletextleft"/>
              <w:jc w:val="right"/>
              <w:rPr>
                <w:rFonts w:cs="Arial"/>
              </w:rPr>
            </w:pPr>
            <w:r>
              <w:t>6,908</w:t>
            </w:r>
          </w:p>
        </w:tc>
      </w:tr>
      <w:tr w:rsidR="00D91995" w14:paraId="5A47916D" w14:textId="2EC95BFB" w:rsidTr="00D91995">
        <w:tc>
          <w:tcPr>
            <w:tcW w:w="1719" w:type="dxa"/>
          </w:tcPr>
          <w:p w14:paraId="5F305CF7" w14:textId="77EF693D" w:rsidR="00D91995" w:rsidRPr="00500606" w:rsidRDefault="00D91995" w:rsidP="00D91995">
            <w:pPr>
              <w:pStyle w:val="2019-20tabletextleft"/>
              <w:rPr>
                <w:rFonts w:cs="Arial"/>
              </w:rPr>
            </w:pPr>
            <w:r>
              <w:rPr>
                <w:spacing w:val="-4"/>
              </w:rPr>
              <w:t>Ocean 13 Club Liquor Licensing Poll</w:t>
            </w:r>
          </w:p>
        </w:tc>
        <w:tc>
          <w:tcPr>
            <w:tcW w:w="1627" w:type="dxa"/>
          </w:tcPr>
          <w:p w14:paraId="5D6B51A9" w14:textId="36A536A2" w:rsidR="00D91995" w:rsidRPr="00500606" w:rsidRDefault="00D91995" w:rsidP="00D91995">
            <w:pPr>
              <w:pStyle w:val="2019-20tabletextleft"/>
              <w:rPr>
                <w:rFonts w:cs="Arial"/>
              </w:rPr>
            </w:pPr>
            <w:r>
              <w:t>Fee-for-service election</w:t>
            </w:r>
          </w:p>
        </w:tc>
        <w:tc>
          <w:tcPr>
            <w:tcW w:w="1628" w:type="dxa"/>
          </w:tcPr>
          <w:p w14:paraId="7928A9BE" w14:textId="7B2DA6DC" w:rsidR="00D91995" w:rsidRPr="00500606" w:rsidRDefault="00D91995" w:rsidP="00D91995">
            <w:pPr>
              <w:pStyle w:val="2019-20tabletextleft"/>
              <w:rPr>
                <w:rFonts w:cs="Arial"/>
              </w:rPr>
            </w:pPr>
            <w:r>
              <w:t>4 September 2019</w:t>
            </w:r>
          </w:p>
        </w:tc>
        <w:tc>
          <w:tcPr>
            <w:tcW w:w="1663" w:type="dxa"/>
          </w:tcPr>
          <w:p w14:paraId="2804C6B3" w14:textId="2167471A" w:rsidR="00D91995" w:rsidRPr="00500606" w:rsidRDefault="00D91995" w:rsidP="00D91995">
            <w:pPr>
              <w:pStyle w:val="2019-20tabletextleft"/>
              <w:rPr>
                <w:rFonts w:cs="Arial"/>
              </w:rPr>
            </w:pPr>
            <w:r>
              <w:t>Postal</w:t>
            </w:r>
          </w:p>
        </w:tc>
        <w:tc>
          <w:tcPr>
            <w:tcW w:w="1359" w:type="dxa"/>
          </w:tcPr>
          <w:p w14:paraId="29B23595" w14:textId="121F699E" w:rsidR="00D91995" w:rsidRPr="00500606" w:rsidRDefault="00D91995" w:rsidP="00D91995">
            <w:pPr>
              <w:pStyle w:val="2019-20tabletextleft"/>
              <w:rPr>
                <w:rFonts w:cs="Arial"/>
              </w:rPr>
            </w:pPr>
            <w:r>
              <w:t>VEC</w:t>
            </w:r>
          </w:p>
        </w:tc>
        <w:tc>
          <w:tcPr>
            <w:tcW w:w="1359" w:type="dxa"/>
            <w:shd w:val="clear" w:color="auto" w:fill="F2F2F2" w:themeFill="background1" w:themeFillShade="F2"/>
          </w:tcPr>
          <w:p w14:paraId="7DDA7BC1" w14:textId="5A239C94" w:rsidR="00D91995" w:rsidRPr="00500606" w:rsidRDefault="00D91995" w:rsidP="00D91995">
            <w:pPr>
              <w:pStyle w:val="2019-20tabletextleft"/>
              <w:jc w:val="right"/>
              <w:rPr>
                <w:rFonts w:cs="Arial"/>
              </w:rPr>
            </w:pPr>
            <w:r>
              <w:t>1,278</w:t>
            </w:r>
          </w:p>
        </w:tc>
      </w:tr>
      <w:tr w:rsidR="00D91995" w14:paraId="05F06E65" w14:textId="41CA9792" w:rsidTr="00D91995">
        <w:tc>
          <w:tcPr>
            <w:tcW w:w="1719" w:type="dxa"/>
          </w:tcPr>
          <w:p w14:paraId="06A2D89F" w14:textId="233AACDD" w:rsidR="00D91995" w:rsidRPr="00500606" w:rsidRDefault="00D91995" w:rsidP="00D91995">
            <w:pPr>
              <w:pStyle w:val="2019-20tabletextleft"/>
              <w:rPr>
                <w:rFonts w:cs="Arial"/>
              </w:rPr>
            </w:pPr>
            <w:proofErr w:type="spellStart"/>
            <w:r>
              <w:t>Buloke</w:t>
            </w:r>
            <w:proofErr w:type="spellEnd"/>
            <w:r>
              <w:t xml:space="preserve"> Shire Council</w:t>
            </w:r>
          </w:p>
        </w:tc>
        <w:tc>
          <w:tcPr>
            <w:tcW w:w="1627" w:type="dxa"/>
          </w:tcPr>
          <w:p w14:paraId="305CECF5" w14:textId="1D065E9F" w:rsidR="00D91995" w:rsidRPr="00500606" w:rsidRDefault="00D91995" w:rsidP="00D91995">
            <w:pPr>
              <w:pStyle w:val="2019-20tabletextleft"/>
              <w:rPr>
                <w:rFonts w:cs="Arial"/>
              </w:rPr>
            </w:pPr>
            <w:r>
              <w:t>Municipal countback</w:t>
            </w:r>
          </w:p>
        </w:tc>
        <w:tc>
          <w:tcPr>
            <w:tcW w:w="1628" w:type="dxa"/>
          </w:tcPr>
          <w:p w14:paraId="77FB3862" w14:textId="1868C66B" w:rsidR="00D91995" w:rsidRPr="00500606" w:rsidRDefault="00D91995" w:rsidP="00D91995">
            <w:pPr>
              <w:pStyle w:val="2019-20tabletextleft"/>
              <w:rPr>
                <w:rFonts w:cs="Arial"/>
              </w:rPr>
            </w:pPr>
            <w:r>
              <w:t>17 September 2019</w:t>
            </w:r>
          </w:p>
        </w:tc>
        <w:tc>
          <w:tcPr>
            <w:tcW w:w="1663" w:type="dxa"/>
          </w:tcPr>
          <w:p w14:paraId="7BAF0F71" w14:textId="0690A362" w:rsidR="00D91995" w:rsidRPr="00500606" w:rsidRDefault="00D91995" w:rsidP="00D91995">
            <w:pPr>
              <w:pStyle w:val="2019-20tabletextleft"/>
              <w:rPr>
                <w:rFonts w:cs="Arial"/>
              </w:rPr>
            </w:pPr>
            <w:r>
              <w:t>N/A</w:t>
            </w:r>
          </w:p>
        </w:tc>
        <w:tc>
          <w:tcPr>
            <w:tcW w:w="1359" w:type="dxa"/>
          </w:tcPr>
          <w:p w14:paraId="03F6FF59" w14:textId="75D89607" w:rsidR="00D91995" w:rsidRPr="00500606" w:rsidRDefault="00D91995" w:rsidP="00D91995">
            <w:pPr>
              <w:pStyle w:val="2019-20tabletextleft"/>
              <w:rPr>
                <w:rFonts w:cs="Arial"/>
              </w:rPr>
            </w:pPr>
            <w:r>
              <w:t>Wycheproof</w:t>
            </w:r>
          </w:p>
        </w:tc>
        <w:tc>
          <w:tcPr>
            <w:tcW w:w="1359" w:type="dxa"/>
            <w:shd w:val="clear" w:color="auto" w:fill="F2F2F2" w:themeFill="background1" w:themeFillShade="F2"/>
          </w:tcPr>
          <w:p w14:paraId="14258AA4" w14:textId="110089ED" w:rsidR="00D91995" w:rsidRPr="00500606" w:rsidRDefault="00D91995" w:rsidP="00D91995">
            <w:pPr>
              <w:pStyle w:val="2019-20tabletextleft"/>
              <w:jc w:val="right"/>
              <w:rPr>
                <w:rFonts w:cs="Arial"/>
              </w:rPr>
            </w:pPr>
            <w:r>
              <w:t>N/A</w:t>
            </w:r>
          </w:p>
        </w:tc>
      </w:tr>
      <w:tr w:rsidR="00D91995" w14:paraId="0593D566" w14:textId="7F447DCE" w:rsidTr="00D91995">
        <w:tc>
          <w:tcPr>
            <w:tcW w:w="1719" w:type="dxa"/>
          </w:tcPr>
          <w:p w14:paraId="73C7D468" w14:textId="5CB7F47B" w:rsidR="00D91995" w:rsidRPr="00500606" w:rsidRDefault="00D91995" w:rsidP="00D91995">
            <w:pPr>
              <w:pStyle w:val="2019-20tabletextleft"/>
              <w:rPr>
                <w:rFonts w:cs="Arial"/>
              </w:rPr>
            </w:pPr>
            <w:proofErr w:type="spellStart"/>
            <w:r>
              <w:t>Kirrip</w:t>
            </w:r>
            <w:proofErr w:type="spellEnd"/>
            <w:r>
              <w:t xml:space="preserve"> Aboriginal Corporation Directors Election</w:t>
            </w:r>
          </w:p>
        </w:tc>
        <w:tc>
          <w:tcPr>
            <w:tcW w:w="1627" w:type="dxa"/>
          </w:tcPr>
          <w:p w14:paraId="542C9111" w14:textId="182AF30B" w:rsidR="00D91995" w:rsidRPr="00500606" w:rsidRDefault="00D91995" w:rsidP="00D91995">
            <w:pPr>
              <w:pStyle w:val="2019-20tabletextleft"/>
              <w:rPr>
                <w:rFonts w:cs="Arial"/>
              </w:rPr>
            </w:pPr>
            <w:r>
              <w:t>Fee-for-service election</w:t>
            </w:r>
          </w:p>
        </w:tc>
        <w:tc>
          <w:tcPr>
            <w:tcW w:w="1628" w:type="dxa"/>
          </w:tcPr>
          <w:p w14:paraId="4CC6199C" w14:textId="42BAB71A" w:rsidR="00D91995" w:rsidRPr="00500606" w:rsidRDefault="00D91995" w:rsidP="00D91995">
            <w:pPr>
              <w:pStyle w:val="2019-20tabletextleft"/>
              <w:rPr>
                <w:rFonts w:cs="Arial"/>
              </w:rPr>
            </w:pPr>
            <w:r>
              <w:t>21 September 2019</w:t>
            </w:r>
          </w:p>
        </w:tc>
        <w:tc>
          <w:tcPr>
            <w:tcW w:w="1663" w:type="dxa"/>
          </w:tcPr>
          <w:p w14:paraId="66D146BE" w14:textId="100F2C93" w:rsidR="00D91995" w:rsidRPr="00500606" w:rsidRDefault="00D91995" w:rsidP="00D91995">
            <w:pPr>
              <w:pStyle w:val="2019-20tabletextleft"/>
              <w:rPr>
                <w:rFonts w:cs="Arial"/>
              </w:rPr>
            </w:pPr>
            <w:r>
              <w:t>Attendance</w:t>
            </w:r>
          </w:p>
        </w:tc>
        <w:tc>
          <w:tcPr>
            <w:tcW w:w="1359" w:type="dxa"/>
          </w:tcPr>
          <w:p w14:paraId="09A3ED50" w14:textId="312DCBDC" w:rsidR="00D91995" w:rsidRPr="00500606" w:rsidRDefault="00D91995" w:rsidP="00D91995">
            <w:pPr>
              <w:pStyle w:val="2019-20tabletextleft"/>
              <w:rPr>
                <w:rFonts w:cs="Arial"/>
              </w:rPr>
            </w:pPr>
            <w:r>
              <w:t>Melton South</w:t>
            </w:r>
          </w:p>
        </w:tc>
        <w:tc>
          <w:tcPr>
            <w:tcW w:w="1359" w:type="dxa"/>
            <w:shd w:val="clear" w:color="auto" w:fill="F2F2F2" w:themeFill="background1" w:themeFillShade="F2"/>
          </w:tcPr>
          <w:p w14:paraId="019B4BF0" w14:textId="44F28333" w:rsidR="00D91995" w:rsidRPr="00500606" w:rsidRDefault="00D91995" w:rsidP="00D91995">
            <w:pPr>
              <w:pStyle w:val="2019-20tabletextleft"/>
              <w:jc w:val="right"/>
              <w:rPr>
                <w:rFonts w:cs="Arial"/>
              </w:rPr>
            </w:pPr>
            <w:r>
              <w:t>31</w:t>
            </w:r>
          </w:p>
        </w:tc>
      </w:tr>
      <w:tr w:rsidR="00D91995" w14:paraId="397169F8" w14:textId="3DBCF2A8" w:rsidTr="00D91995">
        <w:tc>
          <w:tcPr>
            <w:tcW w:w="1719" w:type="dxa"/>
          </w:tcPr>
          <w:p w14:paraId="136E4C86" w14:textId="26A011EC" w:rsidR="00D91995" w:rsidRPr="00500606" w:rsidRDefault="00D91995" w:rsidP="00D91995">
            <w:pPr>
              <w:pStyle w:val="2019-20tabletextleft"/>
              <w:rPr>
                <w:rFonts w:cs="Arial"/>
                <w:b/>
              </w:rPr>
            </w:pPr>
            <w:r>
              <w:t>Greater Bendigo City Council</w:t>
            </w:r>
          </w:p>
        </w:tc>
        <w:tc>
          <w:tcPr>
            <w:tcW w:w="1627" w:type="dxa"/>
          </w:tcPr>
          <w:p w14:paraId="097A7970" w14:textId="65DC4EC4" w:rsidR="00D91995" w:rsidRPr="00500606" w:rsidRDefault="00D91995" w:rsidP="00D91995">
            <w:pPr>
              <w:pStyle w:val="2019-20tabletextleft"/>
              <w:rPr>
                <w:rFonts w:cs="Arial"/>
                <w:b/>
              </w:rPr>
            </w:pPr>
            <w:r>
              <w:t>Municipal countback</w:t>
            </w:r>
          </w:p>
        </w:tc>
        <w:tc>
          <w:tcPr>
            <w:tcW w:w="1628" w:type="dxa"/>
          </w:tcPr>
          <w:p w14:paraId="3A917F7A" w14:textId="4FC6B2B5" w:rsidR="00D91995" w:rsidRPr="00500606" w:rsidRDefault="00D91995" w:rsidP="00D91995">
            <w:pPr>
              <w:pStyle w:val="2019-20tabletextleft"/>
              <w:rPr>
                <w:rFonts w:cs="Arial"/>
                <w:b/>
              </w:rPr>
            </w:pPr>
            <w:r>
              <w:t>8 October 2019</w:t>
            </w:r>
          </w:p>
        </w:tc>
        <w:tc>
          <w:tcPr>
            <w:tcW w:w="1663" w:type="dxa"/>
          </w:tcPr>
          <w:p w14:paraId="7AD4313A" w14:textId="14C2AD1D" w:rsidR="00D91995" w:rsidRPr="00500606" w:rsidRDefault="00D91995" w:rsidP="00D91995">
            <w:pPr>
              <w:pStyle w:val="2019-20tabletextleft"/>
              <w:rPr>
                <w:rFonts w:cs="Arial"/>
                <w:b/>
              </w:rPr>
            </w:pPr>
            <w:r>
              <w:t>N/A</w:t>
            </w:r>
          </w:p>
        </w:tc>
        <w:tc>
          <w:tcPr>
            <w:tcW w:w="1359" w:type="dxa"/>
          </w:tcPr>
          <w:p w14:paraId="0A06CC5E" w14:textId="0B77DF78" w:rsidR="00D91995" w:rsidRPr="00500606" w:rsidRDefault="00D91995" w:rsidP="00D91995">
            <w:pPr>
              <w:pStyle w:val="2019-20tabletextleft"/>
              <w:rPr>
                <w:rFonts w:cs="Arial"/>
                <w:b/>
              </w:rPr>
            </w:pPr>
            <w:r>
              <w:t>Bendigo</w:t>
            </w:r>
          </w:p>
        </w:tc>
        <w:tc>
          <w:tcPr>
            <w:tcW w:w="1359" w:type="dxa"/>
            <w:shd w:val="clear" w:color="auto" w:fill="F2F2F2" w:themeFill="background1" w:themeFillShade="F2"/>
          </w:tcPr>
          <w:p w14:paraId="14B5E0EA" w14:textId="10C4BF56" w:rsidR="00D91995" w:rsidRPr="00500606" w:rsidRDefault="00D91995" w:rsidP="00D91995">
            <w:pPr>
              <w:pStyle w:val="2019-20tabletextleft"/>
              <w:jc w:val="right"/>
              <w:rPr>
                <w:rFonts w:cs="Arial"/>
                <w:b/>
              </w:rPr>
            </w:pPr>
            <w:r>
              <w:t>N/A</w:t>
            </w:r>
          </w:p>
        </w:tc>
      </w:tr>
      <w:tr w:rsidR="00D91995" w14:paraId="3848C245" w14:textId="208233B2" w:rsidTr="00D91995">
        <w:tc>
          <w:tcPr>
            <w:tcW w:w="1719" w:type="dxa"/>
          </w:tcPr>
          <w:p w14:paraId="27F3110D" w14:textId="66ECF751" w:rsidR="00D91995" w:rsidRPr="00500606" w:rsidRDefault="00D91995" w:rsidP="00D91995">
            <w:pPr>
              <w:pStyle w:val="2019-20tabletextleft"/>
              <w:rPr>
                <w:rFonts w:cs="Arial"/>
                <w:b/>
              </w:rPr>
            </w:pPr>
            <w:r>
              <w:t>Greater Dandenong City Council</w:t>
            </w:r>
          </w:p>
        </w:tc>
        <w:tc>
          <w:tcPr>
            <w:tcW w:w="1627" w:type="dxa"/>
          </w:tcPr>
          <w:p w14:paraId="32E1F046" w14:textId="2BD8DDA8" w:rsidR="00D91995" w:rsidRPr="00500606" w:rsidRDefault="00D91995" w:rsidP="00D91995">
            <w:pPr>
              <w:pStyle w:val="2019-20tabletextleft"/>
              <w:rPr>
                <w:rFonts w:cs="Arial"/>
                <w:b/>
              </w:rPr>
            </w:pPr>
            <w:r>
              <w:t>Municipal countback</w:t>
            </w:r>
          </w:p>
        </w:tc>
        <w:tc>
          <w:tcPr>
            <w:tcW w:w="1628" w:type="dxa"/>
          </w:tcPr>
          <w:p w14:paraId="20CB6B06" w14:textId="39BC39D8" w:rsidR="00D91995" w:rsidRPr="00500606" w:rsidRDefault="00D91995" w:rsidP="00D91995">
            <w:pPr>
              <w:pStyle w:val="2019-20tabletextleft"/>
              <w:rPr>
                <w:rFonts w:cs="Arial"/>
                <w:b/>
              </w:rPr>
            </w:pPr>
            <w:r>
              <w:t>11 November 2019</w:t>
            </w:r>
          </w:p>
        </w:tc>
        <w:tc>
          <w:tcPr>
            <w:tcW w:w="1663" w:type="dxa"/>
          </w:tcPr>
          <w:p w14:paraId="36D5847F" w14:textId="0503D5B6" w:rsidR="00D91995" w:rsidRPr="00500606" w:rsidRDefault="00D91995" w:rsidP="00D91995">
            <w:pPr>
              <w:pStyle w:val="2019-20tabletextleft"/>
              <w:rPr>
                <w:rFonts w:cs="Arial"/>
                <w:b/>
              </w:rPr>
            </w:pPr>
            <w:r>
              <w:t>N/A</w:t>
            </w:r>
          </w:p>
        </w:tc>
        <w:tc>
          <w:tcPr>
            <w:tcW w:w="1359" w:type="dxa"/>
          </w:tcPr>
          <w:p w14:paraId="03DC117E" w14:textId="7F2A4A1B" w:rsidR="00D91995" w:rsidRPr="00500606" w:rsidRDefault="00D91995" w:rsidP="00D91995">
            <w:pPr>
              <w:pStyle w:val="2019-20tabletextleft"/>
              <w:rPr>
                <w:rFonts w:cs="Arial"/>
                <w:b/>
              </w:rPr>
            </w:pPr>
            <w:r>
              <w:t>Dandenong</w:t>
            </w:r>
          </w:p>
        </w:tc>
        <w:tc>
          <w:tcPr>
            <w:tcW w:w="1359" w:type="dxa"/>
            <w:shd w:val="clear" w:color="auto" w:fill="F2F2F2" w:themeFill="background1" w:themeFillShade="F2"/>
          </w:tcPr>
          <w:p w14:paraId="3E060077" w14:textId="1469E758" w:rsidR="00D91995" w:rsidRPr="00500606" w:rsidRDefault="00D91995" w:rsidP="00D91995">
            <w:pPr>
              <w:pStyle w:val="2019-20tabletextleft"/>
              <w:jc w:val="right"/>
              <w:rPr>
                <w:rFonts w:cs="Arial"/>
                <w:b/>
              </w:rPr>
            </w:pPr>
            <w:r>
              <w:t>N/A</w:t>
            </w:r>
          </w:p>
        </w:tc>
      </w:tr>
      <w:tr w:rsidR="00D91995" w14:paraId="45B7027F" w14:textId="074CB60B" w:rsidTr="00D91995">
        <w:tc>
          <w:tcPr>
            <w:tcW w:w="1719" w:type="dxa"/>
          </w:tcPr>
          <w:p w14:paraId="7ECAE90D" w14:textId="3DDCE66C" w:rsidR="00D91995" w:rsidRPr="00500606" w:rsidRDefault="00D91995" w:rsidP="00D91995">
            <w:pPr>
              <w:pStyle w:val="2019-20tabletextleft"/>
              <w:rPr>
                <w:rFonts w:cs="Arial"/>
                <w:b/>
              </w:rPr>
            </w:pPr>
            <w:r>
              <w:t>Union Road Food and Wine Liquor Licensing Poll</w:t>
            </w:r>
          </w:p>
        </w:tc>
        <w:tc>
          <w:tcPr>
            <w:tcW w:w="1627" w:type="dxa"/>
          </w:tcPr>
          <w:p w14:paraId="495BA50A" w14:textId="5E8093B3" w:rsidR="00D91995" w:rsidRPr="00500606" w:rsidRDefault="00D91995" w:rsidP="00D91995">
            <w:pPr>
              <w:pStyle w:val="2019-20tabletextleft"/>
              <w:rPr>
                <w:rFonts w:cs="Arial"/>
                <w:b/>
              </w:rPr>
            </w:pPr>
            <w:r>
              <w:t>Fee-for-service election</w:t>
            </w:r>
          </w:p>
        </w:tc>
        <w:tc>
          <w:tcPr>
            <w:tcW w:w="1628" w:type="dxa"/>
          </w:tcPr>
          <w:p w14:paraId="5BD73A49" w14:textId="05AF2B66" w:rsidR="00D91995" w:rsidRPr="00500606" w:rsidRDefault="00D91995" w:rsidP="00D91995">
            <w:pPr>
              <w:pStyle w:val="2019-20tabletextleft"/>
              <w:rPr>
                <w:rFonts w:cs="Arial"/>
                <w:b/>
              </w:rPr>
            </w:pPr>
            <w:r>
              <w:t>20 November 2019</w:t>
            </w:r>
          </w:p>
        </w:tc>
        <w:tc>
          <w:tcPr>
            <w:tcW w:w="1663" w:type="dxa"/>
          </w:tcPr>
          <w:p w14:paraId="6AE3F190" w14:textId="2C2094B7" w:rsidR="00D91995" w:rsidRPr="00500606" w:rsidRDefault="00D91995" w:rsidP="00D91995">
            <w:pPr>
              <w:pStyle w:val="2019-20tabletextleft"/>
              <w:rPr>
                <w:rFonts w:cs="Arial"/>
                <w:b/>
              </w:rPr>
            </w:pPr>
            <w:r>
              <w:t>Postal</w:t>
            </w:r>
          </w:p>
        </w:tc>
        <w:tc>
          <w:tcPr>
            <w:tcW w:w="1359" w:type="dxa"/>
          </w:tcPr>
          <w:p w14:paraId="56069748" w14:textId="78F5EDD8" w:rsidR="00D91995" w:rsidRPr="00500606" w:rsidRDefault="00D91995" w:rsidP="00D91995">
            <w:pPr>
              <w:pStyle w:val="2019-20tabletextleft"/>
              <w:rPr>
                <w:rFonts w:cs="Arial"/>
                <w:b/>
              </w:rPr>
            </w:pPr>
            <w:r>
              <w:t>VEC</w:t>
            </w:r>
          </w:p>
        </w:tc>
        <w:tc>
          <w:tcPr>
            <w:tcW w:w="1359" w:type="dxa"/>
            <w:shd w:val="clear" w:color="auto" w:fill="F2F2F2" w:themeFill="background1" w:themeFillShade="F2"/>
          </w:tcPr>
          <w:p w14:paraId="24F06B30" w14:textId="0DB26E9C" w:rsidR="00D91995" w:rsidRPr="00500606" w:rsidRDefault="00D91995" w:rsidP="00D91995">
            <w:pPr>
              <w:pStyle w:val="2019-20tabletextleft"/>
              <w:jc w:val="right"/>
              <w:rPr>
                <w:rFonts w:cs="Arial"/>
                <w:b/>
              </w:rPr>
            </w:pPr>
            <w:r>
              <w:t>1,347</w:t>
            </w:r>
          </w:p>
        </w:tc>
      </w:tr>
      <w:tr w:rsidR="00D91995" w14:paraId="07044B1C" w14:textId="364CC3D7" w:rsidTr="00D91995">
        <w:tc>
          <w:tcPr>
            <w:tcW w:w="1719" w:type="dxa"/>
          </w:tcPr>
          <w:p w14:paraId="217B9050" w14:textId="114A02F5" w:rsidR="00D91995" w:rsidRPr="00500606" w:rsidRDefault="00D91995" w:rsidP="00D91995">
            <w:pPr>
              <w:pStyle w:val="2019-20tabletextleft"/>
              <w:rPr>
                <w:rFonts w:cs="Arial"/>
                <w:b/>
              </w:rPr>
            </w:pPr>
            <w:r>
              <w:t xml:space="preserve">Borough of </w:t>
            </w:r>
            <w:proofErr w:type="spellStart"/>
            <w:r>
              <w:t>Queenscliffe</w:t>
            </w:r>
            <w:proofErr w:type="spellEnd"/>
            <w:r>
              <w:t xml:space="preserve"> Council</w:t>
            </w:r>
          </w:p>
        </w:tc>
        <w:tc>
          <w:tcPr>
            <w:tcW w:w="1627" w:type="dxa"/>
          </w:tcPr>
          <w:p w14:paraId="1C5C111A" w14:textId="5F6031E4" w:rsidR="00D91995" w:rsidRPr="00500606" w:rsidRDefault="00D91995" w:rsidP="00D91995">
            <w:pPr>
              <w:pStyle w:val="2019-20tabletextleft"/>
              <w:rPr>
                <w:rFonts w:cs="Arial"/>
                <w:b/>
              </w:rPr>
            </w:pPr>
            <w:r>
              <w:t>Municipal countback</w:t>
            </w:r>
          </w:p>
        </w:tc>
        <w:tc>
          <w:tcPr>
            <w:tcW w:w="1628" w:type="dxa"/>
          </w:tcPr>
          <w:p w14:paraId="1308C33A" w14:textId="0866DD36" w:rsidR="00D91995" w:rsidRPr="00500606" w:rsidRDefault="00D91995" w:rsidP="00D91995">
            <w:pPr>
              <w:pStyle w:val="2019-20tabletextleft"/>
              <w:rPr>
                <w:rFonts w:cs="Arial"/>
                <w:b/>
              </w:rPr>
            </w:pPr>
            <w:r>
              <w:t>2 December 2019</w:t>
            </w:r>
          </w:p>
        </w:tc>
        <w:tc>
          <w:tcPr>
            <w:tcW w:w="1663" w:type="dxa"/>
          </w:tcPr>
          <w:p w14:paraId="52364510" w14:textId="6D410AE0" w:rsidR="00D91995" w:rsidRPr="00500606" w:rsidRDefault="00D91995" w:rsidP="00D91995">
            <w:pPr>
              <w:pStyle w:val="2019-20tabletextleft"/>
              <w:rPr>
                <w:rFonts w:cs="Arial"/>
                <w:b/>
              </w:rPr>
            </w:pPr>
            <w:r>
              <w:t>N/A</w:t>
            </w:r>
          </w:p>
        </w:tc>
        <w:tc>
          <w:tcPr>
            <w:tcW w:w="1359" w:type="dxa"/>
          </w:tcPr>
          <w:p w14:paraId="087A391A" w14:textId="734B1E4B" w:rsidR="00D91995" w:rsidRPr="00500606" w:rsidRDefault="00D91995" w:rsidP="00D91995">
            <w:pPr>
              <w:pStyle w:val="2019-20tabletextleft"/>
              <w:rPr>
                <w:rFonts w:cs="Arial"/>
                <w:b/>
              </w:rPr>
            </w:pPr>
            <w:r>
              <w:t>Queenscliff</w:t>
            </w:r>
          </w:p>
        </w:tc>
        <w:tc>
          <w:tcPr>
            <w:tcW w:w="1359" w:type="dxa"/>
            <w:shd w:val="clear" w:color="auto" w:fill="F2F2F2" w:themeFill="background1" w:themeFillShade="F2"/>
          </w:tcPr>
          <w:p w14:paraId="3A01D9CF" w14:textId="23D62B3E" w:rsidR="00D91995" w:rsidRPr="00500606" w:rsidRDefault="00D91995" w:rsidP="00D91995">
            <w:pPr>
              <w:pStyle w:val="2019-20tabletextleft"/>
              <w:jc w:val="right"/>
              <w:rPr>
                <w:rFonts w:cs="Arial"/>
                <w:b/>
              </w:rPr>
            </w:pPr>
            <w:r>
              <w:t>N/A</w:t>
            </w:r>
          </w:p>
        </w:tc>
      </w:tr>
      <w:tr w:rsidR="00D91995" w14:paraId="7100C309" w14:textId="740DB7B5" w:rsidTr="00D91995">
        <w:tc>
          <w:tcPr>
            <w:tcW w:w="1719" w:type="dxa"/>
          </w:tcPr>
          <w:p w14:paraId="5287EC88" w14:textId="6A45B712" w:rsidR="00D91995" w:rsidRPr="00500606" w:rsidRDefault="00D91995" w:rsidP="00D91995">
            <w:pPr>
              <w:pStyle w:val="2019-20tabletextleft"/>
              <w:rPr>
                <w:rFonts w:cs="Arial"/>
                <w:b/>
              </w:rPr>
            </w:pPr>
            <w:r>
              <w:t>Moorabool Shire Council</w:t>
            </w:r>
          </w:p>
        </w:tc>
        <w:tc>
          <w:tcPr>
            <w:tcW w:w="1627" w:type="dxa"/>
          </w:tcPr>
          <w:p w14:paraId="438A0D20" w14:textId="0F8D2DAB" w:rsidR="00D91995" w:rsidRPr="00500606" w:rsidRDefault="00D91995" w:rsidP="00D91995">
            <w:pPr>
              <w:pStyle w:val="2019-20tabletextleft"/>
              <w:rPr>
                <w:rFonts w:cs="Arial"/>
                <w:b/>
              </w:rPr>
            </w:pPr>
            <w:r>
              <w:t xml:space="preserve">Municipal </w:t>
            </w:r>
            <w:r>
              <w:br/>
              <w:t>by-election</w:t>
            </w:r>
          </w:p>
        </w:tc>
        <w:tc>
          <w:tcPr>
            <w:tcW w:w="1628" w:type="dxa"/>
          </w:tcPr>
          <w:p w14:paraId="222657CC" w14:textId="361DC3D3" w:rsidR="00D91995" w:rsidRPr="00500606" w:rsidRDefault="00D91995" w:rsidP="00D91995">
            <w:pPr>
              <w:pStyle w:val="2019-20tabletextleft"/>
              <w:rPr>
                <w:rFonts w:cs="Arial"/>
                <w:b/>
              </w:rPr>
            </w:pPr>
            <w:r>
              <w:t>14 December 2019</w:t>
            </w:r>
          </w:p>
        </w:tc>
        <w:tc>
          <w:tcPr>
            <w:tcW w:w="1663" w:type="dxa"/>
          </w:tcPr>
          <w:p w14:paraId="3402F86A" w14:textId="2EEE532A" w:rsidR="00D91995" w:rsidRPr="00500606" w:rsidRDefault="00D91995" w:rsidP="00D91995">
            <w:pPr>
              <w:pStyle w:val="2019-20tabletextleft"/>
              <w:rPr>
                <w:rFonts w:cs="Arial"/>
                <w:b/>
              </w:rPr>
            </w:pPr>
            <w:r>
              <w:t>Postal</w:t>
            </w:r>
          </w:p>
        </w:tc>
        <w:tc>
          <w:tcPr>
            <w:tcW w:w="1359" w:type="dxa"/>
          </w:tcPr>
          <w:p w14:paraId="53F54FD5" w14:textId="07F9401D" w:rsidR="00D91995" w:rsidRPr="00500606" w:rsidRDefault="00D91995" w:rsidP="00D91995">
            <w:pPr>
              <w:pStyle w:val="2019-20tabletextleft"/>
              <w:rPr>
                <w:rFonts w:cs="Arial"/>
                <w:b/>
              </w:rPr>
            </w:pPr>
            <w:r>
              <w:t>Ballan</w:t>
            </w:r>
          </w:p>
        </w:tc>
        <w:tc>
          <w:tcPr>
            <w:tcW w:w="1359" w:type="dxa"/>
            <w:shd w:val="clear" w:color="auto" w:fill="F2F2F2" w:themeFill="background1" w:themeFillShade="F2"/>
          </w:tcPr>
          <w:p w14:paraId="4D4D8EF8" w14:textId="001D4173" w:rsidR="00D91995" w:rsidRPr="00500606" w:rsidRDefault="00D91995" w:rsidP="00D91995">
            <w:pPr>
              <w:pStyle w:val="2019-20tabletextleft"/>
              <w:jc w:val="right"/>
              <w:rPr>
                <w:rFonts w:cs="Arial"/>
                <w:b/>
              </w:rPr>
            </w:pPr>
            <w:r>
              <w:t>3,451</w:t>
            </w:r>
          </w:p>
        </w:tc>
      </w:tr>
      <w:tr w:rsidR="00D91995" w14:paraId="7CE8073C" w14:textId="33728F72" w:rsidTr="00D91995">
        <w:tc>
          <w:tcPr>
            <w:tcW w:w="1719" w:type="dxa"/>
          </w:tcPr>
          <w:p w14:paraId="3395D837" w14:textId="6DEA42E7" w:rsidR="00D91995" w:rsidRPr="00500606" w:rsidRDefault="00D91995" w:rsidP="00D91995">
            <w:pPr>
              <w:pStyle w:val="DHHStabletext"/>
              <w:rPr>
                <w:rFonts w:cs="Arial"/>
                <w:b/>
              </w:rPr>
            </w:pPr>
            <w:r>
              <w:t>Strathbogie Shire Council</w:t>
            </w:r>
          </w:p>
        </w:tc>
        <w:tc>
          <w:tcPr>
            <w:tcW w:w="1627" w:type="dxa"/>
          </w:tcPr>
          <w:p w14:paraId="169488A1" w14:textId="4F159ABE" w:rsidR="00D91995" w:rsidRPr="00500606" w:rsidRDefault="00D91995" w:rsidP="00D91995">
            <w:pPr>
              <w:pStyle w:val="DHHStabletext"/>
              <w:rPr>
                <w:rFonts w:cs="Arial"/>
                <w:b/>
              </w:rPr>
            </w:pPr>
            <w:r>
              <w:t>Municipal countback</w:t>
            </w:r>
          </w:p>
        </w:tc>
        <w:tc>
          <w:tcPr>
            <w:tcW w:w="1628" w:type="dxa"/>
          </w:tcPr>
          <w:p w14:paraId="5B4A4960" w14:textId="0ADE4A90" w:rsidR="00D91995" w:rsidRPr="00500606" w:rsidRDefault="00D91995" w:rsidP="00D91995">
            <w:pPr>
              <w:pStyle w:val="DHHStabletext"/>
              <w:rPr>
                <w:rFonts w:cs="Arial"/>
                <w:b/>
              </w:rPr>
            </w:pPr>
            <w:r>
              <w:t>20 January 2020</w:t>
            </w:r>
          </w:p>
        </w:tc>
        <w:tc>
          <w:tcPr>
            <w:tcW w:w="1663" w:type="dxa"/>
          </w:tcPr>
          <w:p w14:paraId="4BEDCD41" w14:textId="0CDF1A22" w:rsidR="00D91995" w:rsidRPr="00500606" w:rsidRDefault="00D91995" w:rsidP="00D91995">
            <w:pPr>
              <w:pStyle w:val="DHHStabletext"/>
              <w:rPr>
                <w:rFonts w:cs="Arial"/>
                <w:b/>
              </w:rPr>
            </w:pPr>
            <w:r>
              <w:t>N/A</w:t>
            </w:r>
          </w:p>
        </w:tc>
        <w:tc>
          <w:tcPr>
            <w:tcW w:w="1359" w:type="dxa"/>
          </w:tcPr>
          <w:p w14:paraId="1AD7A7BD" w14:textId="65FA3715" w:rsidR="00D91995" w:rsidRPr="00500606" w:rsidRDefault="00D91995" w:rsidP="00D91995">
            <w:pPr>
              <w:pStyle w:val="DHHStabletext"/>
              <w:rPr>
                <w:rFonts w:cs="Arial"/>
                <w:b/>
              </w:rPr>
            </w:pPr>
            <w:r>
              <w:t>Euroa</w:t>
            </w:r>
          </w:p>
        </w:tc>
        <w:tc>
          <w:tcPr>
            <w:tcW w:w="1359" w:type="dxa"/>
            <w:shd w:val="clear" w:color="auto" w:fill="F2F2F2" w:themeFill="background1" w:themeFillShade="F2"/>
          </w:tcPr>
          <w:p w14:paraId="4CF5C99A" w14:textId="4B200B54" w:rsidR="00D91995" w:rsidRPr="00500606" w:rsidRDefault="00D91995" w:rsidP="00D91995">
            <w:pPr>
              <w:pStyle w:val="DHHStabletext"/>
              <w:jc w:val="right"/>
              <w:rPr>
                <w:rFonts w:cs="Arial"/>
                <w:b/>
              </w:rPr>
            </w:pPr>
            <w:r>
              <w:t>N/A</w:t>
            </w:r>
          </w:p>
        </w:tc>
      </w:tr>
      <w:tr w:rsidR="00D91995" w14:paraId="6DFA1AA7" w14:textId="0C43F3D6" w:rsidTr="00D91995">
        <w:tc>
          <w:tcPr>
            <w:tcW w:w="1719" w:type="dxa"/>
          </w:tcPr>
          <w:p w14:paraId="3790F526" w14:textId="275F622B" w:rsidR="00D91995" w:rsidRPr="00500606" w:rsidRDefault="00D91995" w:rsidP="00D91995">
            <w:pPr>
              <w:pStyle w:val="DHHStabletext"/>
              <w:rPr>
                <w:rFonts w:cs="Arial"/>
                <w:b/>
              </w:rPr>
            </w:pPr>
            <w:proofErr w:type="spellStart"/>
            <w:r>
              <w:t>Gannawarra</w:t>
            </w:r>
            <w:proofErr w:type="spellEnd"/>
            <w:r>
              <w:t xml:space="preserve"> Shire Council</w:t>
            </w:r>
          </w:p>
        </w:tc>
        <w:tc>
          <w:tcPr>
            <w:tcW w:w="1627" w:type="dxa"/>
          </w:tcPr>
          <w:p w14:paraId="4F1977E3" w14:textId="1145DE7F" w:rsidR="00D91995" w:rsidRPr="00500606" w:rsidRDefault="00D91995" w:rsidP="00D91995">
            <w:pPr>
              <w:pStyle w:val="DHHStabletext"/>
              <w:rPr>
                <w:rFonts w:cs="Arial"/>
                <w:b/>
              </w:rPr>
            </w:pPr>
            <w:r>
              <w:t>Municipal countback</w:t>
            </w:r>
          </w:p>
        </w:tc>
        <w:tc>
          <w:tcPr>
            <w:tcW w:w="1628" w:type="dxa"/>
          </w:tcPr>
          <w:p w14:paraId="1F192B70" w14:textId="40755D91" w:rsidR="00D91995" w:rsidRPr="00500606" w:rsidRDefault="00D91995" w:rsidP="00D91995">
            <w:pPr>
              <w:pStyle w:val="DHHStabletext"/>
              <w:rPr>
                <w:rFonts w:cs="Arial"/>
                <w:b/>
              </w:rPr>
            </w:pPr>
            <w:r>
              <w:t>2 March 2020</w:t>
            </w:r>
          </w:p>
        </w:tc>
        <w:tc>
          <w:tcPr>
            <w:tcW w:w="1663" w:type="dxa"/>
          </w:tcPr>
          <w:p w14:paraId="23A437B7" w14:textId="71935CB0" w:rsidR="00D91995" w:rsidRPr="00500606" w:rsidRDefault="00D91995" w:rsidP="00D91995">
            <w:pPr>
              <w:pStyle w:val="DHHStabletext"/>
              <w:rPr>
                <w:rFonts w:cs="Arial"/>
                <w:b/>
              </w:rPr>
            </w:pPr>
            <w:r>
              <w:t>N/A</w:t>
            </w:r>
          </w:p>
        </w:tc>
        <w:tc>
          <w:tcPr>
            <w:tcW w:w="1359" w:type="dxa"/>
          </w:tcPr>
          <w:p w14:paraId="739410B6" w14:textId="3D57C40C" w:rsidR="00D91995" w:rsidRPr="00500606" w:rsidRDefault="00D91995" w:rsidP="00D91995">
            <w:pPr>
              <w:pStyle w:val="DHHStabletext"/>
              <w:rPr>
                <w:rFonts w:cs="Arial"/>
                <w:b/>
              </w:rPr>
            </w:pPr>
            <w:r>
              <w:t>Kerang</w:t>
            </w:r>
          </w:p>
        </w:tc>
        <w:tc>
          <w:tcPr>
            <w:tcW w:w="1359" w:type="dxa"/>
            <w:shd w:val="clear" w:color="auto" w:fill="F2F2F2" w:themeFill="background1" w:themeFillShade="F2"/>
          </w:tcPr>
          <w:p w14:paraId="25EE18E2" w14:textId="6B08E0CA" w:rsidR="00D91995" w:rsidRPr="00500606" w:rsidRDefault="00D91995" w:rsidP="00D91995">
            <w:pPr>
              <w:pStyle w:val="DHHStabletext"/>
              <w:jc w:val="right"/>
              <w:rPr>
                <w:rFonts w:cs="Arial"/>
                <w:b/>
              </w:rPr>
            </w:pPr>
            <w:r>
              <w:t>N/A</w:t>
            </w:r>
          </w:p>
        </w:tc>
      </w:tr>
      <w:tr w:rsidR="00D91995" w14:paraId="6ED1140B" w14:textId="3A3D5C29" w:rsidTr="00D91995">
        <w:tc>
          <w:tcPr>
            <w:tcW w:w="1719" w:type="dxa"/>
          </w:tcPr>
          <w:p w14:paraId="46388198" w14:textId="4EA49CD1" w:rsidR="00D91995" w:rsidRPr="00500606" w:rsidRDefault="00D91995" w:rsidP="00D91995">
            <w:pPr>
              <w:pStyle w:val="DHHStabletext"/>
              <w:rPr>
                <w:rFonts w:cs="Arial"/>
                <w:b/>
              </w:rPr>
            </w:pPr>
            <w:r>
              <w:t>Box Hill Institute Liquor Licensing Poll</w:t>
            </w:r>
          </w:p>
        </w:tc>
        <w:tc>
          <w:tcPr>
            <w:tcW w:w="1627" w:type="dxa"/>
          </w:tcPr>
          <w:p w14:paraId="00D0849E" w14:textId="1C20EC73" w:rsidR="00D91995" w:rsidRPr="00500606" w:rsidRDefault="00D91995" w:rsidP="00D91995">
            <w:pPr>
              <w:pStyle w:val="DHHStabletext"/>
              <w:rPr>
                <w:rFonts w:cs="Arial"/>
                <w:b/>
              </w:rPr>
            </w:pPr>
            <w:r>
              <w:t>Fee-for-service election</w:t>
            </w:r>
          </w:p>
        </w:tc>
        <w:tc>
          <w:tcPr>
            <w:tcW w:w="1628" w:type="dxa"/>
          </w:tcPr>
          <w:p w14:paraId="5A7C5BD7" w14:textId="361BA82F" w:rsidR="00D91995" w:rsidRPr="00500606" w:rsidRDefault="00D91995" w:rsidP="00D91995">
            <w:pPr>
              <w:pStyle w:val="DHHStabletext"/>
              <w:rPr>
                <w:rFonts w:cs="Arial"/>
                <w:b/>
              </w:rPr>
            </w:pPr>
            <w:r>
              <w:t>3 March 2020</w:t>
            </w:r>
          </w:p>
        </w:tc>
        <w:tc>
          <w:tcPr>
            <w:tcW w:w="1663" w:type="dxa"/>
          </w:tcPr>
          <w:p w14:paraId="6FDC3B05" w14:textId="5E0FD396" w:rsidR="00D91995" w:rsidRPr="00500606" w:rsidRDefault="00D91995" w:rsidP="00D91995">
            <w:pPr>
              <w:pStyle w:val="DHHStabletext"/>
              <w:rPr>
                <w:rFonts w:cs="Arial"/>
                <w:b/>
              </w:rPr>
            </w:pPr>
            <w:r>
              <w:t>Postal</w:t>
            </w:r>
          </w:p>
        </w:tc>
        <w:tc>
          <w:tcPr>
            <w:tcW w:w="1359" w:type="dxa"/>
          </w:tcPr>
          <w:p w14:paraId="6F15BD3A" w14:textId="20350A65" w:rsidR="00D91995" w:rsidRPr="00500606" w:rsidRDefault="00D91995" w:rsidP="00D91995">
            <w:pPr>
              <w:pStyle w:val="DHHStabletext"/>
              <w:rPr>
                <w:rFonts w:cs="Arial"/>
                <w:b/>
              </w:rPr>
            </w:pPr>
            <w:r>
              <w:t>VEC</w:t>
            </w:r>
          </w:p>
        </w:tc>
        <w:tc>
          <w:tcPr>
            <w:tcW w:w="1359" w:type="dxa"/>
            <w:shd w:val="clear" w:color="auto" w:fill="F2F2F2" w:themeFill="background1" w:themeFillShade="F2"/>
          </w:tcPr>
          <w:p w14:paraId="5F05645D" w14:textId="2DDC838F" w:rsidR="00D91995" w:rsidRPr="00500606" w:rsidRDefault="00D91995" w:rsidP="00D91995">
            <w:pPr>
              <w:pStyle w:val="DHHStabletext"/>
              <w:jc w:val="right"/>
              <w:rPr>
                <w:rFonts w:cs="Arial"/>
                <w:b/>
              </w:rPr>
            </w:pPr>
            <w:r>
              <w:t>992</w:t>
            </w:r>
          </w:p>
        </w:tc>
      </w:tr>
      <w:tr w:rsidR="00D91995" w14:paraId="5A7949B0" w14:textId="6CE82AF6" w:rsidTr="00D91995">
        <w:tc>
          <w:tcPr>
            <w:tcW w:w="1719" w:type="dxa"/>
          </w:tcPr>
          <w:p w14:paraId="081139E4" w14:textId="7FAFC7A2" w:rsidR="00D91995" w:rsidRPr="00500606" w:rsidRDefault="00D91995" w:rsidP="00D91995">
            <w:pPr>
              <w:pStyle w:val="DHHStabletext"/>
              <w:rPr>
                <w:rFonts w:cs="Arial"/>
                <w:b/>
              </w:rPr>
            </w:pPr>
            <w:r>
              <w:t>Victoria Police Enterprise Agreement Ballot</w:t>
            </w:r>
          </w:p>
        </w:tc>
        <w:tc>
          <w:tcPr>
            <w:tcW w:w="1627" w:type="dxa"/>
          </w:tcPr>
          <w:p w14:paraId="17E69268" w14:textId="158A8505" w:rsidR="00D91995" w:rsidRPr="00500606" w:rsidRDefault="00D91995" w:rsidP="00D91995">
            <w:pPr>
              <w:pStyle w:val="DHHStabletext"/>
              <w:rPr>
                <w:rFonts w:cs="Arial"/>
                <w:b/>
              </w:rPr>
            </w:pPr>
            <w:r>
              <w:t>Fee-for-service election</w:t>
            </w:r>
          </w:p>
        </w:tc>
        <w:tc>
          <w:tcPr>
            <w:tcW w:w="1628" w:type="dxa"/>
          </w:tcPr>
          <w:p w14:paraId="038B6A90" w14:textId="7E1DCB55" w:rsidR="00D91995" w:rsidRPr="00500606" w:rsidRDefault="00D91995" w:rsidP="00D91995">
            <w:pPr>
              <w:pStyle w:val="DHHStabletext"/>
              <w:rPr>
                <w:rFonts w:cs="Arial"/>
                <w:b/>
              </w:rPr>
            </w:pPr>
            <w:r>
              <w:t>3 March 2020</w:t>
            </w:r>
          </w:p>
        </w:tc>
        <w:tc>
          <w:tcPr>
            <w:tcW w:w="1663" w:type="dxa"/>
          </w:tcPr>
          <w:p w14:paraId="1683D46E" w14:textId="580E76C3" w:rsidR="00D91995" w:rsidRPr="00500606" w:rsidRDefault="00D91995" w:rsidP="00D91995">
            <w:pPr>
              <w:pStyle w:val="DHHStabletext"/>
              <w:rPr>
                <w:rFonts w:cs="Arial"/>
                <w:b/>
              </w:rPr>
            </w:pPr>
            <w:r>
              <w:t>Postal</w:t>
            </w:r>
          </w:p>
        </w:tc>
        <w:tc>
          <w:tcPr>
            <w:tcW w:w="1359" w:type="dxa"/>
          </w:tcPr>
          <w:p w14:paraId="70CDAD47" w14:textId="3DEEEC7C" w:rsidR="00D91995" w:rsidRPr="00500606" w:rsidRDefault="00D91995" w:rsidP="00D91995">
            <w:pPr>
              <w:pStyle w:val="DHHStabletext"/>
              <w:rPr>
                <w:rFonts w:cs="Arial"/>
                <w:b/>
              </w:rPr>
            </w:pPr>
            <w:r>
              <w:t>VEC</w:t>
            </w:r>
          </w:p>
        </w:tc>
        <w:tc>
          <w:tcPr>
            <w:tcW w:w="1359" w:type="dxa"/>
            <w:shd w:val="clear" w:color="auto" w:fill="F2F2F2" w:themeFill="background1" w:themeFillShade="F2"/>
          </w:tcPr>
          <w:p w14:paraId="21C4FDC7" w14:textId="11F31C21" w:rsidR="00D91995" w:rsidRPr="00500606" w:rsidRDefault="00D91995" w:rsidP="00D91995">
            <w:pPr>
              <w:pStyle w:val="DHHStabletext"/>
              <w:jc w:val="right"/>
              <w:rPr>
                <w:rFonts w:cs="Arial"/>
                <w:b/>
              </w:rPr>
            </w:pPr>
            <w:r>
              <w:t>17,718</w:t>
            </w:r>
          </w:p>
        </w:tc>
      </w:tr>
      <w:tr w:rsidR="00D91995" w14:paraId="1BD0AC06" w14:textId="1D48900A" w:rsidTr="00D91995">
        <w:tc>
          <w:tcPr>
            <w:tcW w:w="1719" w:type="dxa"/>
          </w:tcPr>
          <w:p w14:paraId="62A746AF" w14:textId="368AD19D" w:rsidR="00D91995" w:rsidRPr="00500606" w:rsidRDefault="00D91995" w:rsidP="00D91995">
            <w:pPr>
              <w:pStyle w:val="DHHStabletext"/>
              <w:rPr>
                <w:rFonts w:cs="Arial"/>
                <w:b/>
              </w:rPr>
            </w:pPr>
            <w:r>
              <w:t>Warrnambool City Council</w:t>
            </w:r>
          </w:p>
        </w:tc>
        <w:tc>
          <w:tcPr>
            <w:tcW w:w="1627" w:type="dxa"/>
          </w:tcPr>
          <w:p w14:paraId="464F9C76" w14:textId="069853A6" w:rsidR="00D91995" w:rsidRPr="00500606" w:rsidRDefault="00D91995" w:rsidP="00D91995">
            <w:pPr>
              <w:pStyle w:val="DHHStabletext"/>
              <w:rPr>
                <w:rFonts w:cs="Arial"/>
                <w:b/>
              </w:rPr>
            </w:pPr>
            <w:r>
              <w:t>Municipal countback</w:t>
            </w:r>
          </w:p>
        </w:tc>
        <w:tc>
          <w:tcPr>
            <w:tcW w:w="1628" w:type="dxa"/>
          </w:tcPr>
          <w:p w14:paraId="7732427D" w14:textId="1CCDB217" w:rsidR="00D91995" w:rsidRPr="00500606" w:rsidRDefault="00D91995" w:rsidP="00D91995">
            <w:pPr>
              <w:pStyle w:val="DHHStabletext"/>
              <w:rPr>
                <w:rFonts w:cs="Arial"/>
                <w:b/>
              </w:rPr>
            </w:pPr>
            <w:r>
              <w:t>11 March 2020</w:t>
            </w:r>
          </w:p>
        </w:tc>
        <w:tc>
          <w:tcPr>
            <w:tcW w:w="1663" w:type="dxa"/>
          </w:tcPr>
          <w:p w14:paraId="5E2DBDA1" w14:textId="1A35EB55" w:rsidR="00D91995" w:rsidRPr="00500606" w:rsidRDefault="00D91995" w:rsidP="00D91995">
            <w:pPr>
              <w:pStyle w:val="DHHStabletext"/>
              <w:rPr>
                <w:rFonts w:cs="Arial"/>
                <w:b/>
              </w:rPr>
            </w:pPr>
            <w:r>
              <w:t>N/A</w:t>
            </w:r>
          </w:p>
        </w:tc>
        <w:tc>
          <w:tcPr>
            <w:tcW w:w="1359" w:type="dxa"/>
          </w:tcPr>
          <w:p w14:paraId="6E68600A" w14:textId="2191E097" w:rsidR="00D91995" w:rsidRPr="00500606" w:rsidRDefault="00D91995" w:rsidP="00D91995">
            <w:pPr>
              <w:pStyle w:val="DHHStabletext"/>
              <w:rPr>
                <w:rFonts w:cs="Arial"/>
                <w:b/>
              </w:rPr>
            </w:pPr>
            <w:r>
              <w:t>Warrnambool</w:t>
            </w:r>
          </w:p>
        </w:tc>
        <w:tc>
          <w:tcPr>
            <w:tcW w:w="1359" w:type="dxa"/>
            <w:shd w:val="clear" w:color="auto" w:fill="F2F2F2" w:themeFill="background1" w:themeFillShade="F2"/>
          </w:tcPr>
          <w:p w14:paraId="03CA93D2" w14:textId="7461C9FC" w:rsidR="00D91995" w:rsidRPr="00500606" w:rsidRDefault="00D91995" w:rsidP="00D91995">
            <w:pPr>
              <w:pStyle w:val="DHHStabletext"/>
              <w:jc w:val="right"/>
              <w:rPr>
                <w:rFonts w:cs="Arial"/>
                <w:b/>
              </w:rPr>
            </w:pPr>
            <w:r>
              <w:t>N/A</w:t>
            </w:r>
          </w:p>
        </w:tc>
      </w:tr>
      <w:tr w:rsidR="00D91995" w14:paraId="7E5D26DB" w14:textId="0D959E02" w:rsidTr="00D91995">
        <w:tc>
          <w:tcPr>
            <w:tcW w:w="1719" w:type="dxa"/>
          </w:tcPr>
          <w:p w14:paraId="7AE32AFD" w14:textId="668EAD2C" w:rsidR="00D91995" w:rsidRPr="00500606" w:rsidRDefault="00D91995" w:rsidP="00D91995">
            <w:pPr>
              <w:pStyle w:val="DHHStabletext"/>
              <w:rPr>
                <w:rFonts w:cs="Arial"/>
                <w:b/>
              </w:rPr>
            </w:pPr>
            <w:r>
              <w:t>Strathbogie Shire Council</w:t>
            </w:r>
          </w:p>
        </w:tc>
        <w:tc>
          <w:tcPr>
            <w:tcW w:w="1627" w:type="dxa"/>
          </w:tcPr>
          <w:p w14:paraId="77F52D3C" w14:textId="0A966F18" w:rsidR="00D91995" w:rsidRPr="00500606" w:rsidRDefault="00D91995" w:rsidP="00D91995">
            <w:pPr>
              <w:pStyle w:val="DHHStabletext"/>
              <w:rPr>
                <w:rFonts w:cs="Arial"/>
                <w:b/>
              </w:rPr>
            </w:pPr>
            <w:r>
              <w:t xml:space="preserve">Municipal </w:t>
            </w:r>
            <w:r>
              <w:br/>
              <w:t>by-election</w:t>
            </w:r>
          </w:p>
        </w:tc>
        <w:tc>
          <w:tcPr>
            <w:tcW w:w="1628" w:type="dxa"/>
          </w:tcPr>
          <w:p w14:paraId="13D5446C" w14:textId="483093BB" w:rsidR="00D91995" w:rsidRPr="00500606" w:rsidRDefault="00D91995" w:rsidP="00D91995">
            <w:pPr>
              <w:pStyle w:val="DHHStabletext"/>
              <w:rPr>
                <w:rFonts w:cs="Arial"/>
                <w:b/>
              </w:rPr>
            </w:pPr>
            <w:r>
              <w:t>21 March 2020</w:t>
            </w:r>
          </w:p>
        </w:tc>
        <w:tc>
          <w:tcPr>
            <w:tcW w:w="1663" w:type="dxa"/>
          </w:tcPr>
          <w:p w14:paraId="77AE8CD1" w14:textId="0AA046A0" w:rsidR="00D91995" w:rsidRPr="00500606" w:rsidRDefault="00D91995" w:rsidP="00D91995">
            <w:pPr>
              <w:pStyle w:val="DHHStabletext"/>
              <w:rPr>
                <w:rFonts w:cs="Arial"/>
                <w:b/>
              </w:rPr>
            </w:pPr>
            <w:r>
              <w:t>Postal</w:t>
            </w:r>
          </w:p>
        </w:tc>
        <w:tc>
          <w:tcPr>
            <w:tcW w:w="1359" w:type="dxa"/>
          </w:tcPr>
          <w:p w14:paraId="728C242D" w14:textId="41C22BDC" w:rsidR="00D91995" w:rsidRPr="00500606" w:rsidRDefault="00D91995" w:rsidP="00D91995">
            <w:pPr>
              <w:pStyle w:val="DHHStabletext"/>
              <w:rPr>
                <w:rFonts w:cs="Arial"/>
                <w:b/>
              </w:rPr>
            </w:pPr>
            <w:r>
              <w:t>Euroa</w:t>
            </w:r>
          </w:p>
        </w:tc>
        <w:tc>
          <w:tcPr>
            <w:tcW w:w="1359" w:type="dxa"/>
            <w:shd w:val="clear" w:color="auto" w:fill="F2F2F2" w:themeFill="background1" w:themeFillShade="F2"/>
          </w:tcPr>
          <w:p w14:paraId="3FDB677A" w14:textId="5119788D" w:rsidR="00D91995" w:rsidRPr="00500606" w:rsidRDefault="00D91995" w:rsidP="00D91995">
            <w:pPr>
              <w:pStyle w:val="DHHStabletext"/>
              <w:jc w:val="right"/>
              <w:rPr>
                <w:rFonts w:cs="Arial"/>
                <w:b/>
              </w:rPr>
            </w:pPr>
            <w:r>
              <w:t>1,461</w:t>
            </w:r>
          </w:p>
        </w:tc>
      </w:tr>
      <w:tr w:rsidR="00D91995" w14:paraId="07B330F0" w14:textId="5F1D885D" w:rsidTr="00D91995">
        <w:tc>
          <w:tcPr>
            <w:tcW w:w="1719" w:type="dxa"/>
          </w:tcPr>
          <w:p w14:paraId="24BC8A93" w14:textId="5932AD10" w:rsidR="00D91995" w:rsidRPr="00500606" w:rsidRDefault="00D91995" w:rsidP="00D91995">
            <w:pPr>
              <w:pStyle w:val="DHHStabletext"/>
              <w:rPr>
                <w:rFonts w:cs="Arial"/>
                <w:b/>
              </w:rPr>
            </w:pPr>
            <w:r>
              <w:t>Whittlesea City Council</w:t>
            </w:r>
          </w:p>
        </w:tc>
        <w:tc>
          <w:tcPr>
            <w:tcW w:w="1627" w:type="dxa"/>
          </w:tcPr>
          <w:p w14:paraId="701CE7AA" w14:textId="0826119D" w:rsidR="00D91995" w:rsidRPr="00500606" w:rsidRDefault="00D91995" w:rsidP="00D91995">
            <w:pPr>
              <w:pStyle w:val="DHHStabletext"/>
              <w:rPr>
                <w:rFonts w:cs="Arial"/>
                <w:b/>
              </w:rPr>
            </w:pPr>
            <w:r>
              <w:t>Municipal countback</w:t>
            </w:r>
          </w:p>
        </w:tc>
        <w:tc>
          <w:tcPr>
            <w:tcW w:w="1628" w:type="dxa"/>
          </w:tcPr>
          <w:p w14:paraId="1FF062CA" w14:textId="377E5C7F" w:rsidR="00D91995" w:rsidRPr="00500606" w:rsidRDefault="00D91995" w:rsidP="00D91995">
            <w:pPr>
              <w:pStyle w:val="DHHStabletext"/>
              <w:rPr>
                <w:rFonts w:cs="Arial"/>
                <w:b/>
              </w:rPr>
            </w:pPr>
            <w:r>
              <w:t>25 March 2020</w:t>
            </w:r>
          </w:p>
        </w:tc>
        <w:tc>
          <w:tcPr>
            <w:tcW w:w="1663" w:type="dxa"/>
          </w:tcPr>
          <w:p w14:paraId="640AA6F0" w14:textId="05AF5147" w:rsidR="00D91995" w:rsidRPr="00500606" w:rsidRDefault="00D91995" w:rsidP="00D91995">
            <w:pPr>
              <w:pStyle w:val="DHHStabletext"/>
              <w:rPr>
                <w:rFonts w:cs="Arial"/>
                <w:b/>
              </w:rPr>
            </w:pPr>
            <w:r>
              <w:t>N/A</w:t>
            </w:r>
          </w:p>
        </w:tc>
        <w:tc>
          <w:tcPr>
            <w:tcW w:w="1359" w:type="dxa"/>
          </w:tcPr>
          <w:p w14:paraId="21D66048" w14:textId="31CDBBCE" w:rsidR="00D91995" w:rsidRPr="00500606" w:rsidRDefault="00D91995" w:rsidP="00D91995">
            <w:pPr>
              <w:pStyle w:val="DHHStabletext"/>
              <w:rPr>
                <w:rFonts w:cs="Arial"/>
                <w:b/>
              </w:rPr>
            </w:pPr>
            <w:r>
              <w:rPr>
                <w:spacing w:val="-4"/>
              </w:rPr>
              <w:t>Did not proceed as the Council was dismissed</w:t>
            </w:r>
          </w:p>
        </w:tc>
        <w:tc>
          <w:tcPr>
            <w:tcW w:w="1359" w:type="dxa"/>
            <w:shd w:val="clear" w:color="auto" w:fill="F2F2F2" w:themeFill="background1" w:themeFillShade="F2"/>
          </w:tcPr>
          <w:p w14:paraId="0B0537D9" w14:textId="3CAA8B5A" w:rsidR="00D91995" w:rsidRPr="00500606" w:rsidRDefault="00D91995" w:rsidP="00D91995">
            <w:pPr>
              <w:pStyle w:val="DHHStabletext"/>
              <w:jc w:val="right"/>
              <w:rPr>
                <w:rFonts w:cs="Arial"/>
                <w:b/>
              </w:rPr>
            </w:pPr>
            <w:r>
              <w:t>N/A</w:t>
            </w:r>
          </w:p>
        </w:tc>
      </w:tr>
      <w:tr w:rsidR="00D91995" w14:paraId="3D9B9E13" w14:textId="623C2E10" w:rsidTr="00D91995">
        <w:tc>
          <w:tcPr>
            <w:tcW w:w="1719" w:type="dxa"/>
          </w:tcPr>
          <w:p w14:paraId="005B304C" w14:textId="75B0DA67" w:rsidR="00D91995" w:rsidRPr="00500606" w:rsidRDefault="00D91995" w:rsidP="00D91995">
            <w:pPr>
              <w:pStyle w:val="DHHStabletext"/>
              <w:rPr>
                <w:rFonts w:cs="Arial"/>
                <w:b/>
              </w:rPr>
            </w:pPr>
            <w:r>
              <w:lastRenderedPageBreak/>
              <w:t xml:space="preserve">Lake Tyers Aboriginal Trust Committee of Management Election </w:t>
            </w:r>
          </w:p>
        </w:tc>
        <w:tc>
          <w:tcPr>
            <w:tcW w:w="1627" w:type="dxa"/>
          </w:tcPr>
          <w:p w14:paraId="45588FDA" w14:textId="1CB7920A" w:rsidR="00D91995" w:rsidRPr="00500606" w:rsidRDefault="00D91995" w:rsidP="00D91995">
            <w:pPr>
              <w:pStyle w:val="DHHStabletext"/>
              <w:rPr>
                <w:rFonts w:cs="Arial"/>
                <w:b/>
              </w:rPr>
            </w:pPr>
            <w:r>
              <w:t>Fee-for-service election</w:t>
            </w:r>
          </w:p>
        </w:tc>
        <w:tc>
          <w:tcPr>
            <w:tcW w:w="1628" w:type="dxa"/>
          </w:tcPr>
          <w:p w14:paraId="71937988" w14:textId="496A3D68" w:rsidR="00D91995" w:rsidRPr="00500606" w:rsidRDefault="00D91995" w:rsidP="00D91995">
            <w:pPr>
              <w:pStyle w:val="DHHStabletext"/>
              <w:rPr>
                <w:rFonts w:cs="Arial"/>
                <w:b/>
              </w:rPr>
            </w:pPr>
            <w:r>
              <w:t>29 March 2020</w:t>
            </w:r>
          </w:p>
        </w:tc>
        <w:tc>
          <w:tcPr>
            <w:tcW w:w="1663" w:type="dxa"/>
          </w:tcPr>
          <w:p w14:paraId="41AA4EBE" w14:textId="0BC2AC54" w:rsidR="00D91995" w:rsidRPr="00500606" w:rsidRDefault="00D91995" w:rsidP="00D91995">
            <w:pPr>
              <w:pStyle w:val="DHHStabletext"/>
              <w:rPr>
                <w:rFonts w:cs="Arial"/>
                <w:b/>
              </w:rPr>
            </w:pPr>
            <w:r>
              <w:t>Attendance</w:t>
            </w:r>
          </w:p>
        </w:tc>
        <w:tc>
          <w:tcPr>
            <w:tcW w:w="1359" w:type="dxa"/>
          </w:tcPr>
          <w:p w14:paraId="65A37F10" w14:textId="4659DB6C" w:rsidR="00D91995" w:rsidRPr="00500606" w:rsidRDefault="00D91995" w:rsidP="00D91995">
            <w:pPr>
              <w:pStyle w:val="DHHStabletext"/>
              <w:rPr>
                <w:rFonts w:cs="Arial"/>
                <w:b/>
              </w:rPr>
            </w:pPr>
            <w:r>
              <w:t>Postponed due to COVID-19</w:t>
            </w:r>
          </w:p>
        </w:tc>
        <w:tc>
          <w:tcPr>
            <w:tcW w:w="1359" w:type="dxa"/>
            <w:shd w:val="clear" w:color="auto" w:fill="F2F2F2" w:themeFill="background1" w:themeFillShade="F2"/>
          </w:tcPr>
          <w:p w14:paraId="39BFF86D" w14:textId="00438DF6" w:rsidR="00D91995" w:rsidRPr="00500606" w:rsidRDefault="00D91995" w:rsidP="00D91995">
            <w:pPr>
              <w:pStyle w:val="DHHStabletext"/>
              <w:jc w:val="right"/>
              <w:rPr>
                <w:rFonts w:cs="Arial"/>
                <w:b/>
              </w:rPr>
            </w:pPr>
            <w:r>
              <w:t>299</w:t>
            </w:r>
          </w:p>
        </w:tc>
      </w:tr>
      <w:tr w:rsidR="00D91995" w14:paraId="1FFEFC21" w14:textId="14AA348F" w:rsidTr="00D91995">
        <w:tc>
          <w:tcPr>
            <w:tcW w:w="1719" w:type="dxa"/>
          </w:tcPr>
          <w:p w14:paraId="6029F313" w14:textId="3AA9D409" w:rsidR="00D91995" w:rsidRPr="00500606" w:rsidRDefault="00D91995" w:rsidP="00D91995">
            <w:pPr>
              <w:pStyle w:val="DHHStabletext"/>
              <w:rPr>
                <w:rFonts w:cs="Arial"/>
                <w:b/>
              </w:rPr>
            </w:pPr>
            <w:proofErr w:type="spellStart"/>
            <w:r>
              <w:t>Brimbank</w:t>
            </w:r>
            <w:proofErr w:type="spellEnd"/>
            <w:r>
              <w:t xml:space="preserve"> City Council</w:t>
            </w:r>
          </w:p>
        </w:tc>
        <w:tc>
          <w:tcPr>
            <w:tcW w:w="1627" w:type="dxa"/>
          </w:tcPr>
          <w:p w14:paraId="445EFF96" w14:textId="2038238E" w:rsidR="00D91995" w:rsidRPr="00500606" w:rsidRDefault="00D91995" w:rsidP="00D91995">
            <w:pPr>
              <w:pStyle w:val="DHHStabletext"/>
              <w:rPr>
                <w:rFonts w:cs="Arial"/>
                <w:b/>
              </w:rPr>
            </w:pPr>
            <w:r>
              <w:t>Municipal countback</w:t>
            </w:r>
          </w:p>
        </w:tc>
        <w:tc>
          <w:tcPr>
            <w:tcW w:w="1628" w:type="dxa"/>
          </w:tcPr>
          <w:p w14:paraId="0B7FF59D" w14:textId="24B8CEFC" w:rsidR="00D91995" w:rsidRPr="00500606" w:rsidRDefault="00D91995" w:rsidP="00D91995">
            <w:pPr>
              <w:pStyle w:val="DHHStabletext"/>
              <w:rPr>
                <w:rFonts w:cs="Arial"/>
                <w:b/>
              </w:rPr>
            </w:pPr>
            <w:r>
              <w:t>30 March 2020</w:t>
            </w:r>
          </w:p>
        </w:tc>
        <w:tc>
          <w:tcPr>
            <w:tcW w:w="1663" w:type="dxa"/>
          </w:tcPr>
          <w:p w14:paraId="46FE2C86" w14:textId="60E96F90" w:rsidR="00D91995" w:rsidRPr="00500606" w:rsidRDefault="00D91995" w:rsidP="00D91995">
            <w:pPr>
              <w:pStyle w:val="DHHStabletext"/>
              <w:rPr>
                <w:rFonts w:cs="Arial"/>
                <w:b/>
              </w:rPr>
            </w:pPr>
            <w:r>
              <w:t>N/A</w:t>
            </w:r>
          </w:p>
        </w:tc>
        <w:tc>
          <w:tcPr>
            <w:tcW w:w="1359" w:type="dxa"/>
          </w:tcPr>
          <w:p w14:paraId="7B9D939D" w14:textId="7669D53B" w:rsidR="00D91995" w:rsidRPr="00500606" w:rsidRDefault="00D91995" w:rsidP="00D91995">
            <w:pPr>
              <w:pStyle w:val="DHHStabletext"/>
              <w:rPr>
                <w:rFonts w:cs="Arial"/>
                <w:b/>
              </w:rPr>
            </w:pPr>
            <w:proofErr w:type="spellStart"/>
            <w:r>
              <w:t>VEC</w:t>
            </w:r>
            <w:proofErr w:type="spellEnd"/>
            <w:r>
              <w:t xml:space="preserve"> via Cisco </w:t>
            </w:r>
            <w:proofErr w:type="spellStart"/>
            <w:r>
              <w:t>Webex</w:t>
            </w:r>
            <w:proofErr w:type="spellEnd"/>
            <w:r>
              <w:t xml:space="preserve"> </w:t>
            </w:r>
          </w:p>
        </w:tc>
        <w:tc>
          <w:tcPr>
            <w:tcW w:w="1359" w:type="dxa"/>
            <w:shd w:val="clear" w:color="auto" w:fill="F2F2F2" w:themeFill="background1" w:themeFillShade="F2"/>
          </w:tcPr>
          <w:p w14:paraId="60AF05F3" w14:textId="5526242E" w:rsidR="00D91995" w:rsidRPr="00500606" w:rsidRDefault="00D91995" w:rsidP="00D91995">
            <w:pPr>
              <w:pStyle w:val="DHHStabletext"/>
              <w:jc w:val="right"/>
              <w:rPr>
                <w:rFonts w:cs="Arial"/>
                <w:b/>
              </w:rPr>
            </w:pPr>
            <w:r>
              <w:t>N/A</w:t>
            </w:r>
          </w:p>
        </w:tc>
      </w:tr>
      <w:tr w:rsidR="00D91995" w14:paraId="771066A6" w14:textId="3584175D" w:rsidTr="00D91995">
        <w:tc>
          <w:tcPr>
            <w:tcW w:w="1719" w:type="dxa"/>
          </w:tcPr>
          <w:p w14:paraId="51DD0904" w14:textId="3346DA58" w:rsidR="00D91995" w:rsidRPr="00500606" w:rsidRDefault="00D91995" w:rsidP="00D91995">
            <w:pPr>
              <w:pStyle w:val="DHHStabletext"/>
              <w:rPr>
                <w:rFonts w:cs="Arial"/>
                <w:b/>
              </w:rPr>
            </w:pPr>
            <w:r>
              <w:t>Dogs Victoria Management Committee Elections</w:t>
            </w:r>
          </w:p>
        </w:tc>
        <w:tc>
          <w:tcPr>
            <w:tcW w:w="1627" w:type="dxa"/>
          </w:tcPr>
          <w:p w14:paraId="27AFCD93" w14:textId="40332F72" w:rsidR="00D91995" w:rsidRPr="00500606" w:rsidRDefault="00D91995" w:rsidP="00D91995">
            <w:pPr>
              <w:pStyle w:val="DHHStabletext"/>
              <w:rPr>
                <w:rFonts w:cs="Arial"/>
                <w:b/>
              </w:rPr>
            </w:pPr>
            <w:r>
              <w:t>Fee-for-service election</w:t>
            </w:r>
          </w:p>
        </w:tc>
        <w:tc>
          <w:tcPr>
            <w:tcW w:w="1628" w:type="dxa"/>
          </w:tcPr>
          <w:p w14:paraId="1E6E4231" w14:textId="06AFFB37" w:rsidR="00D91995" w:rsidRPr="00500606" w:rsidRDefault="00D91995" w:rsidP="00D91995">
            <w:pPr>
              <w:pStyle w:val="DHHStabletext"/>
              <w:rPr>
                <w:rFonts w:cs="Arial"/>
                <w:b/>
              </w:rPr>
            </w:pPr>
            <w:r>
              <w:t>7 April 2020</w:t>
            </w:r>
          </w:p>
        </w:tc>
        <w:tc>
          <w:tcPr>
            <w:tcW w:w="1663" w:type="dxa"/>
          </w:tcPr>
          <w:p w14:paraId="06EE17B6" w14:textId="28451572" w:rsidR="00D91995" w:rsidRPr="00500606" w:rsidRDefault="00D91995" w:rsidP="00D91995">
            <w:pPr>
              <w:pStyle w:val="DHHStabletext"/>
              <w:rPr>
                <w:rFonts w:cs="Arial"/>
                <w:b/>
              </w:rPr>
            </w:pPr>
            <w:r>
              <w:t>Postal</w:t>
            </w:r>
          </w:p>
        </w:tc>
        <w:tc>
          <w:tcPr>
            <w:tcW w:w="1359" w:type="dxa"/>
          </w:tcPr>
          <w:p w14:paraId="7400935A" w14:textId="7D546D2F" w:rsidR="00D91995" w:rsidRPr="00500606" w:rsidRDefault="00D91995" w:rsidP="00D91995">
            <w:pPr>
              <w:pStyle w:val="DHHStabletext"/>
              <w:rPr>
                <w:rFonts w:cs="Arial"/>
                <w:b/>
              </w:rPr>
            </w:pPr>
            <w:r>
              <w:t>VEC</w:t>
            </w:r>
          </w:p>
        </w:tc>
        <w:tc>
          <w:tcPr>
            <w:tcW w:w="1359" w:type="dxa"/>
            <w:shd w:val="clear" w:color="auto" w:fill="F2F2F2" w:themeFill="background1" w:themeFillShade="F2"/>
          </w:tcPr>
          <w:p w14:paraId="27812DB1" w14:textId="2AED9BD0" w:rsidR="00D91995" w:rsidRPr="00500606" w:rsidRDefault="00D91995" w:rsidP="00D91995">
            <w:pPr>
              <w:pStyle w:val="DHHStabletext"/>
              <w:jc w:val="right"/>
              <w:rPr>
                <w:rFonts w:cs="Arial"/>
                <w:b/>
              </w:rPr>
            </w:pPr>
            <w:r>
              <w:t>8,711</w:t>
            </w:r>
          </w:p>
        </w:tc>
      </w:tr>
      <w:tr w:rsidR="00D91995" w14:paraId="7CD50E63" w14:textId="21C2B027" w:rsidTr="00D91995">
        <w:tc>
          <w:tcPr>
            <w:tcW w:w="1719" w:type="dxa"/>
          </w:tcPr>
          <w:p w14:paraId="587B3261" w14:textId="787F383A" w:rsidR="00D91995" w:rsidRPr="00500606" w:rsidRDefault="00D91995" w:rsidP="00D91995">
            <w:pPr>
              <w:pStyle w:val="DHHStabletext"/>
              <w:rPr>
                <w:rFonts w:cs="Arial"/>
                <w:b/>
              </w:rPr>
            </w:pPr>
            <w:r>
              <w:t>Ararat Rural City Council</w:t>
            </w:r>
          </w:p>
        </w:tc>
        <w:tc>
          <w:tcPr>
            <w:tcW w:w="1627" w:type="dxa"/>
          </w:tcPr>
          <w:p w14:paraId="094887B0" w14:textId="439CF5B7" w:rsidR="00D91995" w:rsidRPr="00500606" w:rsidRDefault="00D91995" w:rsidP="00D91995">
            <w:pPr>
              <w:pStyle w:val="DHHStabletext"/>
              <w:rPr>
                <w:rFonts w:cs="Arial"/>
                <w:b/>
              </w:rPr>
            </w:pPr>
            <w:r>
              <w:t>Municipal countback</w:t>
            </w:r>
          </w:p>
        </w:tc>
        <w:tc>
          <w:tcPr>
            <w:tcW w:w="1628" w:type="dxa"/>
          </w:tcPr>
          <w:p w14:paraId="3E8A1340" w14:textId="778B5601" w:rsidR="00D91995" w:rsidRPr="00500606" w:rsidRDefault="00D91995" w:rsidP="00D91995">
            <w:pPr>
              <w:pStyle w:val="DHHStabletext"/>
              <w:rPr>
                <w:rFonts w:cs="Arial"/>
                <w:b/>
              </w:rPr>
            </w:pPr>
            <w:r>
              <w:t>7 May 2020</w:t>
            </w:r>
          </w:p>
        </w:tc>
        <w:tc>
          <w:tcPr>
            <w:tcW w:w="1663" w:type="dxa"/>
          </w:tcPr>
          <w:p w14:paraId="52114D73" w14:textId="376F4D1D" w:rsidR="00D91995" w:rsidRPr="00500606" w:rsidRDefault="00D91995" w:rsidP="00D91995">
            <w:pPr>
              <w:pStyle w:val="DHHStabletext"/>
              <w:rPr>
                <w:rFonts w:cs="Arial"/>
                <w:b/>
              </w:rPr>
            </w:pPr>
            <w:r>
              <w:t>N/A</w:t>
            </w:r>
          </w:p>
        </w:tc>
        <w:tc>
          <w:tcPr>
            <w:tcW w:w="1359" w:type="dxa"/>
          </w:tcPr>
          <w:p w14:paraId="0D2B832B" w14:textId="43EE28FA" w:rsidR="00D91995" w:rsidRPr="00500606" w:rsidRDefault="00D91995" w:rsidP="00D91995">
            <w:pPr>
              <w:pStyle w:val="DHHStabletext"/>
              <w:rPr>
                <w:rFonts w:cs="Arial"/>
                <w:b/>
              </w:rPr>
            </w:pPr>
            <w:proofErr w:type="spellStart"/>
            <w:r>
              <w:t>VEC</w:t>
            </w:r>
            <w:proofErr w:type="spellEnd"/>
            <w:r>
              <w:t xml:space="preserve"> via Cisco </w:t>
            </w:r>
            <w:proofErr w:type="spellStart"/>
            <w:r>
              <w:t>Webex</w:t>
            </w:r>
            <w:proofErr w:type="spellEnd"/>
            <w:r>
              <w:t xml:space="preserve"> </w:t>
            </w:r>
          </w:p>
        </w:tc>
        <w:tc>
          <w:tcPr>
            <w:tcW w:w="1359" w:type="dxa"/>
            <w:shd w:val="clear" w:color="auto" w:fill="F2F2F2" w:themeFill="background1" w:themeFillShade="F2"/>
          </w:tcPr>
          <w:p w14:paraId="44EC7B45" w14:textId="22A6D7B0" w:rsidR="00D91995" w:rsidRPr="00500606" w:rsidRDefault="00D91995" w:rsidP="00D91995">
            <w:pPr>
              <w:pStyle w:val="DHHStabletext"/>
              <w:jc w:val="right"/>
              <w:rPr>
                <w:rFonts w:cs="Arial"/>
                <w:b/>
              </w:rPr>
            </w:pPr>
            <w:r>
              <w:t>N/A</w:t>
            </w:r>
          </w:p>
        </w:tc>
      </w:tr>
      <w:tr w:rsidR="00D91995" w14:paraId="479A8F52" w14:textId="3F41DB43" w:rsidTr="00D91995">
        <w:tc>
          <w:tcPr>
            <w:tcW w:w="1719" w:type="dxa"/>
          </w:tcPr>
          <w:p w14:paraId="1CD40CC4" w14:textId="75AD3EBF" w:rsidR="00D91995" w:rsidRPr="00500606" w:rsidRDefault="00D91995" w:rsidP="00D91995">
            <w:pPr>
              <w:pStyle w:val="DHHStabletext"/>
              <w:rPr>
                <w:rFonts w:cs="Arial"/>
                <w:b/>
              </w:rPr>
            </w:pPr>
            <w:r>
              <w:t>Mallacoota and Districts Recovery Association Committee election</w:t>
            </w:r>
          </w:p>
        </w:tc>
        <w:tc>
          <w:tcPr>
            <w:tcW w:w="1627" w:type="dxa"/>
          </w:tcPr>
          <w:p w14:paraId="0DFA6C96" w14:textId="124D0DFD" w:rsidR="00D91995" w:rsidRPr="00500606" w:rsidRDefault="00D91995" w:rsidP="00D91995">
            <w:pPr>
              <w:pStyle w:val="DHHStabletext"/>
              <w:rPr>
                <w:rFonts w:cs="Arial"/>
                <w:b/>
              </w:rPr>
            </w:pPr>
            <w:r>
              <w:t>Fee-for-service election</w:t>
            </w:r>
          </w:p>
        </w:tc>
        <w:tc>
          <w:tcPr>
            <w:tcW w:w="1628" w:type="dxa"/>
          </w:tcPr>
          <w:p w14:paraId="5B245E81" w14:textId="311E6C44" w:rsidR="00D91995" w:rsidRPr="00500606" w:rsidRDefault="00D91995" w:rsidP="00D91995">
            <w:pPr>
              <w:pStyle w:val="DHHStabletext"/>
              <w:rPr>
                <w:rFonts w:cs="Arial"/>
                <w:b/>
              </w:rPr>
            </w:pPr>
            <w:r>
              <w:t>19 May 2020</w:t>
            </w:r>
          </w:p>
        </w:tc>
        <w:tc>
          <w:tcPr>
            <w:tcW w:w="1663" w:type="dxa"/>
          </w:tcPr>
          <w:p w14:paraId="1D4A548E" w14:textId="772C3FDF" w:rsidR="00D91995" w:rsidRPr="00500606" w:rsidRDefault="00D91995" w:rsidP="00D91995">
            <w:pPr>
              <w:pStyle w:val="DHHStabletext"/>
              <w:rPr>
                <w:rFonts w:cs="Arial"/>
                <w:b/>
              </w:rPr>
            </w:pPr>
            <w:r>
              <w:t>Postal</w:t>
            </w:r>
          </w:p>
        </w:tc>
        <w:tc>
          <w:tcPr>
            <w:tcW w:w="1359" w:type="dxa"/>
          </w:tcPr>
          <w:p w14:paraId="7DD0EC53" w14:textId="779B3FAD" w:rsidR="00D91995" w:rsidRPr="00500606" w:rsidRDefault="00D91995" w:rsidP="00D91995">
            <w:pPr>
              <w:pStyle w:val="DHHStabletext"/>
              <w:rPr>
                <w:rFonts w:cs="Arial"/>
                <w:b/>
              </w:rPr>
            </w:pPr>
            <w:r>
              <w:t>VEC</w:t>
            </w:r>
          </w:p>
        </w:tc>
        <w:tc>
          <w:tcPr>
            <w:tcW w:w="1359" w:type="dxa"/>
            <w:shd w:val="clear" w:color="auto" w:fill="F2F2F2" w:themeFill="background1" w:themeFillShade="F2"/>
          </w:tcPr>
          <w:p w14:paraId="5C8560F8" w14:textId="19E6BED2" w:rsidR="00D91995" w:rsidRPr="00500606" w:rsidRDefault="00D91995" w:rsidP="00D91995">
            <w:pPr>
              <w:pStyle w:val="DHHStabletext"/>
              <w:jc w:val="right"/>
              <w:rPr>
                <w:rFonts w:cs="Arial"/>
                <w:b/>
              </w:rPr>
            </w:pPr>
            <w:r>
              <w:t>680</w:t>
            </w:r>
          </w:p>
        </w:tc>
      </w:tr>
      <w:tr w:rsidR="00D91995" w14:paraId="170032A8" w14:textId="03E5FCD0" w:rsidTr="00D91995">
        <w:tc>
          <w:tcPr>
            <w:tcW w:w="1719" w:type="dxa"/>
          </w:tcPr>
          <w:p w14:paraId="68420D83" w14:textId="44333237" w:rsidR="00D91995" w:rsidRPr="00500606" w:rsidRDefault="00D91995" w:rsidP="00D91995">
            <w:pPr>
              <w:pStyle w:val="DHHStabletext"/>
              <w:rPr>
                <w:rFonts w:cs="Arial"/>
                <w:b/>
              </w:rPr>
            </w:pPr>
            <w:r>
              <w:t>Corangamite Shire Council</w:t>
            </w:r>
          </w:p>
        </w:tc>
        <w:tc>
          <w:tcPr>
            <w:tcW w:w="1627" w:type="dxa"/>
          </w:tcPr>
          <w:p w14:paraId="490D5253" w14:textId="7B1A3D19" w:rsidR="00D91995" w:rsidRPr="00500606" w:rsidRDefault="00D91995" w:rsidP="00D91995">
            <w:pPr>
              <w:pStyle w:val="DHHStabletext"/>
              <w:rPr>
                <w:rFonts w:cs="Arial"/>
                <w:b/>
              </w:rPr>
            </w:pPr>
            <w:r>
              <w:t xml:space="preserve">Municipal </w:t>
            </w:r>
            <w:r>
              <w:br/>
              <w:t>by-election</w:t>
            </w:r>
          </w:p>
        </w:tc>
        <w:tc>
          <w:tcPr>
            <w:tcW w:w="1628" w:type="dxa"/>
          </w:tcPr>
          <w:p w14:paraId="1F1C1E09" w14:textId="38A6CF1C" w:rsidR="00D91995" w:rsidRPr="00500606" w:rsidRDefault="00D91995" w:rsidP="00D91995">
            <w:pPr>
              <w:pStyle w:val="DHHStabletext"/>
              <w:rPr>
                <w:rFonts w:cs="Arial"/>
                <w:b/>
              </w:rPr>
            </w:pPr>
            <w:r>
              <w:t>27 June 2020</w:t>
            </w:r>
          </w:p>
        </w:tc>
        <w:tc>
          <w:tcPr>
            <w:tcW w:w="1663" w:type="dxa"/>
          </w:tcPr>
          <w:p w14:paraId="14B8F79E" w14:textId="726435B8" w:rsidR="00D91995" w:rsidRPr="00500606" w:rsidRDefault="00D91995" w:rsidP="00D91995">
            <w:pPr>
              <w:pStyle w:val="DHHStabletext"/>
              <w:rPr>
                <w:rFonts w:cs="Arial"/>
                <w:b/>
              </w:rPr>
            </w:pPr>
            <w:r>
              <w:t>Postal</w:t>
            </w:r>
          </w:p>
        </w:tc>
        <w:tc>
          <w:tcPr>
            <w:tcW w:w="1359" w:type="dxa"/>
          </w:tcPr>
          <w:p w14:paraId="573A39D7" w14:textId="096DB7CD" w:rsidR="00D91995" w:rsidRPr="00500606" w:rsidRDefault="00D91995" w:rsidP="00D91995">
            <w:pPr>
              <w:pStyle w:val="DHHStabletext"/>
              <w:rPr>
                <w:rFonts w:cs="Arial"/>
                <w:b/>
              </w:rPr>
            </w:pPr>
            <w:r>
              <w:t>Camperdown</w:t>
            </w:r>
          </w:p>
        </w:tc>
        <w:tc>
          <w:tcPr>
            <w:tcW w:w="1359" w:type="dxa"/>
            <w:shd w:val="clear" w:color="auto" w:fill="F2F2F2" w:themeFill="background1" w:themeFillShade="F2"/>
          </w:tcPr>
          <w:p w14:paraId="29206E90" w14:textId="5130F2F0" w:rsidR="00D91995" w:rsidRPr="00500606" w:rsidRDefault="00D91995" w:rsidP="00D91995">
            <w:pPr>
              <w:pStyle w:val="DHHStabletext"/>
              <w:jc w:val="right"/>
              <w:rPr>
                <w:rFonts w:cs="Arial"/>
                <w:b/>
              </w:rPr>
            </w:pPr>
            <w:r>
              <w:t>6,011</w:t>
            </w:r>
          </w:p>
        </w:tc>
      </w:tr>
      <w:tr w:rsidR="00D91995" w14:paraId="60FD5582" w14:textId="5C3E4A3A" w:rsidTr="00D91995">
        <w:tc>
          <w:tcPr>
            <w:tcW w:w="1719" w:type="dxa"/>
          </w:tcPr>
          <w:p w14:paraId="76E420D3" w14:textId="5DE4B541" w:rsidR="00D91995" w:rsidRPr="00500606" w:rsidRDefault="00D91995" w:rsidP="00D91995">
            <w:pPr>
              <w:pStyle w:val="DHHStabletext"/>
              <w:rPr>
                <w:rFonts w:cs="Arial"/>
                <w:b/>
              </w:rPr>
            </w:pPr>
            <w:proofErr w:type="spellStart"/>
            <w:r>
              <w:t>Gannawarra</w:t>
            </w:r>
            <w:proofErr w:type="spellEnd"/>
            <w:r>
              <w:t xml:space="preserve"> Shire Council</w:t>
            </w:r>
          </w:p>
        </w:tc>
        <w:tc>
          <w:tcPr>
            <w:tcW w:w="1627" w:type="dxa"/>
          </w:tcPr>
          <w:p w14:paraId="28CC4048" w14:textId="2A0A772D" w:rsidR="00D91995" w:rsidRPr="00500606" w:rsidRDefault="00D91995" w:rsidP="00D91995">
            <w:pPr>
              <w:pStyle w:val="DHHStabletext"/>
              <w:rPr>
                <w:rFonts w:cs="Arial"/>
                <w:b/>
              </w:rPr>
            </w:pPr>
            <w:r>
              <w:t>Modified municipal countback</w:t>
            </w:r>
          </w:p>
        </w:tc>
        <w:tc>
          <w:tcPr>
            <w:tcW w:w="1628" w:type="dxa"/>
          </w:tcPr>
          <w:p w14:paraId="3ECAC6EC" w14:textId="6E8AB6C9" w:rsidR="00D91995" w:rsidRPr="00500606" w:rsidRDefault="00D91995" w:rsidP="00D91995">
            <w:pPr>
              <w:pStyle w:val="DHHStabletext"/>
              <w:rPr>
                <w:rFonts w:cs="Arial"/>
                <w:b/>
              </w:rPr>
            </w:pPr>
            <w:r>
              <w:t>N/A</w:t>
            </w:r>
          </w:p>
        </w:tc>
        <w:tc>
          <w:tcPr>
            <w:tcW w:w="1663" w:type="dxa"/>
          </w:tcPr>
          <w:p w14:paraId="043E317E" w14:textId="5A933B1F" w:rsidR="00D91995" w:rsidRPr="00500606" w:rsidRDefault="00D91995" w:rsidP="00D91995">
            <w:pPr>
              <w:pStyle w:val="DHHStabletext"/>
              <w:rPr>
                <w:rFonts w:cs="Arial"/>
                <w:b/>
              </w:rPr>
            </w:pPr>
            <w:r>
              <w:t>N/A</w:t>
            </w:r>
          </w:p>
        </w:tc>
        <w:tc>
          <w:tcPr>
            <w:tcW w:w="1359" w:type="dxa"/>
          </w:tcPr>
          <w:p w14:paraId="2ABCA545" w14:textId="5D500913" w:rsidR="00D91995" w:rsidRPr="00500606" w:rsidRDefault="00D91995" w:rsidP="00D91995">
            <w:pPr>
              <w:pStyle w:val="DHHStabletext"/>
              <w:rPr>
                <w:rFonts w:cs="Arial"/>
                <w:b/>
              </w:rPr>
            </w:pPr>
            <w:r>
              <w:t>N/A</w:t>
            </w:r>
          </w:p>
        </w:tc>
        <w:tc>
          <w:tcPr>
            <w:tcW w:w="1359" w:type="dxa"/>
            <w:shd w:val="clear" w:color="auto" w:fill="F2F2F2" w:themeFill="background1" w:themeFillShade="F2"/>
          </w:tcPr>
          <w:p w14:paraId="5CB26A96" w14:textId="6278FE8F" w:rsidR="00D91995" w:rsidRPr="00500606" w:rsidRDefault="00D91995" w:rsidP="00D91995">
            <w:pPr>
              <w:pStyle w:val="DHHStabletext"/>
              <w:jc w:val="right"/>
              <w:rPr>
                <w:rFonts w:cs="Arial"/>
                <w:b/>
              </w:rPr>
            </w:pPr>
            <w:r>
              <w:t>N/A</w:t>
            </w:r>
          </w:p>
        </w:tc>
      </w:tr>
    </w:tbl>
    <w:p w14:paraId="44928E10" w14:textId="77777777" w:rsidR="008A2687" w:rsidRDefault="008A2687" w:rsidP="00B81BDE">
      <w:pPr>
        <w:pStyle w:val="2019-20Bodycopy"/>
      </w:pPr>
    </w:p>
    <w:p w14:paraId="7DCE8D63" w14:textId="0E4B3F70" w:rsidR="00B81BDE" w:rsidRPr="00B81BDE" w:rsidRDefault="00B81BDE" w:rsidP="00B81BDE">
      <w:pPr>
        <w:pStyle w:val="2019-20HeadingC"/>
        <w:rPr>
          <w:rFonts w:eastAsia="Times"/>
        </w:rPr>
      </w:pPr>
      <w:r w:rsidRPr="00B81BDE">
        <w:rPr>
          <w:rFonts w:eastAsia="Times"/>
        </w:rPr>
        <w:t>Preparing for the 2020 local government elections</w:t>
      </w:r>
    </w:p>
    <w:p w14:paraId="78130CC4" w14:textId="77777777" w:rsidR="00B81BDE" w:rsidRPr="00B81BDE" w:rsidRDefault="00B81BDE" w:rsidP="00B81BDE">
      <w:pPr>
        <w:pStyle w:val="2019-20Bodycopy"/>
      </w:pPr>
      <w:r w:rsidRPr="00B81BDE">
        <w:t xml:space="preserve">The VEC commenced planning for the LG2020 elections shortly after completing the 2018 State election; a draft election service plan for the local government sector was released in October 2019, based on 78 councils going to election in October 2020 (South Gippsland Shire Council was dismissed in June 2019 and their next general election scheduled for October 2021). The draft plan formed the basis for a series of consultation sessions held across the state with council officers in October 2019, before the election service plan was released in December 2019. The plan was positively received by the sector. </w:t>
      </w:r>
    </w:p>
    <w:p w14:paraId="0DDDBA82" w14:textId="77777777" w:rsidR="00B81BDE" w:rsidRPr="00B81BDE" w:rsidRDefault="00B81BDE" w:rsidP="00B81BDE">
      <w:pPr>
        <w:pStyle w:val="2019-20Bodycopy"/>
      </w:pPr>
      <w:r w:rsidRPr="00B81BDE">
        <w:t>Following the release of the election service plan, both the City of Casey and the City of Whittlesea were also dismissed. Their next general elections are scheduled for October 2024, resulting in only 76 council elections to be conducted in October 2020.</w:t>
      </w:r>
    </w:p>
    <w:p w14:paraId="0E48D815" w14:textId="77777777" w:rsidR="00B81BDE" w:rsidRPr="00B81BDE" w:rsidRDefault="00B81BDE" w:rsidP="00B81BDE">
      <w:pPr>
        <w:pStyle w:val="2019-20HeadingE"/>
      </w:pPr>
      <w:r w:rsidRPr="00B81BDE">
        <w:t>Costing expectations</w:t>
      </w:r>
    </w:p>
    <w:p w14:paraId="1B9662B7" w14:textId="77777777" w:rsidR="00B81BDE" w:rsidRPr="00B81BDE" w:rsidRDefault="00B81BDE" w:rsidP="00B81BDE">
      <w:pPr>
        <w:pStyle w:val="2019-20Bodycopy"/>
      </w:pPr>
      <w:r w:rsidRPr="00B81BDE">
        <w:t>The VEC operates a marginal cost recovery program to invoice for reasonable expenses from the conduct of local government elections. At the consultation sessions in October 2019, the VEC identified a number of areas where significant cost increases were anticipated when compared with the previous local government general elections in 2016. More specific details were provided to each council through an estimate of costs for their election in December 2019.</w:t>
      </w:r>
    </w:p>
    <w:p w14:paraId="7355CC16" w14:textId="77777777" w:rsidR="00B81BDE" w:rsidRPr="00B81BDE" w:rsidRDefault="00B81BDE" w:rsidP="00B81BDE">
      <w:pPr>
        <w:pStyle w:val="2019-20Bodycopy"/>
      </w:pPr>
      <w:r w:rsidRPr="00B81BDE">
        <w:t>In January and February 2020, VEC officers engaged directly with contacts at each of Victoria’s 76 local councils going to election in October 2020 to refine the parameters from the December 2019 election cost estimate. As a result, the VEC prepared an electoral service agreement for each council (in March 2020) that included a formal quotation for their 2020 election. The electoral service agreements formally establish the electoral arrangements required under the LGA 2020 for councils’ 2020–24 terms.</w:t>
      </w:r>
    </w:p>
    <w:p w14:paraId="73C888C6" w14:textId="77CD6AA0" w:rsidR="00B81BDE" w:rsidRPr="00B81BDE" w:rsidRDefault="00B81BDE" w:rsidP="00B81BDE">
      <w:pPr>
        <w:pStyle w:val="2019-20Bodycopy"/>
      </w:pPr>
      <w:r w:rsidRPr="00B81BDE">
        <w:lastRenderedPageBreak/>
        <w:t>On a State-wide basis, the VEC anticipates recovering nearly $34,773,124.40 from the LG2020 elections, including $29 million (including GST) within the 2020–21 financial year. Modelling is based on a set number of variables, including anticipated enrolment, numbers of candidates and turnout, as well as parameters determined in consultation with council staff. Costs are not adjusted to include revenue from infringements and prosecutions for failing to vote at the LG2020 elections, which will be collected by the VEC and wholly remitted to councils.</w:t>
      </w:r>
    </w:p>
    <w:p w14:paraId="6F341674" w14:textId="77777777" w:rsidR="00B81BDE" w:rsidRPr="00B81BDE" w:rsidRDefault="00B81BDE" w:rsidP="00B81BDE">
      <w:pPr>
        <w:pStyle w:val="2019-20HeadingE"/>
      </w:pPr>
      <w:r w:rsidRPr="00B81BDE">
        <w:t xml:space="preserve">Planned initiatives </w:t>
      </w:r>
    </w:p>
    <w:p w14:paraId="3C4E4A2A" w14:textId="77777777" w:rsidR="00B81BDE" w:rsidRPr="00B81BDE" w:rsidRDefault="00B81BDE" w:rsidP="00B81BDE">
      <w:pPr>
        <w:pStyle w:val="2019-20Bodycopy"/>
      </w:pPr>
      <w:r w:rsidRPr="00B81BDE">
        <w:t>The VEC’s local government election program was prepared on the principles of providing a local focus for election services and keeping costs to a minimum. These principles are additional to the VEC’s continuous focus on building and maintaining integrity in all electoral processes.</w:t>
      </w:r>
    </w:p>
    <w:p w14:paraId="22800800" w14:textId="77777777" w:rsidR="00B81BDE" w:rsidRPr="00B81BDE" w:rsidRDefault="00B81BDE" w:rsidP="00B81BDE">
      <w:pPr>
        <w:pStyle w:val="2019-20Bodycopy"/>
      </w:pPr>
      <w:r w:rsidRPr="00B81BDE">
        <w:t xml:space="preserve">The election service plan, published in December 2019, provided details on each element of the planning and formal election timelines. The plan highlights several initiatives that are new to the local government program, including continuing the </w:t>
      </w:r>
      <w:proofErr w:type="spellStart"/>
      <w:r w:rsidRPr="00B81BDE">
        <w:t>VoterAlert</w:t>
      </w:r>
      <w:proofErr w:type="spellEnd"/>
      <w:r w:rsidRPr="00B81BDE">
        <w:t xml:space="preserve"> messages provided at the 2018 State election and local government by-elections. </w:t>
      </w:r>
    </w:p>
    <w:p w14:paraId="24BF9A34" w14:textId="77777777" w:rsidR="00B81BDE" w:rsidRPr="00B81BDE" w:rsidRDefault="00B81BDE" w:rsidP="00B81BDE">
      <w:pPr>
        <w:pStyle w:val="2019-20Bodycopy"/>
      </w:pPr>
      <w:proofErr w:type="spellStart"/>
      <w:r w:rsidRPr="00B81BDE">
        <w:t>VoterAlert</w:t>
      </w:r>
      <w:proofErr w:type="spellEnd"/>
      <w:r w:rsidRPr="00B81BDE">
        <w:t xml:space="preserve"> messages reminded State-enrolled voters to check their enrolment details before the close of roll, and to vote during the voting period. Other initiatives included the increased assurance measures for ballot paper security implemented at the 2018 State election, continuing the online enrolment facility for State electors, and the possible sharing of computer count venues among a number of councils.</w:t>
      </w:r>
    </w:p>
    <w:p w14:paraId="658B8B30" w14:textId="77777777" w:rsidR="00B81BDE" w:rsidRPr="00B81BDE" w:rsidRDefault="00B81BDE" w:rsidP="00B81BDE">
      <w:pPr>
        <w:pStyle w:val="2019-20Bodycopy"/>
      </w:pPr>
      <w:r w:rsidRPr="00B81BDE">
        <w:t xml:space="preserve">In order to evaluate the overall success of the LG2020 election program, the VEC also prepared 14 performance targets to report on at the conclusion of the program. These targets ranged from aspirational measures to enhance voter participation, to more operational measures, such as roll accuracy, results reconciliation, and outreach services. </w:t>
      </w:r>
    </w:p>
    <w:p w14:paraId="3567A986" w14:textId="77777777" w:rsidR="00B81BDE" w:rsidRPr="00B81BDE" w:rsidRDefault="00B81BDE" w:rsidP="00B81BDE">
      <w:pPr>
        <w:pStyle w:val="2019-20Bodycopy"/>
      </w:pPr>
    </w:p>
    <w:p w14:paraId="4AB31CD5" w14:textId="77777777" w:rsidR="003B0629" w:rsidRDefault="003B0629" w:rsidP="00B81BDE">
      <w:pPr>
        <w:pStyle w:val="2019-20Bodycopy"/>
        <w:rPr>
          <w:color w:val="91694F"/>
          <w:sz w:val="44"/>
          <w:szCs w:val="44"/>
        </w:rPr>
      </w:pPr>
      <w:r>
        <w:br w:type="page"/>
      </w:r>
    </w:p>
    <w:p w14:paraId="22DDE081" w14:textId="2426DF5A" w:rsidR="008A2687" w:rsidRPr="008A2687" w:rsidRDefault="00B757CA" w:rsidP="00B81BDE">
      <w:pPr>
        <w:pStyle w:val="2019-20HeadingB"/>
        <w:rPr>
          <w:lang w:val="en-US"/>
        </w:rPr>
      </w:pPr>
      <w:bookmarkStart w:id="23" w:name="_Toc55335168"/>
      <w:r>
        <w:rPr>
          <w:lang w:val="en-US"/>
        </w:rPr>
        <w:lastRenderedPageBreak/>
        <w:t>E</w:t>
      </w:r>
      <w:r w:rsidR="008A2687" w:rsidRPr="008A2687">
        <w:rPr>
          <w:lang w:val="en-US"/>
        </w:rPr>
        <w:t>nforcement of compulsory voting</w:t>
      </w:r>
      <w:bookmarkEnd w:id="23"/>
    </w:p>
    <w:p w14:paraId="569F79E5" w14:textId="77777777" w:rsidR="00B81BDE" w:rsidRPr="00B81BDE" w:rsidRDefault="00B81BDE" w:rsidP="00B81BDE">
      <w:pPr>
        <w:pStyle w:val="2019-20Bodycopy"/>
      </w:pPr>
      <w:r w:rsidRPr="00B81BDE">
        <w:t>The VEC enforces compulsory voting (CV) requirements after elections, by-elections and polls in which voting is compulsory. In order to conduct CV follow-up, the Electoral Commissioner appoints a VEC staff member as the Prosecution Officer.</w:t>
      </w:r>
    </w:p>
    <w:p w14:paraId="3F141C22" w14:textId="77777777" w:rsidR="00B81BDE" w:rsidRPr="00B81BDE" w:rsidRDefault="00B81BDE" w:rsidP="00B81BDE">
      <w:pPr>
        <w:pStyle w:val="2019-20Bodycopy"/>
      </w:pPr>
      <w:r w:rsidRPr="00B81BDE">
        <w:t xml:space="preserve">During 2019–20, the VEC finalised CV enforcement for the 2018 State election and four local council by-elections. Enforcement also commenced for two other local council by-elections and two liquor licensing polls, due to be finalised in the 2020–21 financial year. </w:t>
      </w:r>
    </w:p>
    <w:p w14:paraId="01882B4F" w14:textId="77777777" w:rsidR="00B81BDE" w:rsidRPr="00B81BDE" w:rsidRDefault="00B81BDE" w:rsidP="00B81BDE">
      <w:pPr>
        <w:pStyle w:val="2019-20Bodycopy"/>
      </w:pPr>
      <w:r w:rsidRPr="00B81BDE">
        <w:t xml:space="preserve">The first stage of the non-voter follow-up process is conducted under Part 9, Division 2 of the Electoral Act, or section 40 of the LGA 1989. Subsequent follow-up of electors who do not respond, or who provide an invalid response, is conducted under the </w:t>
      </w:r>
      <w:r w:rsidRPr="00476A49">
        <w:rPr>
          <w:rStyle w:val="2019-20Bodycopyitalic"/>
        </w:rPr>
        <w:t>Infringements Act 2006</w:t>
      </w:r>
      <w:r w:rsidRPr="00B81BDE">
        <w:t>.</w:t>
      </w:r>
    </w:p>
    <w:p w14:paraId="5FF218D7" w14:textId="77777777" w:rsidR="00B81BDE" w:rsidRPr="00B81BDE" w:rsidRDefault="00B81BDE" w:rsidP="00B81BDE">
      <w:pPr>
        <w:pStyle w:val="2019-20Bodycopy"/>
      </w:pPr>
      <w:r w:rsidRPr="00B81BDE">
        <w:t xml:space="preserve">The VEC manages three stages of enforcement </w:t>
      </w:r>
      <w:r w:rsidRPr="00B81BDE">
        <w:br/>
        <w:t>(or non-voter follow-up):</w:t>
      </w:r>
    </w:p>
    <w:p w14:paraId="65AFD136" w14:textId="64FB6099" w:rsidR="00B81BDE" w:rsidRPr="00B81BDE" w:rsidRDefault="00B81BDE" w:rsidP="004C3E6F">
      <w:pPr>
        <w:pStyle w:val="2019-20numberedpoint"/>
      </w:pPr>
      <w:r w:rsidRPr="00B81BDE">
        <w:t xml:space="preserve">Dispatch of Apparent Failure to Vote Notices to electors who appear not to have voted in an election. Apparent non-voters have 28 days from the date of the notice to provide a valid excuse for failing to vote. </w:t>
      </w:r>
    </w:p>
    <w:p w14:paraId="24F9F982" w14:textId="47435C21" w:rsidR="00B81BDE" w:rsidRPr="00B81BDE" w:rsidRDefault="00B81BDE" w:rsidP="004C3E6F">
      <w:pPr>
        <w:pStyle w:val="2019-20numberedpoint"/>
      </w:pPr>
      <w:r w:rsidRPr="00B81BDE">
        <w:t>Follow-up (by Infringement Notice) of electors who did not respond, or who provided an invalid response to the Apparent Failure to Vote Notice. A penalty amount is applied (currently set at $81). Non-voters have 35 days to respond to the Infringement Notice by making the penalty payment or seeking a review of the infringement. The VEC also considers written correspondence from non-voters detailing their reasons for failing to vote.</w:t>
      </w:r>
    </w:p>
    <w:p w14:paraId="24E5B17E" w14:textId="1AB5B091" w:rsidR="00B81BDE" w:rsidRPr="00B81BDE" w:rsidRDefault="00B81BDE" w:rsidP="004C3E6F">
      <w:pPr>
        <w:pStyle w:val="2019-20numberedpoint"/>
      </w:pPr>
      <w:r w:rsidRPr="00B81BDE">
        <w:t>A Penalty Reminder Notice is sent to those who do not pay the infringement penalty. An amount for prescribed costs is added to the original penalty amount (currently set at $25.10). Non-voters have 28 days to respond to the Penalty Reminder Notice by making the penalty payment or seeking a review of the infringement.</w:t>
      </w:r>
    </w:p>
    <w:p w14:paraId="41E61516" w14:textId="77777777" w:rsidR="00B81BDE" w:rsidRPr="00B81BDE" w:rsidRDefault="00B81BDE" w:rsidP="00B81BDE">
      <w:pPr>
        <w:pStyle w:val="2019-20Bodycopy"/>
      </w:pPr>
      <w:r w:rsidRPr="00B81BDE">
        <w:t xml:space="preserve">During the infringement period, non-voters have several options under the </w:t>
      </w:r>
      <w:r w:rsidRPr="00476A49">
        <w:rPr>
          <w:rStyle w:val="2019-20Bodycopyitalic"/>
        </w:rPr>
        <w:t>Infringements Act 2006</w:t>
      </w:r>
      <w:r w:rsidRPr="00B81BDE">
        <w:t>, including to:</w:t>
      </w:r>
    </w:p>
    <w:p w14:paraId="32C3B36D" w14:textId="77777777" w:rsidR="00B81BDE" w:rsidRPr="00B81BDE" w:rsidRDefault="00B81BDE" w:rsidP="004C3E6F">
      <w:pPr>
        <w:pStyle w:val="2019-20Bullet"/>
      </w:pPr>
      <w:r w:rsidRPr="00B81BDE">
        <w:t>pay the penalty in full</w:t>
      </w:r>
    </w:p>
    <w:p w14:paraId="18C72C8D" w14:textId="77777777" w:rsidR="00B81BDE" w:rsidRPr="00B81BDE" w:rsidRDefault="00B81BDE" w:rsidP="004C3E6F">
      <w:pPr>
        <w:pStyle w:val="2019-20Bullet"/>
      </w:pPr>
      <w:r w:rsidRPr="00B81BDE">
        <w:t xml:space="preserve">seek a payment plan </w:t>
      </w:r>
    </w:p>
    <w:p w14:paraId="2C04C96F" w14:textId="77777777" w:rsidR="00B81BDE" w:rsidRPr="00B81BDE" w:rsidRDefault="00B81BDE" w:rsidP="00B81BDE">
      <w:pPr>
        <w:pStyle w:val="2019-20Bodycopy"/>
      </w:pPr>
      <w:r w:rsidRPr="00B81BDE">
        <w:t>or</w:t>
      </w:r>
    </w:p>
    <w:p w14:paraId="4EB0613E" w14:textId="7E323354" w:rsidR="00B81BDE" w:rsidRPr="00B81BDE" w:rsidRDefault="00B81BDE" w:rsidP="004C3E6F">
      <w:pPr>
        <w:pStyle w:val="2019-20Bullet"/>
      </w:pPr>
      <w:r w:rsidRPr="00B81BDE">
        <w:t xml:space="preserve">seek an internal review of the infringement—the legislation sets out the criteria by which a review can be requested and the process for conducting the review. </w:t>
      </w:r>
    </w:p>
    <w:p w14:paraId="5F8F7105" w14:textId="77777777" w:rsidR="00B81BDE" w:rsidRPr="00B81BDE" w:rsidRDefault="00B81BDE" w:rsidP="00B81BDE">
      <w:pPr>
        <w:pStyle w:val="2019-20Bodycopy"/>
      </w:pPr>
      <w:r w:rsidRPr="00B81BDE">
        <w:t>Penalties collected during the infringement period are reconciled and transferred to consolidated revenue or forwarded to councils as required. A total of $1,438,154.16 was paid into consolidated revenue from the 2018 State election. In addition, $58,067.25 was forwarded to councils that had elections in 2019–20. Further remittance to councils will occur as payments are received from the court.</w:t>
      </w:r>
    </w:p>
    <w:p w14:paraId="1CEFC36E" w14:textId="77777777" w:rsidR="00B81BDE" w:rsidRPr="00B81BDE" w:rsidRDefault="00B81BDE" w:rsidP="004C3E6F">
      <w:pPr>
        <w:pStyle w:val="2019-20HeadingC"/>
      </w:pPr>
      <w:r w:rsidRPr="00B81BDE">
        <w:t xml:space="preserve">Lodgement with the courts </w:t>
      </w:r>
    </w:p>
    <w:p w14:paraId="35291B0B" w14:textId="77777777" w:rsidR="00B81BDE" w:rsidRPr="00B81BDE" w:rsidRDefault="00B81BDE" w:rsidP="00B81BDE">
      <w:pPr>
        <w:pStyle w:val="2019-20Bodycopy"/>
      </w:pPr>
      <w:r w:rsidRPr="00B81BDE">
        <w:t>During the infringement and penalty reminder stages of enforcement, non-voters can choose to have their matter heard in the Magistrates’ Court. The VEC concluded proceedings against 25 non-voters from the 2018 State election infringement and penalty reminder stages who chose to go to court.</w:t>
      </w:r>
    </w:p>
    <w:p w14:paraId="04FF44CC" w14:textId="77777777" w:rsidR="00B81BDE" w:rsidRPr="00B81BDE" w:rsidRDefault="00B81BDE" w:rsidP="00B81BDE">
      <w:pPr>
        <w:pStyle w:val="2019-20Bodycopy"/>
      </w:pPr>
      <w:r w:rsidRPr="00B81BDE">
        <w:t xml:space="preserve">At the completion of the penalty reminder stage, the VEC lodged final court files containing all outstanding infringements with Fines Victoria for further action. Following the three stages of </w:t>
      </w:r>
      <w:r w:rsidRPr="00B81BDE">
        <w:lastRenderedPageBreak/>
        <w:t>enforcement for elections held in 2019–20, the VEC lodged 117,463 outstanding non-voter records with Fines Victoria.</w:t>
      </w:r>
    </w:p>
    <w:p w14:paraId="14A09B05" w14:textId="77777777" w:rsidR="00A93CBC" w:rsidRDefault="00A93CBC" w:rsidP="00A93CBC">
      <w:pPr>
        <w:pStyle w:val="2019-20Figurecaption"/>
      </w:pPr>
      <w:r>
        <w:t>FIGURE 16: ENFORCEMENT OF COMPULSORY VOTING, 2019–20</w:t>
      </w:r>
    </w:p>
    <w:tbl>
      <w:tblPr>
        <w:tblStyle w:val="TableGrid"/>
        <w:tblW w:w="9668" w:type="dxa"/>
        <w:tblLayout w:type="fixed"/>
        <w:tblLook w:val="04A0" w:firstRow="1" w:lastRow="0" w:firstColumn="1" w:lastColumn="0" w:noHBand="0" w:noVBand="1"/>
      </w:tblPr>
      <w:tblGrid>
        <w:gridCol w:w="2694"/>
        <w:gridCol w:w="850"/>
        <w:gridCol w:w="1276"/>
        <w:gridCol w:w="992"/>
        <w:gridCol w:w="1304"/>
        <w:gridCol w:w="1494"/>
        <w:gridCol w:w="1058"/>
      </w:tblGrid>
      <w:tr w:rsidR="00A93CBC" w14:paraId="25A96CB8" w14:textId="6BA4E2E9" w:rsidTr="005D503D">
        <w:trPr>
          <w:cnfStyle w:val="100000000000" w:firstRow="1" w:lastRow="0" w:firstColumn="0" w:lastColumn="0" w:oddVBand="0" w:evenVBand="0" w:oddHBand="0" w:evenHBand="0" w:firstRowFirstColumn="0" w:firstRowLastColumn="0" w:lastRowFirstColumn="0" w:lastRowLastColumn="0"/>
        </w:trPr>
        <w:tc>
          <w:tcPr>
            <w:tcW w:w="2694" w:type="dxa"/>
            <w:shd w:val="clear" w:color="auto" w:fill="96223B"/>
          </w:tcPr>
          <w:p w14:paraId="5C50F900" w14:textId="41AAE968" w:rsidR="00A93CBC" w:rsidRPr="001B620F" w:rsidRDefault="00A93CBC" w:rsidP="00A93CBC">
            <w:pPr>
              <w:pStyle w:val="2019-20tablecolheadright"/>
              <w:jc w:val="left"/>
              <w:rPr>
                <w:szCs w:val="16"/>
              </w:rPr>
            </w:pPr>
            <w:r>
              <w:t>ELECTION</w:t>
            </w:r>
          </w:p>
        </w:tc>
        <w:tc>
          <w:tcPr>
            <w:tcW w:w="850" w:type="dxa"/>
            <w:shd w:val="clear" w:color="auto" w:fill="96223B"/>
          </w:tcPr>
          <w:p w14:paraId="296D5FED" w14:textId="54C907F5" w:rsidR="00A93CBC" w:rsidRPr="00083BB7" w:rsidRDefault="00A93CBC" w:rsidP="00A93CBC">
            <w:pPr>
              <w:pStyle w:val="2019-20tablecolheadright"/>
              <w:jc w:val="left"/>
              <w:rPr>
                <w:szCs w:val="16"/>
              </w:rPr>
            </w:pPr>
            <w:r>
              <w:t>NOTICE TYPE*</w:t>
            </w:r>
          </w:p>
        </w:tc>
        <w:tc>
          <w:tcPr>
            <w:tcW w:w="1276" w:type="dxa"/>
            <w:shd w:val="clear" w:color="auto" w:fill="96223B"/>
          </w:tcPr>
          <w:p w14:paraId="6405C24A" w14:textId="3F431F4A" w:rsidR="00A93CBC" w:rsidRPr="001B620F" w:rsidRDefault="00A93CBC" w:rsidP="00A93CBC">
            <w:pPr>
              <w:pStyle w:val="2019-20tablecolheadright"/>
              <w:jc w:val="left"/>
            </w:pPr>
            <w:r>
              <w:t>MAILOUT</w:t>
            </w:r>
          </w:p>
        </w:tc>
        <w:tc>
          <w:tcPr>
            <w:tcW w:w="992" w:type="dxa"/>
            <w:shd w:val="clear" w:color="auto" w:fill="96223B"/>
          </w:tcPr>
          <w:p w14:paraId="4BFB7DC1" w14:textId="0D143932" w:rsidR="00A93CBC" w:rsidRPr="0042159B" w:rsidRDefault="00A93CBC" w:rsidP="00A93CBC">
            <w:pPr>
              <w:pStyle w:val="2019-20tablecolheadright"/>
              <w:jc w:val="left"/>
              <w:rPr>
                <w:szCs w:val="16"/>
              </w:rPr>
            </w:pPr>
            <w:r>
              <w:t>RECORDS</w:t>
            </w:r>
          </w:p>
        </w:tc>
        <w:tc>
          <w:tcPr>
            <w:tcW w:w="1304" w:type="dxa"/>
            <w:shd w:val="clear" w:color="auto" w:fill="96223B"/>
          </w:tcPr>
          <w:p w14:paraId="0A142C09" w14:textId="5BE2E870" w:rsidR="00A93CBC" w:rsidRPr="00083BB7" w:rsidRDefault="00A93CBC" w:rsidP="00A93CBC">
            <w:pPr>
              <w:pStyle w:val="2019-20tablecolheadright"/>
              <w:jc w:val="left"/>
              <w:rPr>
                <w:szCs w:val="16"/>
              </w:rPr>
            </w:pPr>
            <w:r>
              <w:t xml:space="preserve">PENALTIES </w:t>
            </w:r>
            <w:r>
              <w:rPr>
                <w:spacing w:val="-5"/>
              </w:rPr>
              <w:t xml:space="preserve">COLLECTED </w:t>
            </w:r>
            <w:r>
              <w:t>TO 30 JUNE 2020</w:t>
            </w:r>
          </w:p>
        </w:tc>
        <w:tc>
          <w:tcPr>
            <w:tcW w:w="1494" w:type="dxa"/>
            <w:tcBorders>
              <w:bottom w:val="single" w:sz="4" w:space="0" w:color="auto"/>
            </w:tcBorders>
            <w:shd w:val="clear" w:color="auto" w:fill="96223B"/>
          </w:tcPr>
          <w:p w14:paraId="42E9FD5B" w14:textId="2AFBF026" w:rsidR="00A93CBC" w:rsidRPr="00083BB7" w:rsidRDefault="00A93CBC" w:rsidP="00A93CBC">
            <w:pPr>
              <w:pStyle w:val="2019-20tablecolheadright"/>
              <w:jc w:val="left"/>
              <w:rPr>
                <w:szCs w:val="16"/>
              </w:rPr>
            </w:pPr>
            <w:r>
              <w:rPr>
                <w:spacing w:val="-5"/>
              </w:rPr>
              <w:t>INFRINGEMENT</w:t>
            </w:r>
            <w:r>
              <w:t xml:space="preserve"> COURT LODGEMENT</w:t>
            </w:r>
          </w:p>
        </w:tc>
        <w:tc>
          <w:tcPr>
            <w:tcW w:w="1058" w:type="dxa"/>
            <w:tcBorders>
              <w:bottom w:val="single" w:sz="4" w:space="0" w:color="auto"/>
            </w:tcBorders>
            <w:shd w:val="clear" w:color="auto" w:fill="96223B"/>
          </w:tcPr>
          <w:p w14:paraId="2FA1E29B" w14:textId="1E38A505" w:rsidR="00A93CBC" w:rsidRPr="00083BB7" w:rsidRDefault="00A93CBC" w:rsidP="005D503D">
            <w:pPr>
              <w:pStyle w:val="2019-20tablecolheadright"/>
              <w:rPr>
                <w:szCs w:val="16"/>
              </w:rPr>
            </w:pPr>
            <w:r>
              <w:t xml:space="preserve">NUMBER OF </w:t>
            </w:r>
            <w:r>
              <w:rPr>
                <w:spacing w:val="-5"/>
              </w:rPr>
              <w:t>RECORDS</w:t>
            </w:r>
          </w:p>
        </w:tc>
      </w:tr>
      <w:tr w:rsidR="00A93CBC" w14:paraId="2ED9FB47" w14:textId="707F25C1" w:rsidTr="005D503D">
        <w:trPr>
          <w:trHeight w:val="338"/>
        </w:trPr>
        <w:tc>
          <w:tcPr>
            <w:tcW w:w="2694" w:type="dxa"/>
            <w:vMerge w:val="restart"/>
          </w:tcPr>
          <w:p w14:paraId="6FBC8E75" w14:textId="65B98878" w:rsidR="00A93CBC" w:rsidRPr="00787ECD" w:rsidRDefault="00A93CBC" w:rsidP="00A93CBC">
            <w:pPr>
              <w:pStyle w:val="2019-20tabletextleft"/>
              <w:rPr>
                <w:rFonts w:cs="Arial"/>
              </w:rPr>
            </w:pPr>
            <w:r>
              <w:t>Strathbogie Shire Council</w:t>
            </w:r>
            <w:r>
              <w:br/>
              <w:t>Honeysuckle Creek Ward by-election</w:t>
            </w:r>
            <w:r>
              <w:br/>
              <w:t>21 March 2020</w:t>
            </w:r>
          </w:p>
        </w:tc>
        <w:tc>
          <w:tcPr>
            <w:tcW w:w="850" w:type="dxa"/>
          </w:tcPr>
          <w:p w14:paraId="2FB20083" w14:textId="19B55B7B" w:rsidR="00A93CBC" w:rsidRPr="00787ECD" w:rsidRDefault="00A93CBC" w:rsidP="00A93CBC">
            <w:pPr>
              <w:pStyle w:val="2019-20tabletextleft"/>
              <w:rPr>
                <w:rFonts w:cs="Arial"/>
              </w:rPr>
            </w:pPr>
            <w:r>
              <w:t>1</w:t>
            </w:r>
          </w:p>
        </w:tc>
        <w:tc>
          <w:tcPr>
            <w:tcW w:w="1276" w:type="dxa"/>
          </w:tcPr>
          <w:p w14:paraId="5ACA6B8B" w14:textId="5D834923" w:rsidR="00A93CBC" w:rsidRPr="00787ECD" w:rsidRDefault="00A93CBC" w:rsidP="00A93CBC">
            <w:pPr>
              <w:pStyle w:val="2019-20tabletextleft"/>
              <w:rPr>
                <w:rFonts w:cs="Arial"/>
              </w:rPr>
            </w:pPr>
            <w:r>
              <w:rPr>
                <w:spacing w:val="-2"/>
              </w:rPr>
              <w:t>12 May 2020</w:t>
            </w:r>
          </w:p>
        </w:tc>
        <w:tc>
          <w:tcPr>
            <w:tcW w:w="992" w:type="dxa"/>
          </w:tcPr>
          <w:p w14:paraId="228C980D" w14:textId="10999A2F" w:rsidR="00A93CBC" w:rsidRPr="00787ECD" w:rsidRDefault="00A93CBC" w:rsidP="00A93CBC">
            <w:pPr>
              <w:pStyle w:val="2019-20tabletextleft"/>
              <w:rPr>
                <w:rFonts w:cs="Arial"/>
              </w:rPr>
            </w:pPr>
            <w:r>
              <w:t>95</w:t>
            </w:r>
          </w:p>
        </w:tc>
        <w:tc>
          <w:tcPr>
            <w:tcW w:w="1304" w:type="dxa"/>
          </w:tcPr>
          <w:p w14:paraId="06B1FB6D" w14:textId="6FBCC813" w:rsidR="00A93CBC" w:rsidRPr="00787ECD" w:rsidRDefault="00A93CBC" w:rsidP="00A93CBC">
            <w:pPr>
              <w:pStyle w:val="2019-20tabletextleft"/>
              <w:rPr>
                <w:rFonts w:cs="Arial"/>
              </w:rPr>
            </w:pPr>
            <w:r>
              <w:t>N/A</w:t>
            </w:r>
          </w:p>
        </w:tc>
        <w:tc>
          <w:tcPr>
            <w:tcW w:w="1494" w:type="dxa"/>
            <w:shd w:val="clear" w:color="auto" w:fill="auto"/>
          </w:tcPr>
          <w:p w14:paraId="750729C2" w14:textId="1461A4DE" w:rsidR="00A93CBC" w:rsidRPr="00787ECD" w:rsidRDefault="00A93CBC" w:rsidP="00A93CBC">
            <w:pPr>
              <w:pStyle w:val="2019-20tabletextleft"/>
              <w:rPr>
                <w:rFonts w:cs="Arial"/>
              </w:rPr>
            </w:pPr>
          </w:p>
        </w:tc>
        <w:tc>
          <w:tcPr>
            <w:tcW w:w="1058" w:type="dxa"/>
            <w:shd w:val="clear" w:color="auto" w:fill="F2F2F2" w:themeFill="background1" w:themeFillShade="F2"/>
          </w:tcPr>
          <w:p w14:paraId="58D847F6" w14:textId="77777777" w:rsidR="00A93CBC" w:rsidRPr="00787ECD" w:rsidRDefault="00A93CBC" w:rsidP="005D503D">
            <w:pPr>
              <w:pStyle w:val="2019-20tabletextleft"/>
              <w:jc w:val="right"/>
              <w:rPr>
                <w:rFonts w:cs="Arial"/>
              </w:rPr>
            </w:pPr>
          </w:p>
        </w:tc>
      </w:tr>
      <w:tr w:rsidR="00A93CBC" w14:paraId="3ADBE279" w14:textId="77777777" w:rsidTr="005D503D">
        <w:trPr>
          <w:trHeight w:val="338"/>
        </w:trPr>
        <w:tc>
          <w:tcPr>
            <w:tcW w:w="2694" w:type="dxa"/>
            <w:vMerge/>
          </w:tcPr>
          <w:p w14:paraId="25384859" w14:textId="77777777" w:rsidR="00A93CBC" w:rsidRPr="00787ECD" w:rsidRDefault="00A93CBC" w:rsidP="00A93CBC">
            <w:pPr>
              <w:pStyle w:val="2019-20tabletextleft"/>
              <w:rPr>
                <w:rFonts w:cs="Arial"/>
              </w:rPr>
            </w:pPr>
          </w:p>
        </w:tc>
        <w:tc>
          <w:tcPr>
            <w:tcW w:w="850" w:type="dxa"/>
          </w:tcPr>
          <w:p w14:paraId="7B3C407E" w14:textId="38547A49" w:rsidR="00A93CBC" w:rsidRPr="00787ECD" w:rsidRDefault="00A93CBC" w:rsidP="00A93CBC">
            <w:pPr>
              <w:pStyle w:val="2019-20tabletextleft"/>
              <w:rPr>
                <w:rFonts w:cs="Arial"/>
              </w:rPr>
            </w:pPr>
            <w:r>
              <w:t>2</w:t>
            </w:r>
          </w:p>
        </w:tc>
        <w:tc>
          <w:tcPr>
            <w:tcW w:w="1276" w:type="dxa"/>
          </w:tcPr>
          <w:p w14:paraId="51830A86" w14:textId="1BE42640" w:rsidR="00A93CBC" w:rsidRPr="00787ECD" w:rsidRDefault="00A93CBC" w:rsidP="00A93CBC">
            <w:pPr>
              <w:pStyle w:val="2019-20tabletextleft"/>
              <w:rPr>
                <w:rFonts w:cs="Arial"/>
              </w:rPr>
            </w:pPr>
            <w:r>
              <w:t>30 June 2020</w:t>
            </w:r>
          </w:p>
        </w:tc>
        <w:tc>
          <w:tcPr>
            <w:tcW w:w="992" w:type="dxa"/>
          </w:tcPr>
          <w:p w14:paraId="2B378E1F" w14:textId="1A9C3606" w:rsidR="00A93CBC" w:rsidRPr="00787ECD" w:rsidRDefault="00A93CBC" w:rsidP="00A93CBC">
            <w:pPr>
              <w:pStyle w:val="2019-20tabletextleft"/>
              <w:rPr>
                <w:rFonts w:cs="Arial"/>
              </w:rPr>
            </w:pPr>
            <w:r>
              <w:t>68</w:t>
            </w:r>
          </w:p>
        </w:tc>
        <w:tc>
          <w:tcPr>
            <w:tcW w:w="1304" w:type="dxa"/>
          </w:tcPr>
          <w:p w14:paraId="0D541421" w14:textId="75D156AC" w:rsidR="00A93CBC" w:rsidRPr="00787ECD" w:rsidRDefault="00A93CBC" w:rsidP="00A93CBC">
            <w:pPr>
              <w:pStyle w:val="2019-20tabletextleft"/>
              <w:rPr>
                <w:rFonts w:cs="Arial"/>
              </w:rPr>
            </w:pPr>
            <w:r>
              <w:t>N/A</w:t>
            </w:r>
          </w:p>
        </w:tc>
        <w:tc>
          <w:tcPr>
            <w:tcW w:w="1494" w:type="dxa"/>
            <w:shd w:val="clear" w:color="auto" w:fill="auto"/>
          </w:tcPr>
          <w:p w14:paraId="6D94F9CC"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073FEFB7" w14:textId="77777777" w:rsidR="00A93CBC" w:rsidRPr="00787ECD" w:rsidRDefault="00A93CBC" w:rsidP="005D503D">
            <w:pPr>
              <w:pStyle w:val="2019-20tabletextleft"/>
              <w:jc w:val="right"/>
              <w:rPr>
                <w:rFonts w:cs="Arial"/>
              </w:rPr>
            </w:pPr>
          </w:p>
        </w:tc>
      </w:tr>
      <w:tr w:rsidR="00A93CBC" w14:paraId="70450473" w14:textId="77777777" w:rsidTr="005D503D">
        <w:trPr>
          <w:trHeight w:val="338"/>
        </w:trPr>
        <w:tc>
          <w:tcPr>
            <w:tcW w:w="2694" w:type="dxa"/>
            <w:vMerge/>
          </w:tcPr>
          <w:p w14:paraId="39B4D873" w14:textId="77777777" w:rsidR="00A93CBC" w:rsidRPr="00787ECD" w:rsidRDefault="00A93CBC" w:rsidP="00A93CBC">
            <w:pPr>
              <w:pStyle w:val="2019-20tabletextleft"/>
              <w:rPr>
                <w:rFonts w:cs="Arial"/>
              </w:rPr>
            </w:pPr>
          </w:p>
        </w:tc>
        <w:tc>
          <w:tcPr>
            <w:tcW w:w="850" w:type="dxa"/>
          </w:tcPr>
          <w:p w14:paraId="69E081ED" w14:textId="7AF70429" w:rsidR="00A93CBC" w:rsidRPr="00787ECD" w:rsidRDefault="00A93CBC" w:rsidP="00A93CBC">
            <w:pPr>
              <w:pStyle w:val="2019-20tabletextleft"/>
              <w:rPr>
                <w:rFonts w:cs="Arial"/>
              </w:rPr>
            </w:pPr>
            <w:r>
              <w:t>3</w:t>
            </w:r>
          </w:p>
        </w:tc>
        <w:tc>
          <w:tcPr>
            <w:tcW w:w="1276" w:type="dxa"/>
          </w:tcPr>
          <w:p w14:paraId="64E54C3E" w14:textId="77777777" w:rsidR="00A93CBC" w:rsidRPr="00787ECD" w:rsidRDefault="00A93CBC" w:rsidP="00A93CBC">
            <w:pPr>
              <w:pStyle w:val="2019-20tabletextleft"/>
              <w:rPr>
                <w:rFonts w:cs="Arial"/>
              </w:rPr>
            </w:pPr>
          </w:p>
        </w:tc>
        <w:tc>
          <w:tcPr>
            <w:tcW w:w="992" w:type="dxa"/>
          </w:tcPr>
          <w:p w14:paraId="4BAADCFC" w14:textId="77777777" w:rsidR="00A93CBC" w:rsidRPr="00787ECD" w:rsidRDefault="00A93CBC" w:rsidP="00A93CBC">
            <w:pPr>
              <w:pStyle w:val="2019-20tabletextleft"/>
              <w:rPr>
                <w:rFonts w:cs="Arial"/>
              </w:rPr>
            </w:pPr>
          </w:p>
        </w:tc>
        <w:tc>
          <w:tcPr>
            <w:tcW w:w="1304" w:type="dxa"/>
          </w:tcPr>
          <w:p w14:paraId="74EC900D" w14:textId="71678683" w:rsidR="00A93CBC" w:rsidRPr="00787ECD" w:rsidRDefault="00A93CBC" w:rsidP="00A93CBC">
            <w:pPr>
              <w:pStyle w:val="2019-20tabletextleft"/>
              <w:rPr>
                <w:rFonts w:cs="Arial"/>
              </w:rPr>
            </w:pPr>
            <w:r>
              <w:t>N/A</w:t>
            </w:r>
          </w:p>
        </w:tc>
        <w:tc>
          <w:tcPr>
            <w:tcW w:w="1494" w:type="dxa"/>
            <w:shd w:val="clear" w:color="auto" w:fill="auto"/>
          </w:tcPr>
          <w:p w14:paraId="325F4121"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0B5252F4" w14:textId="77777777" w:rsidR="00A93CBC" w:rsidRPr="00787ECD" w:rsidRDefault="00A93CBC" w:rsidP="005D503D">
            <w:pPr>
              <w:pStyle w:val="2019-20tabletextleft"/>
              <w:jc w:val="right"/>
              <w:rPr>
                <w:rFonts w:cs="Arial"/>
              </w:rPr>
            </w:pPr>
          </w:p>
        </w:tc>
      </w:tr>
      <w:tr w:rsidR="00A93CBC" w14:paraId="6907F498" w14:textId="77777777" w:rsidTr="005D503D">
        <w:trPr>
          <w:trHeight w:val="338"/>
        </w:trPr>
        <w:tc>
          <w:tcPr>
            <w:tcW w:w="2694" w:type="dxa"/>
            <w:vMerge w:val="restart"/>
          </w:tcPr>
          <w:p w14:paraId="0C14E988" w14:textId="2BA045E7" w:rsidR="00A93CBC" w:rsidRPr="00787ECD" w:rsidRDefault="00A93CBC" w:rsidP="00A93CBC">
            <w:pPr>
              <w:pStyle w:val="2019-20tabletextleft"/>
              <w:rPr>
                <w:rFonts w:cs="Arial"/>
              </w:rPr>
            </w:pPr>
            <w:r>
              <w:rPr>
                <w:spacing w:val="-6"/>
              </w:rPr>
              <w:t>Box Hill Liquor Licensing Poll</w:t>
            </w:r>
            <w:r>
              <w:br/>
              <w:t>(Box Hill Institute)</w:t>
            </w:r>
            <w:r>
              <w:br/>
              <w:t>3 March 2020</w:t>
            </w:r>
          </w:p>
        </w:tc>
        <w:tc>
          <w:tcPr>
            <w:tcW w:w="850" w:type="dxa"/>
          </w:tcPr>
          <w:p w14:paraId="194FACEC" w14:textId="3EA68190" w:rsidR="00A93CBC" w:rsidRPr="00787ECD" w:rsidRDefault="00A93CBC" w:rsidP="00A93CBC">
            <w:pPr>
              <w:pStyle w:val="2019-20tabletextleft"/>
              <w:rPr>
                <w:rFonts w:cs="Arial"/>
              </w:rPr>
            </w:pPr>
            <w:r>
              <w:t>1</w:t>
            </w:r>
          </w:p>
        </w:tc>
        <w:tc>
          <w:tcPr>
            <w:tcW w:w="1276" w:type="dxa"/>
          </w:tcPr>
          <w:p w14:paraId="20A99B26" w14:textId="14C55891" w:rsidR="00A93CBC" w:rsidRPr="00787ECD" w:rsidRDefault="00A93CBC" w:rsidP="00A93CBC">
            <w:pPr>
              <w:pStyle w:val="2019-20tabletextleft"/>
              <w:rPr>
                <w:rFonts w:cs="Arial"/>
              </w:rPr>
            </w:pPr>
            <w:r>
              <w:t>12 May 2020</w:t>
            </w:r>
          </w:p>
        </w:tc>
        <w:tc>
          <w:tcPr>
            <w:tcW w:w="992" w:type="dxa"/>
          </w:tcPr>
          <w:p w14:paraId="25B1CA3D" w14:textId="71E371B0" w:rsidR="00A93CBC" w:rsidRPr="00787ECD" w:rsidRDefault="00A93CBC" w:rsidP="00A93CBC">
            <w:pPr>
              <w:pStyle w:val="2019-20tabletextleft"/>
              <w:rPr>
                <w:rFonts w:cs="Arial"/>
              </w:rPr>
            </w:pPr>
            <w:r>
              <w:t>396</w:t>
            </w:r>
          </w:p>
        </w:tc>
        <w:tc>
          <w:tcPr>
            <w:tcW w:w="1304" w:type="dxa"/>
          </w:tcPr>
          <w:p w14:paraId="30A839F0" w14:textId="3D8D63ED" w:rsidR="00A93CBC" w:rsidRPr="00787ECD" w:rsidRDefault="00A93CBC" w:rsidP="00A93CBC">
            <w:pPr>
              <w:pStyle w:val="2019-20tabletextleft"/>
              <w:rPr>
                <w:rFonts w:cs="Arial"/>
              </w:rPr>
            </w:pPr>
            <w:r>
              <w:t>N/A</w:t>
            </w:r>
          </w:p>
        </w:tc>
        <w:tc>
          <w:tcPr>
            <w:tcW w:w="1494" w:type="dxa"/>
            <w:shd w:val="clear" w:color="auto" w:fill="auto"/>
          </w:tcPr>
          <w:p w14:paraId="40C3735F"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252DCC6B" w14:textId="77777777" w:rsidR="00A93CBC" w:rsidRPr="00787ECD" w:rsidRDefault="00A93CBC" w:rsidP="005D503D">
            <w:pPr>
              <w:pStyle w:val="2019-20tabletextleft"/>
              <w:jc w:val="right"/>
              <w:rPr>
                <w:rFonts w:cs="Arial"/>
              </w:rPr>
            </w:pPr>
          </w:p>
        </w:tc>
      </w:tr>
      <w:tr w:rsidR="00A93CBC" w14:paraId="61D4D89D" w14:textId="77777777" w:rsidTr="005D503D">
        <w:trPr>
          <w:trHeight w:val="338"/>
        </w:trPr>
        <w:tc>
          <w:tcPr>
            <w:tcW w:w="2694" w:type="dxa"/>
            <w:vMerge/>
          </w:tcPr>
          <w:p w14:paraId="0A10DBFF" w14:textId="77777777" w:rsidR="00A93CBC" w:rsidRPr="00787ECD" w:rsidRDefault="00A93CBC" w:rsidP="00A93CBC">
            <w:pPr>
              <w:pStyle w:val="2019-20tabletextleft"/>
              <w:rPr>
                <w:rFonts w:cs="Arial"/>
              </w:rPr>
            </w:pPr>
          </w:p>
        </w:tc>
        <w:tc>
          <w:tcPr>
            <w:tcW w:w="850" w:type="dxa"/>
          </w:tcPr>
          <w:p w14:paraId="43D46FAC" w14:textId="743F3FA7" w:rsidR="00A93CBC" w:rsidRPr="00787ECD" w:rsidRDefault="00A93CBC" w:rsidP="00A93CBC">
            <w:pPr>
              <w:pStyle w:val="2019-20tabletextleft"/>
              <w:rPr>
                <w:rFonts w:cs="Arial"/>
              </w:rPr>
            </w:pPr>
            <w:r>
              <w:t>2</w:t>
            </w:r>
          </w:p>
        </w:tc>
        <w:tc>
          <w:tcPr>
            <w:tcW w:w="1276" w:type="dxa"/>
          </w:tcPr>
          <w:p w14:paraId="47CCEF80" w14:textId="3979F197" w:rsidR="00A93CBC" w:rsidRPr="00787ECD" w:rsidRDefault="00A93CBC" w:rsidP="00A93CBC">
            <w:pPr>
              <w:pStyle w:val="2019-20tabletextleft"/>
              <w:rPr>
                <w:rFonts w:cs="Arial"/>
              </w:rPr>
            </w:pPr>
            <w:r>
              <w:t>30 June 2020</w:t>
            </w:r>
          </w:p>
        </w:tc>
        <w:tc>
          <w:tcPr>
            <w:tcW w:w="992" w:type="dxa"/>
          </w:tcPr>
          <w:p w14:paraId="1C0CEF6C" w14:textId="1635F484" w:rsidR="00A93CBC" w:rsidRPr="00787ECD" w:rsidRDefault="00A93CBC" w:rsidP="00A93CBC">
            <w:pPr>
              <w:pStyle w:val="2019-20tabletextleft"/>
              <w:rPr>
                <w:rFonts w:cs="Arial"/>
              </w:rPr>
            </w:pPr>
            <w:r>
              <w:t>275</w:t>
            </w:r>
          </w:p>
        </w:tc>
        <w:tc>
          <w:tcPr>
            <w:tcW w:w="1304" w:type="dxa"/>
          </w:tcPr>
          <w:p w14:paraId="3749C79E" w14:textId="2EF22A72" w:rsidR="00A93CBC" w:rsidRPr="00787ECD" w:rsidRDefault="00A93CBC" w:rsidP="00A93CBC">
            <w:pPr>
              <w:pStyle w:val="2019-20tabletextleft"/>
              <w:rPr>
                <w:rFonts w:cs="Arial"/>
              </w:rPr>
            </w:pPr>
            <w:r>
              <w:t>N/A</w:t>
            </w:r>
          </w:p>
        </w:tc>
        <w:tc>
          <w:tcPr>
            <w:tcW w:w="1494" w:type="dxa"/>
            <w:shd w:val="clear" w:color="auto" w:fill="auto"/>
          </w:tcPr>
          <w:p w14:paraId="247BD9E2"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3E6272A4" w14:textId="77777777" w:rsidR="00A93CBC" w:rsidRPr="00787ECD" w:rsidRDefault="00A93CBC" w:rsidP="005D503D">
            <w:pPr>
              <w:pStyle w:val="2019-20tabletextleft"/>
              <w:jc w:val="right"/>
              <w:rPr>
                <w:rFonts w:cs="Arial"/>
              </w:rPr>
            </w:pPr>
          </w:p>
        </w:tc>
      </w:tr>
      <w:tr w:rsidR="00A93CBC" w14:paraId="290D0593" w14:textId="77777777" w:rsidTr="005D503D">
        <w:trPr>
          <w:trHeight w:val="338"/>
        </w:trPr>
        <w:tc>
          <w:tcPr>
            <w:tcW w:w="2694" w:type="dxa"/>
            <w:vMerge/>
          </w:tcPr>
          <w:p w14:paraId="69A9E37B" w14:textId="77777777" w:rsidR="00A93CBC" w:rsidRPr="00787ECD" w:rsidRDefault="00A93CBC" w:rsidP="00A93CBC">
            <w:pPr>
              <w:pStyle w:val="2019-20tabletextleft"/>
              <w:rPr>
                <w:rFonts w:cs="Arial"/>
              </w:rPr>
            </w:pPr>
          </w:p>
        </w:tc>
        <w:tc>
          <w:tcPr>
            <w:tcW w:w="850" w:type="dxa"/>
          </w:tcPr>
          <w:p w14:paraId="3588D388" w14:textId="1B531DA0" w:rsidR="00A93CBC" w:rsidRPr="00787ECD" w:rsidRDefault="00A93CBC" w:rsidP="00A93CBC">
            <w:pPr>
              <w:pStyle w:val="2019-20tabletextleft"/>
              <w:rPr>
                <w:rFonts w:cs="Arial"/>
              </w:rPr>
            </w:pPr>
            <w:r>
              <w:t>3</w:t>
            </w:r>
          </w:p>
        </w:tc>
        <w:tc>
          <w:tcPr>
            <w:tcW w:w="1276" w:type="dxa"/>
          </w:tcPr>
          <w:p w14:paraId="5D27C6D2" w14:textId="77777777" w:rsidR="00A93CBC" w:rsidRPr="00787ECD" w:rsidRDefault="00A93CBC" w:rsidP="00A93CBC">
            <w:pPr>
              <w:pStyle w:val="2019-20tabletextleft"/>
              <w:rPr>
                <w:rFonts w:cs="Arial"/>
              </w:rPr>
            </w:pPr>
          </w:p>
        </w:tc>
        <w:tc>
          <w:tcPr>
            <w:tcW w:w="992" w:type="dxa"/>
          </w:tcPr>
          <w:p w14:paraId="5A034BE4" w14:textId="77777777" w:rsidR="00A93CBC" w:rsidRPr="00787ECD" w:rsidRDefault="00A93CBC" w:rsidP="00A93CBC">
            <w:pPr>
              <w:pStyle w:val="2019-20tabletextleft"/>
              <w:rPr>
                <w:rFonts w:cs="Arial"/>
              </w:rPr>
            </w:pPr>
          </w:p>
        </w:tc>
        <w:tc>
          <w:tcPr>
            <w:tcW w:w="1304" w:type="dxa"/>
          </w:tcPr>
          <w:p w14:paraId="4B834F5B" w14:textId="5EA43E2B" w:rsidR="00A93CBC" w:rsidRPr="00787ECD" w:rsidRDefault="00A93CBC" w:rsidP="00A93CBC">
            <w:pPr>
              <w:pStyle w:val="2019-20tabletextleft"/>
              <w:rPr>
                <w:rFonts w:cs="Arial"/>
              </w:rPr>
            </w:pPr>
            <w:r>
              <w:t>N/A</w:t>
            </w:r>
          </w:p>
        </w:tc>
        <w:tc>
          <w:tcPr>
            <w:tcW w:w="1494" w:type="dxa"/>
            <w:shd w:val="clear" w:color="auto" w:fill="auto"/>
          </w:tcPr>
          <w:p w14:paraId="0788349F"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0F577415" w14:textId="77777777" w:rsidR="00A93CBC" w:rsidRPr="00787ECD" w:rsidRDefault="00A93CBC" w:rsidP="005D503D">
            <w:pPr>
              <w:pStyle w:val="2019-20tabletextleft"/>
              <w:jc w:val="right"/>
              <w:rPr>
                <w:rFonts w:cs="Arial"/>
              </w:rPr>
            </w:pPr>
          </w:p>
        </w:tc>
      </w:tr>
      <w:tr w:rsidR="00A93CBC" w14:paraId="16A7746E" w14:textId="77777777" w:rsidTr="005D503D">
        <w:trPr>
          <w:trHeight w:val="338"/>
        </w:trPr>
        <w:tc>
          <w:tcPr>
            <w:tcW w:w="2694" w:type="dxa"/>
            <w:vMerge w:val="restart"/>
          </w:tcPr>
          <w:p w14:paraId="49F5AF5F" w14:textId="0768B800" w:rsidR="00A93CBC" w:rsidRPr="00787ECD" w:rsidRDefault="00A93CBC" w:rsidP="00A93CBC">
            <w:pPr>
              <w:pStyle w:val="2019-20tabletextleft"/>
              <w:rPr>
                <w:rFonts w:cs="Arial"/>
              </w:rPr>
            </w:pPr>
            <w:r>
              <w:t>Moorabool Shire Council</w:t>
            </w:r>
            <w:r>
              <w:br/>
              <w:t xml:space="preserve">Woodlands Ward </w:t>
            </w:r>
            <w:r>
              <w:br/>
              <w:t>by-election</w:t>
            </w:r>
            <w:r>
              <w:br/>
              <w:t>14 December 2019</w:t>
            </w:r>
          </w:p>
        </w:tc>
        <w:tc>
          <w:tcPr>
            <w:tcW w:w="850" w:type="dxa"/>
          </w:tcPr>
          <w:p w14:paraId="7155B4E3" w14:textId="57678016" w:rsidR="00A93CBC" w:rsidRPr="00787ECD" w:rsidRDefault="00A93CBC" w:rsidP="00A93CBC">
            <w:pPr>
              <w:pStyle w:val="2019-20tabletextleft"/>
              <w:rPr>
                <w:rFonts w:cs="Arial"/>
              </w:rPr>
            </w:pPr>
            <w:r>
              <w:t>1</w:t>
            </w:r>
          </w:p>
        </w:tc>
        <w:tc>
          <w:tcPr>
            <w:tcW w:w="1276" w:type="dxa"/>
          </w:tcPr>
          <w:p w14:paraId="00095F75" w14:textId="38A9ACA7" w:rsidR="00A93CBC" w:rsidRPr="00787ECD" w:rsidRDefault="00A93CBC" w:rsidP="00A93CBC">
            <w:pPr>
              <w:pStyle w:val="2019-20tabletextleft"/>
              <w:rPr>
                <w:rFonts w:cs="Arial"/>
              </w:rPr>
            </w:pPr>
            <w:r>
              <w:t>24 January 2020</w:t>
            </w:r>
          </w:p>
        </w:tc>
        <w:tc>
          <w:tcPr>
            <w:tcW w:w="992" w:type="dxa"/>
          </w:tcPr>
          <w:p w14:paraId="029FA9B4" w14:textId="60514248" w:rsidR="00A93CBC" w:rsidRPr="00787ECD" w:rsidRDefault="00A93CBC" w:rsidP="00A93CBC">
            <w:pPr>
              <w:pStyle w:val="2019-20tabletextleft"/>
              <w:rPr>
                <w:rFonts w:cs="Arial"/>
              </w:rPr>
            </w:pPr>
            <w:r>
              <w:t>365</w:t>
            </w:r>
          </w:p>
        </w:tc>
        <w:tc>
          <w:tcPr>
            <w:tcW w:w="1304" w:type="dxa"/>
          </w:tcPr>
          <w:p w14:paraId="423E1996" w14:textId="2868A62A" w:rsidR="00A93CBC" w:rsidRPr="00787ECD" w:rsidRDefault="00A93CBC" w:rsidP="00A93CBC">
            <w:pPr>
              <w:pStyle w:val="2019-20tabletextleft"/>
              <w:rPr>
                <w:rFonts w:cs="Arial"/>
              </w:rPr>
            </w:pPr>
            <w:r>
              <w:t>N/A</w:t>
            </w:r>
          </w:p>
        </w:tc>
        <w:tc>
          <w:tcPr>
            <w:tcW w:w="1494" w:type="dxa"/>
            <w:shd w:val="clear" w:color="auto" w:fill="auto"/>
          </w:tcPr>
          <w:p w14:paraId="636863A7"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36C3F554" w14:textId="77777777" w:rsidR="00A93CBC" w:rsidRPr="00787ECD" w:rsidRDefault="00A93CBC" w:rsidP="005D503D">
            <w:pPr>
              <w:pStyle w:val="2019-20tabletextleft"/>
              <w:jc w:val="right"/>
              <w:rPr>
                <w:rFonts w:cs="Arial"/>
              </w:rPr>
            </w:pPr>
          </w:p>
        </w:tc>
      </w:tr>
      <w:tr w:rsidR="00A93CBC" w14:paraId="4AB394AA" w14:textId="77777777" w:rsidTr="005D503D">
        <w:trPr>
          <w:trHeight w:val="338"/>
        </w:trPr>
        <w:tc>
          <w:tcPr>
            <w:tcW w:w="2694" w:type="dxa"/>
            <w:vMerge/>
          </w:tcPr>
          <w:p w14:paraId="37C80E42" w14:textId="77777777" w:rsidR="00A93CBC" w:rsidRPr="00787ECD" w:rsidRDefault="00A93CBC" w:rsidP="00A93CBC">
            <w:pPr>
              <w:pStyle w:val="2019-20tabletextleft"/>
              <w:rPr>
                <w:rFonts w:cs="Arial"/>
              </w:rPr>
            </w:pPr>
          </w:p>
        </w:tc>
        <w:tc>
          <w:tcPr>
            <w:tcW w:w="850" w:type="dxa"/>
          </w:tcPr>
          <w:p w14:paraId="10D7C5CF" w14:textId="51BB6336" w:rsidR="00A93CBC" w:rsidRPr="00787ECD" w:rsidRDefault="00A93CBC" w:rsidP="00A93CBC">
            <w:pPr>
              <w:pStyle w:val="2019-20tabletextleft"/>
              <w:rPr>
                <w:rFonts w:cs="Arial"/>
              </w:rPr>
            </w:pPr>
            <w:r>
              <w:t>2</w:t>
            </w:r>
          </w:p>
        </w:tc>
        <w:tc>
          <w:tcPr>
            <w:tcW w:w="1276" w:type="dxa"/>
          </w:tcPr>
          <w:p w14:paraId="40CC42C8" w14:textId="1CD9F32C" w:rsidR="00A93CBC" w:rsidRPr="00787ECD" w:rsidRDefault="00A93CBC" w:rsidP="00A93CBC">
            <w:pPr>
              <w:pStyle w:val="2019-20tabletextleft"/>
              <w:rPr>
                <w:rFonts w:cs="Arial"/>
              </w:rPr>
            </w:pPr>
            <w:r>
              <w:t>12 March 2020</w:t>
            </w:r>
          </w:p>
        </w:tc>
        <w:tc>
          <w:tcPr>
            <w:tcW w:w="992" w:type="dxa"/>
          </w:tcPr>
          <w:p w14:paraId="772ACF6A" w14:textId="7052AFAE" w:rsidR="00A93CBC" w:rsidRPr="00787ECD" w:rsidRDefault="00A93CBC" w:rsidP="00A93CBC">
            <w:pPr>
              <w:pStyle w:val="2019-20tabletextleft"/>
              <w:rPr>
                <w:rFonts w:cs="Arial"/>
              </w:rPr>
            </w:pPr>
            <w:r>
              <w:t>247</w:t>
            </w:r>
          </w:p>
        </w:tc>
        <w:tc>
          <w:tcPr>
            <w:tcW w:w="1304" w:type="dxa"/>
          </w:tcPr>
          <w:p w14:paraId="406410C4" w14:textId="2F2A981A" w:rsidR="00A93CBC" w:rsidRPr="00787ECD" w:rsidRDefault="00A93CBC" w:rsidP="00A93CBC">
            <w:pPr>
              <w:pStyle w:val="2019-20tabletextleft"/>
              <w:rPr>
                <w:rFonts w:cs="Arial"/>
              </w:rPr>
            </w:pPr>
            <w:r>
              <w:t>$4,980.00</w:t>
            </w:r>
          </w:p>
        </w:tc>
        <w:tc>
          <w:tcPr>
            <w:tcW w:w="1494" w:type="dxa"/>
            <w:shd w:val="clear" w:color="auto" w:fill="auto"/>
          </w:tcPr>
          <w:p w14:paraId="59E40166"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1B1689DD" w14:textId="77777777" w:rsidR="00A93CBC" w:rsidRPr="00787ECD" w:rsidRDefault="00A93CBC" w:rsidP="005D503D">
            <w:pPr>
              <w:pStyle w:val="2019-20tabletextleft"/>
              <w:jc w:val="right"/>
              <w:rPr>
                <w:rFonts w:cs="Arial"/>
              </w:rPr>
            </w:pPr>
          </w:p>
        </w:tc>
      </w:tr>
      <w:tr w:rsidR="00A93CBC" w14:paraId="6C27D1C3" w14:textId="77777777" w:rsidTr="005D503D">
        <w:trPr>
          <w:trHeight w:val="338"/>
        </w:trPr>
        <w:tc>
          <w:tcPr>
            <w:tcW w:w="2694" w:type="dxa"/>
            <w:vMerge/>
          </w:tcPr>
          <w:p w14:paraId="4CD5DA98" w14:textId="77777777" w:rsidR="00A93CBC" w:rsidRPr="00787ECD" w:rsidRDefault="00A93CBC" w:rsidP="00A93CBC">
            <w:pPr>
              <w:pStyle w:val="2019-20tabletextleft"/>
              <w:rPr>
                <w:rFonts w:cs="Arial"/>
              </w:rPr>
            </w:pPr>
          </w:p>
        </w:tc>
        <w:tc>
          <w:tcPr>
            <w:tcW w:w="850" w:type="dxa"/>
          </w:tcPr>
          <w:p w14:paraId="432FC678" w14:textId="1019FAE2" w:rsidR="00A93CBC" w:rsidRPr="00787ECD" w:rsidRDefault="00A93CBC" w:rsidP="00A93CBC">
            <w:pPr>
              <w:pStyle w:val="2019-20tabletextleft"/>
              <w:rPr>
                <w:rFonts w:cs="Arial"/>
              </w:rPr>
            </w:pPr>
            <w:r>
              <w:t>3</w:t>
            </w:r>
          </w:p>
        </w:tc>
        <w:tc>
          <w:tcPr>
            <w:tcW w:w="1276" w:type="dxa"/>
          </w:tcPr>
          <w:p w14:paraId="1ADDCDDA" w14:textId="4FBA76FC" w:rsidR="00A93CBC" w:rsidRPr="00787ECD" w:rsidRDefault="00A93CBC" w:rsidP="00A93CBC">
            <w:pPr>
              <w:pStyle w:val="2019-20tabletextleft"/>
              <w:rPr>
                <w:rFonts w:cs="Arial"/>
              </w:rPr>
            </w:pPr>
            <w:r>
              <w:t>12 May 2020</w:t>
            </w:r>
          </w:p>
        </w:tc>
        <w:tc>
          <w:tcPr>
            <w:tcW w:w="992" w:type="dxa"/>
          </w:tcPr>
          <w:p w14:paraId="4A2ED905" w14:textId="3F7374F1" w:rsidR="00A93CBC" w:rsidRPr="00787ECD" w:rsidRDefault="00A93CBC" w:rsidP="00A93CBC">
            <w:pPr>
              <w:pStyle w:val="2019-20tabletextleft"/>
              <w:rPr>
                <w:rFonts w:cs="Arial"/>
              </w:rPr>
            </w:pPr>
            <w:r>
              <w:t>169</w:t>
            </w:r>
          </w:p>
        </w:tc>
        <w:tc>
          <w:tcPr>
            <w:tcW w:w="1304" w:type="dxa"/>
          </w:tcPr>
          <w:p w14:paraId="024870D5" w14:textId="4B5A21C2" w:rsidR="00A93CBC" w:rsidRPr="00787ECD" w:rsidRDefault="00A93CBC" w:rsidP="00A93CBC">
            <w:pPr>
              <w:pStyle w:val="2019-20tabletextleft"/>
              <w:rPr>
                <w:rFonts w:cs="Arial"/>
              </w:rPr>
            </w:pPr>
            <w:r>
              <w:t>$5,309.42</w:t>
            </w:r>
          </w:p>
        </w:tc>
        <w:tc>
          <w:tcPr>
            <w:tcW w:w="1494" w:type="dxa"/>
            <w:shd w:val="clear" w:color="auto" w:fill="auto"/>
          </w:tcPr>
          <w:p w14:paraId="301D50F4" w14:textId="5BCDF202" w:rsidR="00A93CBC" w:rsidRPr="00787ECD" w:rsidRDefault="00A93CBC" w:rsidP="00A93CBC">
            <w:pPr>
              <w:pStyle w:val="2019-20tabletextleft"/>
              <w:rPr>
                <w:rFonts w:cs="Arial"/>
              </w:rPr>
            </w:pPr>
            <w:r>
              <w:t xml:space="preserve"> 24 June 2020</w:t>
            </w:r>
          </w:p>
        </w:tc>
        <w:tc>
          <w:tcPr>
            <w:tcW w:w="1058" w:type="dxa"/>
            <w:shd w:val="clear" w:color="auto" w:fill="F2F2F2" w:themeFill="background1" w:themeFillShade="F2"/>
          </w:tcPr>
          <w:p w14:paraId="6FB7759C" w14:textId="06CA0B1A" w:rsidR="00A93CBC" w:rsidRPr="00787ECD" w:rsidRDefault="00A93CBC" w:rsidP="005D503D">
            <w:pPr>
              <w:pStyle w:val="2019-20tabletextleft"/>
              <w:jc w:val="right"/>
              <w:rPr>
                <w:rFonts w:cs="Arial"/>
              </w:rPr>
            </w:pPr>
            <w:r>
              <w:t>110</w:t>
            </w:r>
          </w:p>
        </w:tc>
      </w:tr>
      <w:tr w:rsidR="00A93CBC" w14:paraId="68CB3756" w14:textId="77777777" w:rsidTr="005D503D">
        <w:trPr>
          <w:trHeight w:val="338"/>
        </w:trPr>
        <w:tc>
          <w:tcPr>
            <w:tcW w:w="2694" w:type="dxa"/>
            <w:vMerge w:val="restart"/>
          </w:tcPr>
          <w:p w14:paraId="0A724E81" w14:textId="101885CB" w:rsidR="00A93CBC" w:rsidRPr="00787ECD" w:rsidRDefault="00A93CBC" w:rsidP="00A93CBC">
            <w:pPr>
              <w:pStyle w:val="2019-20tabletextleft"/>
              <w:rPr>
                <w:rFonts w:cs="Arial"/>
              </w:rPr>
            </w:pPr>
            <w:r>
              <w:t>Surrey Hills Liquor Licensing Poll</w:t>
            </w:r>
            <w:r>
              <w:br/>
              <w:t xml:space="preserve">(Union Road </w:t>
            </w:r>
            <w:r>
              <w:br/>
              <w:t>Food and Wine)</w:t>
            </w:r>
            <w:r>
              <w:br/>
              <w:t>20 November 2019</w:t>
            </w:r>
          </w:p>
        </w:tc>
        <w:tc>
          <w:tcPr>
            <w:tcW w:w="850" w:type="dxa"/>
          </w:tcPr>
          <w:p w14:paraId="5E3A5875" w14:textId="17D169B5" w:rsidR="00A93CBC" w:rsidRPr="00787ECD" w:rsidRDefault="00A93CBC" w:rsidP="00A93CBC">
            <w:pPr>
              <w:pStyle w:val="2019-20tabletextleft"/>
              <w:rPr>
                <w:rFonts w:cs="Arial"/>
              </w:rPr>
            </w:pPr>
            <w:r>
              <w:t>1</w:t>
            </w:r>
          </w:p>
        </w:tc>
        <w:tc>
          <w:tcPr>
            <w:tcW w:w="1276" w:type="dxa"/>
          </w:tcPr>
          <w:p w14:paraId="7F605B6D" w14:textId="57D0F7A1" w:rsidR="00A93CBC" w:rsidRPr="00787ECD" w:rsidRDefault="00A93CBC" w:rsidP="00A93CBC">
            <w:pPr>
              <w:pStyle w:val="2019-20tabletextleft"/>
              <w:rPr>
                <w:rFonts w:cs="Arial"/>
              </w:rPr>
            </w:pPr>
            <w:r>
              <w:t>24 January 2020</w:t>
            </w:r>
          </w:p>
        </w:tc>
        <w:tc>
          <w:tcPr>
            <w:tcW w:w="992" w:type="dxa"/>
          </w:tcPr>
          <w:p w14:paraId="2EA061BB" w14:textId="06B8C225" w:rsidR="00A93CBC" w:rsidRPr="00787ECD" w:rsidRDefault="00A93CBC" w:rsidP="00A93CBC">
            <w:pPr>
              <w:pStyle w:val="2019-20tabletextleft"/>
              <w:rPr>
                <w:rFonts w:cs="Arial"/>
              </w:rPr>
            </w:pPr>
            <w:r>
              <w:t>263</w:t>
            </w:r>
          </w:p>
        </w:tc>
        <w:tc>
          <w:tcPr>
            <w:tcW w:w="1304" w:type="dxa"/>
          </w:tcPr>
          <w:p w14:paraId="59D20398" w14:textId="78FCB312" w:rsidR="00A93CBC" w:rsidRPr="00787ECD" w:rsidRDefault="00A93CBC" w:rsidP="00A93CBC">
            <w:pPr>
              <w:pStyle w:val="2019-20tabletextleft"/>
              <w:rPr>
                <w:rFonts w:cs="Arial"/>
              </w:rPr>
            </w:pPr>
            <w:r>
              <w:t>N/A</w:t>
            </w:r>
          </w:p>
        </w:tc>
        <w:tc>
          <w:tcPr>
            <w:tcW w:w="1494" w:type="dxa"/>
            <w:shd w:val="clear" w:color="auto" w:fill="auto"/>
          </w:tcPr>
          <w:p w14:paraId="68E0D50E"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145A5713" w14:textId="77777777" w:rsidR="00A93CBC" w:rsidRPr="00787ECD" w:rsidRDefault="00A93CBC" w:rsidP="005D503D">
            <w:pPr>
              <w:pStyle w:val="2019-20tabletextleft"/>
              <w:jc w:val="right"/>
              <w:rPr>
                <w:rFonts w:cs="Arial"/>
              </w:rPr>
            </w:pPr>
          </w:p>
        </w:tc>
      </w:tr>
      <w:tr w:rsidR="00A93CBC" w14:paraId="71CB3B95" w14:textId="77777777" w:rsidTr="005D503D">
        <w:trPr>
          <w:trHeight w:val="338"/>
        </w:trPr>
        <w:tc>
          <w:tcPr>
            <w:tcW w:w="2694" w:type="dxa"/>
            <w:vMerge/>
          </w:tcPr>
          <w:p w14:paraId="740C935D" w14:textId="77777777" w:rsidR="00A93CBC" w:rsidRPr="00787ECD" w:rsidRDefault="00A93CBC" w:rsidP="00A93CBC">
            <w:pPr>
              <w:pStyle w:val="2019-20tabletextleft"/>
              <w:rPr>
                <w:rFonts w:cs="Arial"/>
              </w:rPr>
            </w:pPr>
          </w:p>
        </w:tc>
        <w:tc>
          <w:tcPr>
            <w:tcW w:w="850" w:type="dxa"/>
          </w:tcPr>
          <w:p w14:paraId="217E484E" w14:textId="116EAB22" w:rsidR="00A93CBC" w:rsidRPr="00787ECD" w:rsidRDefault="00A93CBC" w:rsidP="00A93CBC">
            <w:pPr>
              <w:pStyle w:val="2019-20tabletextleft"/>
              <w:rPr>
                <w:rFonts w:cs="Arial"/>
              </w:rPr>
            </w:pPr>
            <w:r>
              <w:t>2</w:t>
            </w:r>
          </w:p>
        </w:tc>
        <w:tc>
          <w:tcPr>
            <w:tcW w:w="1276" w:type="dxa"/>
          </w:tcPr>
          <w:p w14:paraId="04A89302" w14:textId="5DA7F8EA" w:rsidR="00A93CBC" w:rsidRPr="00787ECD" w:rsidRDefault="00A93CBC" w:rsidP="00A93CBC">
            <w:pPr>
              <w:pStyle w:val="2019-20tabletextleft"/>
              <w:rPr>
                <w:rFonts w:cs="Arial"/>
              </w:rPr>
            </w:pPr>
            <w:r>
              <w:t>12 March 2020</w:t>
            </w:r>
          </w:p>
        </w:tc>
        <w:tc>
          <w:tcPr>
            <w:tcW w:w="992" w:type="dxa"/>
          </w:tcPr>
          <w:p w14:paraId="521C6FD1" w14:textId="10050061" w:rsidR="00A93CBC" w:rsidRPr="00787ECD" w:rsidRDefault="00A93CBC" w:rsidP="00A93CBC">
            <w:pPr>
              <w:pStyle w:val="2019-20tabletextleft"/>
              <w:rPr>
                <w:rFonts w:cs="Arial"/>
              </w:rPr>
            </w:pPr>
            <w:r>
              <w:t>164</w:t>
            </w:r>
          </w:p>
        </w:tc>
        <w:tc>
          <w:tcPr>
            <w:tcW w:w="1304" w:type="dxa"/>
          </w:tcPr>
          <w:p w14:paraId="27FA98B1" w14:textId="2AEC34C6" w:rsidR="00A93CBC" w:rsidRPr="00787ECD" w:rsidRDefault="00A93CBC" w:rsidP="00A93CBC">
            <w:pPr>
              <w:pStyle w:val="2019-20tabletextleft"/>
              <w:rPr>
                <w:rFonts w:cs="Arial"/>
              </w:rPr>
            </w:pPr>
            <w:r>
              <w:t>$4,482.01</w:t>
            </w:r>
          </w:p>
        </w:tc>
        <w:tc>
          <w:tcPr>
            <w:tcW w:w="1494" w:type="dxa"/>
            <w:shd w:val="clear" w:color="auto" w:fill="auto"/>
          </w:tcPr>
          <w:p w14:paraId="53C08A21"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1C7FE6F0" w14:textId="77777777" w:rsidR="00A93CBC" w:rsidRPr="00787ECD" w:rsidRDefault="00A93CBC" w:rsidP="005D503D">
            <w:pPr>
              <w:pStyle w:val="2019-20tabletextleft"/>
              <w:jc w:val="right"/>
              <w:rPr>
                <w:rFonts w:cs="Arial"/>
              </w:rPr>
            </w:pPr>
          </w:p>
        </w:tc>
      </w:tr>
      <w:tr w:rsidR="00A93CBC" w14:paraId="4FA98450" w14:textId="77777777" w:rsidTr="005D503D">
        <w:trPr>
          <w:trHeight w:val="338"/>
        </w:trPr>
        <w:tc>
          <w:tcPr>
            <w:tcW w:w="2694" w:type="dxa"/>
            <w:vMerge/>
          </w:tcPr>
          <w:p w14:paraId="0A3D221D" w14:textId="77777777" w:rsidR="00A93CBC" w:rsidRPr="00787ECD" w:rsidRDefault="00A93CBC" w:rsidP="00A93CBC">
            <w:pPr>
              <w:pStyle w:val="2019-20tabletextleft"/>
              <w:rPr>
                <w:rFonts w:cs="Arial"/>
              </w:rPr>
            </w:pPr>
          </w:p>
        </w:tc>
        <w:tc>
          <w:tcPr>
            <w:tcW w:w="850" w:type="dxa"/>
          </w:tcPr>
          <w:p w14:paraId="66527080" w14:textId="42B157DC" w:rsidR="00A93CBC" w:rsidRPr="00787ECD" w:rsidRDefault="00A93CBC" w:rsidP="00A93CBC">
            <w:pPr>
              <w:pStyle w:val="2019-20tabletextleft"/>
              <w:rPr>
                <w:rFonts w:cs="Arial"/>
              </w:rPr>
            </w:pPr>
            <w:r>
              <w:t>3</w:t>
            </w:r>
          </w:p>
        </w:tc>
        <w:tc>
          <w:tcPr>
            <w:tcW w:w="1276" w:type="dxa"/>
          </w:tcPr>
          <w:p w14:paraId="03B2C0A9" w14:textId="28847B26" w:rsidR="00A93CBC" w:rsidRPr="00787ECD" w:rsidRDefault="00A93CBC" w:rsidP="00A93CBC">
            <w:pPr>
              <w:pStyle w:val="2019-20tabletextleft"/>
              <w:rPr>
                <w:rFonts w:cs="Arial"/>
              </w:rPr>
            </w:pPr>
            <w:r>
              <w:t>12 May 2020</w:t>
            </w:r>
          </w:p>
        </w:tc>
        <w:tc>
          <w:tcPr>
            <w:tcW w:w="992" w:type="dxa"/>
          </w:tcPr>
          <w:p w14:paraId="7B95C4EB" w14:textId="7D752DAD" w:rsidR="00A93CBC" w:rsidRPr="00787ECD" w:rsidRDefault="00A93CBC" w:rsidP="00A93CBC">
            <w:pPr>
              <w:pStyle w:val="2019-20tabletextleft"/>
              <w:rPr>
                <w:rFonts w:cs="Arial"/>
              </w:rPr>
            </w:pPr>
            <w:r>
              <w:t>93</w:t>
            </w:r>
          </w:p>
        </w:tc>
        <w:tc>
          <w:tcPr>
            <w:tcW w:w="1304" w:type="dxa"/>
          </w:tcPr>
          <w:p w14:paraId="3BB06E0C" w14:textId="136653FD" w:rsidR="00A93CBC" w:rsidRPr="00787ECD" w:rsidRDefault="00A93CBC" w:rsidP="00A93CBC">
            <w:pPr>
              <w:pStyle w:val="2019-20tabletextleft"/>
              <w:rPr>
                <w:rFonts w:cs="Arial"/>
              </w:rPr>
            </w:pPr>
            <w:r>
              <w:t>$2,288.80</w:t>
            </w:r>
          </w:p>
        </w:tc>
        <w:tc>
          <w:tcPr>
            <w:tcW w:w="1494" w:type="dxa"/>
            <w:shd w:val="clear" w:color="auto" w:fill="auto"/>
          </w:tcPr>
          <w:p w14:paraId="7A7A93CE" w14:textId="57B0DA6A" w:rsidR="00A93CBC" w:rsidRPr="00787ECD" w:rsidRDefault="00A93CBC" w:rsidP="00A93CBC">
            <w:pPr>
              <w:pStyle w:val="2019-20tabletextleft"/>
              <w:rPr>
                <w:rFonts w:cs="Arial"/>
              </w:rPr>
            </w:pPr>
            <w:r>
              <w:t>24 June 2020</w:t>
            </w:r>
          </w:p>
        </w:tc>
        <w:tc>
          <w:tcPr>
            <w:tcW w:w="1058" w:type="dxa"/>
            <w:shd w:val="clear" w:color="auto" w:fill="F2F2F2" w:themeFill="background1" w:themeFillShade="F2"/>
          </w:tcPr>
          <w:p w14:paraId="4B8530AF" w14:textId="36B7F59E" w:rsidR="00A93CBC" w:rsidRPr="00787ECD" w:rsidRDefault="00A93CBC" w:rsidP="005D503D">
            <w:pPr>
              <w:pStyle w:val="2019-20tabletextleft"/>
              <w:jc w:val="right"/>
              <w:rPr>
                <w:rFonts w:cs="Arial"/>
              </w:rPr>
            </w:pPr>
            <w:r>
              <w:t>60</w:t>
            </w:r>
          </w:p>
        </w:tc>
      </w:tr>
      <w:tr w:rsidR="00A93CBC" w14:paraId="15EAF2F6" w14:textId="77777777" w:rsidTr="005D503D">
        <w:trPr>
          <w:trHeight w:val="338"/>
        </w:trPr>
        <w:tc>
          <w:tcPr>
            <w:tcW w:w="2694" w:type="dxa"/>
            <w:vMerge w:val="restart"/>
          </w:tcPr>
          <w:p w14:paraId="4522AB43" w14:textId="77777777" w:rsidR="00A93CBC" w:rsidRDefault="00A93CBC" w:rsidP="00A93CBC">
            <w:pPr>
              <w:pStyle w:val="2019-20tabletextleft"/>
            </w:pPr>
            <w:r>
              <w:t>Surf Coast Shire Council</w:t>
            </w:r>
            <w:r>
              <w:br/>
              <w:t xml:space="preserve">Anglesea Ward </w:t>
            </w:r>
            <w:r>
              <w:br/>
              <w:t>by-election</w:t>
            </w:r>
            <w:r>
              <w:br/>
              <w:t>31 August 2019</w:t>
            </w:r>
          </w:p>
          <w:p w14:paraId="38BC9FAA" w14:textId="0C793D56" w:rsidR="00A93CBC" w:rsidRPr="00A93CBC" w:rsidRDefault="00A93CBC" w:rsidP="00A93CBC">
            <w:pPr>
              <w:pStyle w:val="2019-20tabletextleft"/>
              <w:rPr>
                <w:rFonts w:cs="GT Walsheim Light"/>
              </w:rPr>
            </w:pPr>
            <w:r>
              <w:br/>
            </w:r>
            <w:r>
              <w:br/>
            </w:r>
            <w:r w:rsidR="0046564A">
              <w:br/>
            </w:r>
            <w:r>
              <w:br/>
            </w:r>
            <w:r>
              <w:br/>
              <w:t>#</w:t>
            </w:r>
          </w:p>
        </w:tc>
        <w:tc>
          <w:tcPr>
            <w:tcW w:w="850" w:type="dxa"/>
          </w:tcPr>
          <w:p w14:paraId="37460524" w14:textId="3342D6FC" w:rsidR="00A93CBC" w:rsidRPr="00787ECD" w:rsidRDefault="00A93CBC" w:rsidP="00A93CBC">
            <w:pPr>
              <w:pStyle w:val="2019-20tabletextleft"/>
              <w:rPr>
                <w:rFonts w:cs="Arial"/>
              </w:rPr>
            </w:pPr>
            <w:r>
              <w:t>1</w:t>
            </w:r>
          </w:p>
        </w:tc>
        <w:tc>
          <w:tcPr>
            <w:tcW w:w="1276" w:type="dxa"/>
          </w:tcPr>
          <w:p w14:paraId="143FFB64" w14:textId="263E53BF" w:rsidR="00A93CBC" w:rsidRPr="00787ECD" w:rsidRDefault="00A93CBC" w:rsidP="00A93CBC">
            <w:pPr>
              <w:pStyle w:val="2019-20tabletextleft"/>
              <w:rPr>
                <w:rFonts w:cs="Arial"/>
              </w:rPr>
            </w:pPr>
            <w:r>
              <w:t>4 October 2019</w:t>
            </w:r>
          </w:p>
        </w:tc>
        <w:tc>
          <w:tcPr>
            <w:tcW w:w="992" w:type="dxa"/>
          </w:tcPr>
          <w:p w14:paraId="759BDF7A" w14:textId="401F83D4" w:rsidR="00A93CBC" w:rsidRPr="00787ECD" w:rsidRDefault="00A93CBC" w:rsidP="00A93CBC">
            <w:pPr>
              <w:pStyle w:val="2019-20tabletextleft"/>
              <w:rPr>
                <w:rFonts w:cs="Arial"/>
              </w:rPr>
            </w:pPr>
            <w:r>
              <w:t>290</w:t>
            </w:r>
          </w:p>
        </w:tc>
        <w:tc>
          <w:tcPr>
            <w:tcW w:w="1304" w:type="dxa"/>
          </w:tcPr>
          <w:p w14:paraId="77D93557" w14:textId="141133C2" w:rsidR="00A93CBC" w:rsidRPr="00787ECD" w:rsidRDefault="00A93CBC" w:rsidP="00A93CBC">
            <w:pPr>
              <w:pStyle w:val="2019-20tabletextleft"/>
              <w:rPr>
                <w:rFonts w:cs="Arial"/>
              </w:rPr>
            </w:pPr>
            <w:r>
              <w:t>N/A</w:t>
            </w:r>
          </w:p>
        </w:tc>
        <w:tc>
          <w:tcPr>
            <w:tcW w:w="1494" w:type="dxa"/>
            <w:shd w:val="clear" w:color="auto" w:fill="auto"/>
          </w:tcPr>
          <w:p w14:paraId="62E04BB5"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51C53765" w14:textId="77777777" w:rsidR="00A93CBC" w:rsidRPr="00787ECD" w:rsidRDefault="00A93CBC" w:rsidP="005D503D">
            <w:pPr>
              <w:pStyle w:val="2019-20tabletextleft"/>
              <w:jc w:val="right"/>
              <w:rPr>
                <w:rFonts w:cs="Arial"/>
              </w:rPr>
            </w:pPr>
          </w:p>
        </w:tc>
      </w:tr>
      <w:tr w:rsidR="00A93CBC" w14:paraId="3297B53D" w14:textId="77777777" w:rsidTr="005D503D">
        <w:trPr>
          <w:trHeight w:val="338"/>
        </w:trPr>
        <w:tc>
          <w:tcPr>
            <w:tcW w:w="2694" w:type="dxa"/>
            <w:vMerge/>
          </w:tcPr>
          <w:p w14:paraId="24AF7996" w14:textId="77777777" w:rsidR="00A93CBC" w:rsidRPr="00787ECD" w:rsidRDefault="00A93CBC" w:rsidP="00A93CBC">
            <w:pPr>
              <w:pStyle w:val="2019-20tabletextleft"/>
              <w:rPr>
                <w:rFonts w:cs="Arial"/>
              </w:rPr>
            </w:pPr>
          </w:p>
        </w:tc>
        <w:tc>
          <w:tcPr>
            <w:tcW w:w="850" w:type="dxa"/>
          </w:tcPr>
          <w:p w14:paraId="7AD83805" w14:textId="72FB67D9" w:rsidR="00A93CBC" w:rsidRPr="00787ECD" w:rsidRDefault="00A93CBC" w:rsidP="00A93CBC">
            <w:pPr>
              <w:pStyle w:val="2019-20tabletextleft"/>
              <w:rPr>
                <w:rFonts w:cs="Arial"/>
              </w:rPr>
            </w:pPr>
            <w:r>
              <w:t>2</w:t>
            </w:r>
          </w:p>
        </w:tc>
        <w:tc>
          <w:tcPr>
            <w:tcW w:w="1276" w:type="dxa"/>
          </w:tcPr>
          <w:p w14:paraId="53EA116D" w14:textId="31CBEFE3" w:rsidR="00A93CBC" w:rsidRPr="00787ECD" w:rsidRDefault="00A93CBC" w:rsidP="00A93CBC">
            <w:pPr>
              <w:pStyle w:val="2019-20tabletextleft"/>
              <w:rPr>
                <w:rFonts w:cs="Arial"/>
              </w:rPr>
            </w:pPr>
            <w:r>
              <w:rPr>
                <w:spacing w:val="-9"/>
              </w:rPr>
              <w:t>26 November 2019</w:t>
            </w:r>
          </w:p>
        </w:tc>
        <w:tc>
          <w:tcPr>
            <w:tcW w:w="992" w:type="dxa"/>
          </w:tcPr>
          <w:p w14:paraId="55AB54F1" w14:textId="77BE9B46" w:rsidR="00A93CBC" w:rsidRPr="00787ECD" w:rsidRDefault="00A93CBC" w:rsidP="00A93CBC">
            <w:pPr>
              <w:pStyle w:val="2019-20tabletextleft"/>
              <w:rPr>
                <w:rFonts w:cs="Arial"/>
              </w:rPr>
            </w:pPr>
            <w:r>
              <w:t>197</w:t>
            </w:r>
          </w:p>
        </w:tc>
        <w:tc>
          <w:tcPr>
            <w:tcW w:w="1304" w:type="dxa"/>
          </w:tcPr>
          <w:p w14:paraId="28E6934B" w14:textId="6657B507" w:rsidR="00A93CBC" w:rsidRPr="00787ECD" w:rsidRDefault="00A93CBC" w:rsidP="00A93CBC">
            <w:pPr>
              <w:pStyle w:val="2019-20tabletextleft"/>
              <w:rPr>
                <w:rFonts w:cs="Arial"/>
              </w:rPr>
            </w:pPr>
            <w:r>
              <w:t>$3,984.00</w:t>
            </w:r>
          </w:p>
        </w:tc>
        <w:tc>
          <w:tcPr>
            <w:tcW w:w="1494" w:type="dxa"/>
            <w:shd w:val="clear" w:color="auto" w:fill="auto"/>
          </w:tcPr>
          <w:p w14:paraId="30AD73BF"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093E3584" w14:textId="77777777" w:rsidR="00A93CBC" w:rsidRPr="00787ECD" w:rsidRDefault="00A93CBC" w:rsidP="005D503D">
            <w:pPr>
              <w:pStyle w:val="2019-20tabletextleft"/>
              <w:jc w:val="right"/>
              <w:rPr>
                <w:rFonts w:cs="Arial"/>
              </w:rPr>
            </w:pPr>
          </w:p>
        </w:tc>
      </w:tr>
      <w:tr w:rsidR="00A93CBC" w14:paraId="78F53E4A" w14:textId="77777777" w:rsidTr="005D503D">
        <w:trPr>
          <w:trHeight w:val="338"/>
        </w:trPr>
        <w:tc>
          <w:tcPr>
            <w:tcW w:w="2694" w:type="dxa"/>
            <w:vMerge/>
          </w:tcPr>
          <w:p w14:paraId="74A157B5" w14:textId="77777777" w:rsidR="00A93CBC" w:rsidRPr="00787ECD" w:rsidRDefault="00A93CBC" w:rsidP="00A93CBC">
            <w:pPr>
              <w:pStyle w:val="2019-20tabletextleft"/>
              <w:rPr>
                <w:rFonts w:cs="Arial"/>
              </w:rPr>
            </w:pPr>
          </w:p>
        </w:tc>
        <w:tc>
          <w:tcPr>
            <w:tcW w:w="850" w:type="dxa"/>
          </w:tcPr>
          <w:p w14:paraId="6CAEA261" w14:textId="4DC8BD43" w:rsidR="00A93CBC" w:rsidRPr="00787ECD" w:rsidRDefault="00A93CBC" w:rsidP="00A93CBC">
            <w:pPr>
              <w:pStyle w:val="2019-20tabletextleft"/>
              <w:rPr>
                <w:rFonts w:cs="Arial"/>
              </w:rPr>
            </w:pPr>
            <w:r>
              <w:t>3</w:t>
            </w:r>
          </w:p>
        </w:tc>
        <w:tc>
          <w:tcPr>
            <w:tcW w:w="1276" w:type="dxa"/>
          </w:tcPr>
          <w:p w14:paraId="0298452C" w14:textId="29118683" w:rsidR="00A93CBC" w:rsidRPr="00787ECD" w:rsidRDefault="00A93CBC" w:rsidP="00A93CBC">
            <w:pPr>
              <w:pStyle w:val="2019-20tabletextleft"/>
              <w:rPr>
                <w:rFonts w:cs="Arial"/>
              </w:rPr>
            </w:pPr>
            <w:r>
              <w:t>24 January 2020</w:t>
            </w:r>
          </w:p>
        </w:tc>
        <w:tc>
          <w:tcPr>
            <w:tcW w:w="992" w:type="dxa"/>
          </w:tcPr>
          <w:p w14:paraId="26A26C0C" w14:textId="20621AE5" w:rsidR="00A93CBC" w:rsidRPr="00787ECD" w:rsidRDefault="00A93CBC" w:rsidP="00A93CBC">
            <w:pPr>
              <w:pStyle w:val="2019-20tabletextleft"/>
              <w:rPr>
                <w:rFonts w:cs="Arial"/>
              </w:rPr>
            </w:pPr>
            <w:r>
              <w:t>106</w:t>
            </w:r>
          </w:p>
        </w:tc>
        <w:tc>
          <w:tcPr>
            <w:tcW w:w="1304" w:type="dxa"/>
          </w:tcPr>
          <w:p w14:paraId="4017D1A4" w14:textId="6EAE8BB8" w:rsidR="00A93CBC" w:rsidRPr="00787ECD" w:rsidRDefault="00A93CBC" w:rsidP="00A93CBC">
            <w:pPr>
              <w:pStyle w:val="2019-20tabletextleft"/>
              <w:rPr>
                <w:rFonts w:cs="Arial"/>
              </w:rPr>
            </w:pPr>
            <w:r>
              <w:t>$2,040.60</w:t>
            </w:r>
          </w:p>
        </w:tc>
        <w:tc>
          <w:tcPr>
            <w:tcW w:w="1494" w:type="dxa"/>
            <w:shd w:val="clear" w:color="auto" w:fill="auto"/>
          </w:tcPr>
          <w:p w14:paraId="6CD263C8" w14:textId="39330B74" w:rsidR="00A93CBC" w:rsidRPr="00787ECD" w:rsidRDefault="00A93CBC" w:rsidP="00A93CBC">
            <w:pPr>
              <w:pStyle w:val="2019-20tabletextleft"/>
              <w:rPr>
                <w:rFonts w:cs="Arial"/>
              </w:rPr>
            </w:pPr>
            <w:r>
              <w:t>6 March 2020</w:t>
            </w:r>
          </w:p>
        </w:tc>
        <w:tc>
          <w:tcPr>
            <w:tcW w:w="1058" w:type="dxa"/>
            <w:shd w:val="clear" w:color="auto" w:fill="F2F2F2" w:themeFill="background1" w:themeFillShade="F2"/>
          </w:tcPr>
          <w:p w14:paraId="5E4ADC60" w14:textId="764B337C" w:rsidR="00A93CBC" w:rsidRPr="00787ECD" w:rsidRDefault="00A93CBC" w:rsidP="005D503D">
            <w:pPr>
              <w:pStyle w:val="2019-20tabletextleft"/>
              <w:jc w:val="right"/>
              <w:rPr>
                <w:rFonts w:cs="Arial"/>
              </w:rPr>
            </w:pPr>
            <w:r>
              <w:t>67</w:t>
            </w:r>
          </w:p>
        </w:tc>
      </w:tr>
      <w:tr w:rsidR="00A93CBC" w14:paraId="63AF5EBB" w14:textId="77777777" w:rsidTr="005D503D">
        <w:trPr>
          <w:trHeight w:val="338"/>
        </w:trPr>
        <w:tc>
          <w:tcPr>
            <w:tcW w:w="2694" w:type="dxa"/>
            <w:vMerge/>
          </w:tcPr>
          <w:p w14:paraId="408E5A44" w14:textId="77777777" w:rsidR="00A93CBC" w:rsidRPr="00787ECD" w:rsidRDefault="00A93CBC" w:rsidP="00A93CBC">
            <w:pPr>
              <w:pStyle w:val="2019-20tabletextleft"/>
              <w:rPr>
                <w:rFonts w:cs="Arial"/>
              </w:rPr>
            </w:pPr>
          </w:p>
        </w:tc>
        <w:tc>
          <w:tcPr>
            <w:tcW w:w="850" w:type="dxa"/>
          </w:tcPr>
          <w:p w14:paraId="3029BB0B" w14:textId="77777777" w:rsidR="00A93CBC" w:rsidRPr="00787ECD" w:rsidRDefault="00A93CBC" w:rsidP="00A93CBC">
            <w:pPr>
              <w:pStyle w:val="2019-20tabletextleft"/>
              <w:rPr>
                <w:rFonts w:cs="Arial"/>
              </w:rPr>
            </w:pPr>
          </w:p>
        </w:tc>
        <w:tc>
          <w:tcPr>
            <w:tcW w:w="1276" w:type="dxa"/>
          </w:tcPr>
          <w:p w14:paraId="4BF974C1" w14:textId="77777777" w:rsidR="00A93CBC" w:rsidRPr="00787ECD" w:rsidRDefault="00A93CBC" w:rsidP="00A93CBC">
            <w:pPr>
              <w:pStyle w:val="2019-20tabletextleft"/>
              <w:rPr>
                <w:rFonts w:cs="Arial"/>
              </w:rPr>
            </w:pPr>
          </w:p>
        </w:tc>
        <w:tc>
          <w:tcPr>
            <w:tcW w:w="992" w:type="dxa"/>
          </w:tcPr>
          <w:p w14:paraId="3C00EF33" w14:textId="77777777" w:rsidR="00A93CBC" w:rsidRPr="00787ECD" w:rsidRDefault="00A93CBC" w:rsidP="00A93CBC">
            <w:pPr>
              <w:pStyle w:val="2019-20tabletextleft"/>
              <w:rPr>
                <w:rFonts w:cs="Arial"/>
              </w:rPr>
            </w:pPr>
          </w:p>
        </w:tc>
        <w:tc>
          <w:tcPr>
            <w:tcW w:w="1304" w:type="dxa"/>
          </w:tcPr>
          <w:p w14:paraId="0AE53E43" w14:textId="3E030DCA" w:rsidR="00A93CBC" w:rsidRPr="00787ECD" w:rsidRDefault="00A93CBC" w:rsidP="00A93CBC">
            <w:pPr>
              <w:pStyle w:val="2019-20tabletextleft"/>
              <w:rPr>
                <w:rFonts w:cs="Arial"/>
              </w:rPr>
            </w:pPr>
            <w:r>
              <w:t>0.00</w:t>
            </w:r>
          </w:p>
        </w:tc>
        <w:tc>
          <w:tcPr>
            <w:tcW w:w="1494" w:type="dxa"/>
            <w:shd w:val="clear" w:color="auto" w:fill="auto"/>
          </w:tcPr>
          <w:p w14:paraId="179255CD"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63F25B8F" w14:textId="77777777" w:rsidR="00A93CBC" w:rsidRPr="00787ECD" w:rsidRDefault="00A93CBC" w:rsidP="005D503D">
            <w:pPr>
              <w:pStyle w:val="2019-20tabletextleft"/>
              <w:jc w:val="right"/>
              <w:rPr>
                <w:rFonts w:cs="Arial"/>
              </w:rPr>
            </w:pPr>
          </w:p>
        </w:tc>
      </w:tr>
      <w:tr w:rsidR="00A93CBC" w14:paraId="2D5CAE01" w14:textId="77777777" w:rsidTr="005D503D">
        <w:trPr>
          <w:trHeight w:val="338"/>
        </w:trPr>
        <w:tc>
          <w:tcPr>
            <w:tcW w:w="2694" w:type="dxa"/>
            <w:vMerge w:val="restart"/>
          </w:tcPr>
          <w:p w14:paraId="1634CE09" w14:textId="77777777" w:rsidR="00A93CBC" w:rsidRDefault="00A93CBC" w:rsidP="00A93CBC">
            <w:pPr>
              <w:pStyle w:val="2019-20tabletextleft"/>
            </w:pPr>
            <w:r>
              <w:t>Hepburn Shire Council</w:t>
            </w:r>
            <w:r>
              <w:br/>
            </w:r>
            <w:proofErr w:type="spellStart"/>
            <w:r>
              <w:t>Coliban</w:t>
            </w:r>
            <w:proofErr w:type="spellEnd"/>
            <w:r>
              <w:t xml:space="preserve"> Ward by-election</w:t>
            </w:r>
            <w:r>
              <w:br/>
              <w:t>30 March 2019</w:t>
            </w:r>
          </w:p>
          <w:p w14:paraId="493BF008" w14:textId="0081F0A9" w:rsidR="00A93CBC" w:rsidRPr="00787ECD" w:rsidRDefault="00A93CBC" w:rsidP="00A93CBC">
            <w:pPr>
              <w:pStyle w:val="2019-20tabletextleft"/>
              <w:rPr>
                <w:rFonts w:cs="Arial"/>
              </w:rPr>
            </w:pPr>
            <w:r>
              <w:br/>
            </w:r>
            <w:r>
              <w:br/>
            </w:r>
            <w:r>
              <w:br/>
            </w:r>
            <w:r>
              <w:br/>
              <w:t>#</w:t>
            </w:r>
          </w:p>
        </w:tc>
        <w:tc>
          <w:tcPr>
            <w:tcW w:w="850" w:type="dxa"/>
          </w:tcPr>
          <w:p w14:paraId="1B744FC8" w14:textId="30926124" w:rsidR="00A93CBC" w:rsidRPr="00787ECD" w:rsidRDefault="00A93CBC" w:rsidP="00A93CBC">
            <w:pPr>
              <w:pStyle w:val="2019-20tabletextleft"/>
              <w:rPr>
                <w:rFonts w:cs="Arial"/>
              </w:rPr>
            </w:pPr>
            <w:r>
              <w:t>1</w:t>
            </w:r>
          </w:p>
        </w:tc>
        <w:tc>
          <w:tcPr>
            <w:tcW w:w="1276" w:type="dxa"/>
          </w:tcPr>
          <w:p w14:paraId="58255C35" w14:textId="7AA5710D" w:rsidR="00A93CBC" w:rsidRPr="00787ECD" w:rsidRDefault="00A93CBC" w:rsidP="00A93CBC">
            <w:pPr>
              <w:pStyle w:val="2019-20tabletextleft"/>
              <w:rPr>
                <w:rFonts w:cs="Arial"/>
              </w:rPr>
            </w:pPr>
            <w:r>
              <w:t>15 May 2019</w:t>
            </w:r>
          </w:p>
        </w:tc>
        <w:tc>
          <w:tcPr>
            <w:tcW w:w="992" w:type="dxa"/>
          </w:tcPr>
          <w:p w14:paraId="2C4F5212" w14:textId="37EEEACC" w:rsidR="00A93CBC" w:rsidRPr="00787ECD" w:rsidRDefault="00A93CBC" w:rsidP="00A93CBC">
            <w:pPr>
              <w:pStyle w:val="2019-20tabletextleft"/>
              <w:rPr>
                <w:rFonts w:cs="Arial"/>
              </w:rPr>
            </w:pPr>
            <w:r>
              <w:t>166</w:t>
            </w:r>
          </w:p>
        </w:tc>
        <w:tc>
          <w:tcPr>
            <w:tcW w:w="1304" w:type="dxa"/>
          </w:tcPr>
          <w:p w14:paraId="7A0C36D4" w14:textId="63B25D50" w:rsidR="00A93CBC" w:rsidRPr="00787ECD" w:rsidRDefault="00A93CBC" w:rsidP="00A93CBC">
            <w:pPr>
              <w:pStyle w:val="2019-20tabletextleft"/>
              <w:rPr>
                <w:rFonts w:cs="Arial"/>
              </w:rPr>
            </w:pPr>
            <w:r>
              <w:t>N/A</w:t>
            </w:r>
          </w:p>
        </w:tc>
        <w:tc>
          <w:tcPr>
            <w:tcW w:w="1494" w:type="dxa"/>
            <w:shd w:val="clear" w:color="auto" w:fill="auto"/>
          </w:tcPr>
          <w:p w14:paraId="41A06F5B"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42DCD824" w14:textId="77777777" w:rsidR="00A93CBC" w:rsidRPr="00787ECD" w:rsidRDefault="00A93CBC" w:rsidP="005D503D">
            <w:pPr>
              <w:pStyle w:val="2019-20tabletextleft"/>
              <w:jc w:val="right"/>
              <w:rPr>
                <w:rFonts w:cs="Arial"/>
              </w:rPr>
            </w:pPr>
          </w:p>
        </w:tc>
      </w:tr>
      <w:tr w:rsidR="00A93CBC" w14:paraId="54795E77" w14:textId="77777777" w:rsidTr="005D503D">
        <w:trPr>
          <w:trHeight w:val="338"/>
        </w:trPr>
        <w:tc>
          <w:tcPr>
            <w:tcW w:w="2694" w:type="dxa"/>
            <w:vMerge/>
          </w:tcPr>
          <w:p w14:paraId="69344446" w14:textId="77777777" w:rsidR="00A93CBC" w:rsidRPr="00787ECD" w:rsidRDefault="00A93CBC" w:rsidP="00A93CBC">
            <w:pPr>
              <w:pStyle w:val="2019-20tabletextleft"/>
              <w:rPr>
                <w:rFonts w:cs="Arial"/>
              </w:rPr>
            </w:pPr>
          </w:p>
        </w:tc>
        <w:tc>
          <w:tcPr>
            <w:tcW w:w="850" w:type="dxa"/>
          </w:tcPr>
          <w:p w14:paraId="152C20DA" w14:textId="4CB2B1A9" w:rsidR="00A93CBC" w:rsidRPr="00787ECD" w:rsidRDefault="00A93CBC" w:rsidP="00A93CBC">
            <w:pPr>
              <w:pStyle w:val="2019-20tabletextleft"/>
              <w:rPr>
                <w:rFonts w:cs="Arial"/>
              </w:rPr>
            </w:pPr>
            <w:r>
              <w:t>2</w:t>
            </w:r>
          </w:p>
        </w:tc>
        <w:tc>
          <w:tcPr>
            <w:tcW w:w="1276" w:type="dxa"/>
          </w:tcPr>
          <w:p w14:paraId="58F5027E" w14:textId="7E5673F0" w:rsidR="00A93CBC" w:rsidRPr="00787ECD" w:rsidRDefault="00A93CBC" w:rsidP="00A93CBC">
            <w:pPr>
              <w:pStyle w:val="2019-20tabletextleft"/>
              <w:rPr>
                <w:rFonts w:cs="Arial"/>
              </w:rPr>
            </w:pPr>
            <w:r>
              <w:t>3 July 2019</w:t>
            </w:r>
          </w:p>
        </w:tc>
        <w:tc>
          <w:tcPr>
            <w:tcW w:w="992" w:type="dxa"/>
          </w:tcPr>
          <w:p w14:paraId="4A6D778F" w14:textId="55AAAC55" w:rsidR="00A93CBC" w:rsidRPr="00787ECD" w:rsidRDefault="00A93CBC" w:rsidP="00A93CBC">
            <w:pPr>
              <w:pStyle w:val="2019-20tabletextleft"/>
              <w:rPr>
                <w:rFonts w:cs="Arial"/>
              </w:rPr>
            </w:pPr>
            <w:r>
              <w:t>115</w:t>
            </w:r>
          </w:p>
        </w:tc>
        <w:tc>
          <w:tcPr>
            <w:tcW w:w="1304" w:type="dxa"/>
          </w:tcPr>
          <w:p w14:paraId="64909658" w14:textId="0FA21352" w:rsidR="00A93CBC" w:rsidRPr="00787ECD" w:rsidRDefault="00A93CBC" w:rsidP="00A93CBC">
            <w:pPr>
              <w:pStyle w:val="2019-20tabletextleft"/>
              <w:rPr>
                <w:rFonts w:cs="Arial"/>
              </w:rPr>
            </w:pPr>
            <w:r>
              <w:t>$1,782.00</w:t>
            </w:r>
          </w:p>
        </w:tc>
        <w:tc>
          <w:tcPr>
            <w:tcW w:w="1494" w:type="dxa"/>
            <w:shd w:val="clear" w:color="auto" w:fill="auto"/>
          </w:tcPr>
          <w:p w14:paraId="19E48F4E"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705A54F0" w14:textId="77777777" w:rsidR="00A93CBC" w:rsidRPr="00787ECD" w:rsidRDefault="00A93CBC" w:rsidP="005D503D">
            <w:pPr>
              <w:pStyle w:val="2019-20tabletextleft"/>
              <w:jc w:val="right"/>
              <w:rPr>
                <w:rFonts w:cs="Arial"/>
              </w:rPr>
            </w:pPr>
          </w:p>
        </w:tc>
      </w:tr>
      <w:tr w:rsidR="00A93CBC" w14:paraId="5E059223" w14:textId="77777777" w:rsidTr="005D503D">
        <w:trPr>
          <w:trHeight w:val="338"/>
        </w:trPr>
        <w:tc>
          <w:tcPr>
            <w:tcW w:w="2694" w:type="dxa"/>
            <w:vMerge/>
          </w:tcPr>
          <w:p w14:paraId="0D95572C" w14:textId="77777777" w:rsidR="00A93CBC" w:rsidRPr="00787ECD" w:rsidRDefault="00A93CBC" w:rsidP="00A93CBC">
            <w:pPr>
              <w:pStyle w:val="2019-20tabletextleft"/>
              <w:rPr>
                <w:rFonts w:cs="Arial"/>
              </w:rPr>
            </w:pPr>
          </w:p>
        </w:tc>
        <w:tc>
          <w:tcPr>
            <w:tcW w:w="850" w:type="dxa"/>
          </w:tcPr>
          <w:p w14:paraId="353DDAFF" w14:textId="57CBED7B" w:rsidR="00A93CBC" w:rsidRPr="00787ECD" w:rsidRDefault="00A93CBC" w:rsidP="00A93CBC">
            <w:pPr>
              <w:pStyle w:val="2019-20tabletextleft"/>
              <w:rPr>
                <w:rFonts w:cs="Arial"/>
              </w:rPr>
            </w:pPr>
            <w:r>
              <w:t>3</w:t>
            </w:r>
          </w:p>
        </w:tc>
        <w:tc>
          <w:tcPr>
            <w:tcW w:w="1276" w:type="dxa"/>
          </w:tcPr>
          <w:p w14:paraId="21074254" w14:textId="45626678" w:rsidR="00A93CBC" w:rsidRPr="00787ECD" w:rsidRDefault="00A93CBC" w:rsidP="00A93CBC">
            <w:pPr>
              <w:pStyle w:val="2019-20tabletextleft"/>
              <w:rPr>
                <w:rFonts w:cs="Arial"/>
              </w:rPr>
            </w:pPr>
            <w:r>
              <w:t>23 August 2019</w:t>
            </w:r>
          </w:p>
        </w:tc>
        <w:tc>
          <w:tcPr>
            <w:tcW w:w="992" w:type="dxa"/>
          </w:tcPr>
          <w:p w14:paraId="2E885441" w14:textId="6B01DAD0" w:rsidR="00A93CBC" w:rsidRPr="00787ECD" w:rsidRDefault="00A93CBC" w:rsidP="00A93CBC">
            <w:pPr>
              <w:pStyle w:val="2019-20tabletextleft"/>
              <w:rPr>
                <w:rFonts w:cs="Arial"/>
              </w:rPr>
            </w:pPr>
            <w:r>
              <w:t>77</w:t>
            </w:r>
          </w:p>
        </w:tc>
        <w:tc>
          <w:tcPr>
            <w:tcW w:w="1304" w:type="dxa"/>
          </w:tcPr>
          <w:p w14:paraId="3F14FCE2" w14:textId="413459DE" w:rsidR="00A93CBC" w:rsidRPr="00787ECD" w:rsidRDefault="00A93CBC" w:rsidP="00A93CBC">
            <w:pPr>
              <w:pStyle w:val="2019-20tabletextleft"/>
              <w:rPr>
                <w:rFonts w:cs="Arial"/>
              </w:rPr>
            </w:pPr>
            <w:r>
              <w:t>$1,690.20</w:t>
            </w:r>
          </w:p>
        </w:tc>
        <w:tc>
          <w:tcPr>
            <w:tcW w:w="1494" w:type="dxa"/>
            <w:shd w:val="clear" w:color="auto" w:fill="auto"/>
          </w:tcPr>
          <w:p w14:paraId="23363794" w14:textId="106880AE" w:rsidR="00A93CBC" w:rsidRPr="00787ECD" w:rsidRDefault="00A93CBC" w:rsidP="00A93CBC">
            <w:pPr>
              <w:pStyle w:val="2019-20tabletextleft"/>
              <w:rPr>
                <w:rFonts w:cs="Arial"/>
              </w:rPr>
            </w:pPr>
            <w:r>
              <w:rPr>
                <w:spacing w:val="-6"/>
              </w:rPr>
              <w:t>8 October 2019</w:t>
            </w:r>
          </w:p>
        </w:tc>
        <w:tc>
          <w:tcPr>
            <w:tcW w:w="1058" w:type="dxa"/>
            <w:shd w:val="clear" w:color="auto" w:fill="F2F2F2" w:themeFill="background1" w:themeFillShade="F2"/>
          </w:tcPr>
          <w:p w14:paraId="71FEFB8F" w14:textId="141D3D53" w:rsidR="00A93CBC" w:rsidRPr="00787ECD" w:rsidRDefault="00A93CBC" w:rsidP="005D503D">
            <w:pPr>
              <w:pStyle w:val="2019-20tabletextleft"/>
              <w:jc w:val="right"/>
              <w:rPr>
                <w:rFonts w:cs="Arial"/>
              </w:rPr>
            </w:pPr>
            <w:r>
              <w:t>49</w:t>
            </w:r>
          </w:p>
        </w:tc>
      </w:tr>
      <w:tr w:rsidR="00A93CBC" w14:paraId="035E96F0" w14:textId="77777777" w:rsidTr="005D503D">
        <w:trPr>
          <w:trHeight w:val="338"/>
        </w:trPr>
        <w:tc>
          <w:tcPr>
            <w:tcW w:w="2694" w:type="dxa"/>
            <w:vMerge/>
          </w:tcPr>
          <w:p w14:paraId="3103650B" w14:textId="77777777" w:rsidR="00A93CBC" w:rsidRPr="00787ECD" w:rsidRDefault="00A93CBC" w:rsidP="00A93CBC">
            <w:pPr>
              <w:pStyle w:val="2019-20tabletextleft"/>
              <w:rPr>
                <w:rFonts w:cs="Arial"/>
              </w:rPr>
            </w:pPr>
          </w:p>
        </w:tc>
        <w:tc>
          <w:tcPr>
            <w:tcW w:w="850" w:type="dxa"/>
          </w:tcPr>
          <w:p w14:paraId="6A4811BD" w14:textId="4BF4A6F0" w:rsidR="00A93CBC" w:rsidRPr="00787ECD" w:rsidRDefault="00A93CBC" w:rsidP="00A93CBC">
            <w:pPr>
              <w:pStyle w:val="2019-20tabletextleft"/>
              <w:rPr>
                <w:rFonts w:cs="Arial"/>
              </w:rPr>
            </w:pPr>
          </w:p>
        </w:tc>
        <w:tc>
          <w:tcPr>
            <w:tcW w:w="1276" w:type="dxa"/>
          </w:tcPr>
          <w:p w14:paraId="69DD6915" w14:textId="77777777" w:rsidR="00A93CBC" w:rsidRPr="00787ECD" w:rsidRDefault="00A93CBC" w:rsidP="00A93CBC">
            <w:pPr>
              <w:pStyle w:val="2019-20tabletextleft"/>
              <w:rPr>
                <w:rFonts w:cs="Arial"/>
              </w:rPr>
            </w:pPr>
          </w:p>
        </w:tc>
        <w:tc>
          <w:tcPr>
            <w:tcW w:w="992" w:type="dxa"/>
          </w:tcPr>
          <w:p w14:paraId="6E153A45" w14:textId="77777777" w:rsidR="00A93CBC" w:rsidRPr="00787ECD" w:rsidRDefault="00A93CBC" w:rsidP="00A93CBC">
            <w:pPr>
              <w:pStyle w:val="2019-20tabletextleft"/>
              <w:rPr>
                <w:rFonts w:cs="Arial"/>
              </w:rPr>
            </w:pPr>
          </w:p>
        </w:tc>
        <w:tc>
          <w:tcPr>
            <w:tcW w:w="1304" w:type="dxa"/>
          </w:tcPr>
          <w:p w14:paraId="3F695BA2" w14:textId="40C64FC6" w:rsidR="00A93CBC" w:rsidRPr="00787ECD" w:rsidRDefault="00A93CBC" w:rsidP="00A93CBC">
            <w:pPr>
              <w:pStyle w:val="2019-20tabletextleft"/>
              <w:rPr>
                <w:rFonts w:cs="Arial"/>
              </w:rPr>
            </w:pPr>
            <w:r>
              <w:t>$427.20</w:t>
            </w:r>
          </w:p>
        </w:tc>
        <w:tc>
          <w:tcPr>
            <w:tcW w:w="1494" w:type="dxa"/>
            <w:shd w:val="clear" w:color="auto" w:fill="auto"/>
          </w:tcPr>
          <w:p w14:paraId="47ED255A"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6FBEBCD1" w14:textId="77777777" w:rsidR="00A93CBC" w:rsidRPr="00787ECD" w:rsidRDefault="00A93CBC" w:rsidP="005D503D">
            <w:pPr>
              <w:pStyle w:val="2019-20tabletextleft"/>
              <w:jc w:val="right"/>
              <w:rPr>
                <w:rFonts w:cs="Arial"/>
              </w:rPr>
            </w:pPr>
          </w:p>
        </w:tc>
      </w:tr>
      <w:tr w:rsidR="00A93CBC" w14:paraId="0F676578" w14:textId="77777777" w:rsidTr="005D503D">
        <w:trPr>
          <w:trHeight w:val="338"/>
        </w:trPr>
        <w:tc>
          <w:tcPr>
            <w:tcW w:w="2694" w:type="dxa"/>
            <w:vMerge w:val="restart"/>
          </w:tcPr>
          <w:p w14:paraId="1F5B12CF" w14:textId="77777777" w:rsidR="00A93CBC" w:rsidRDefault="00A93CBC" w:rsidP="00A93CBC">
            <w:pPr>
              <w:pStyle w:val="2019-20tabletextleft"/>
            </w:pPr>
            <w:r>
              <w:t>Knox City Council</w:t>
            </w:r>
            <w:r>
              <w:br/>
            </w:r>
            <w:r>
              <w:lastRenderedPageBreak/>
              <w:t>Collier Ward by-election</w:t>
            </w:r>
            <w:r>
              <w:br/>
              <w:t>30 March 2019</w:t>
            </w:r>
          </w:p>
          <w:p w14:paraId="03ED4AC5" w14:textId="1FD7F539" w:rsidR="00A93CBC" w:rsidRDefault="00A93CBC" w:rsidP="00A93CBC">
            <w:pPr>
              <w:pStyle w:val="2019-20tabletextleft"/>
            </w:pPr>
            <w:r>
              <w:br/>
            </w:r>
            <w:r>
              <w:br/>
            </w:r>
          </w:p>
          <w:p w14:paraId="02AA8F97" w14:textId="415A2A8D" w:rsidR="00A93CBC" w:rsidRPr="00787ECD" w:rsidRDefault="00A93CBC" w:rsidP="00A93CBC">
            <w:pPr>
              <w:pStyle w:val="2019-20tabletextleft"/>
              <w:rPr>
                <w:rFonts w:cs="Arial"/>
              </w:rPr>
            </w:pPr>
            <w:r>
              <w:t>#</w:t>
            </w:r>
          </w:p>
        </w:tc>
        <w:tc>
          <w:tcPr>
            <w:tcW w:w="850" w:type="dxa"/>
          </w:tcPr>
          <w:p w14:paraId="64533AD2" w14:textId="3B1F4BE6" w:rsidR="00A93CBC" w:rsidRPr="00787ECD" w:rsidRDefault="00A93CBC" w:rsidP="00A93CBC">
            <w:pPr>
              <w:pStyle w:val="2019-20tabletextleft"/>
              <w:rPr>
                <w:rFonts w:cs="Arial"/>
              </w:rPr>
            </w:pPr>
            <w:r>
              <w:lastRenderedPageBreak/>
              <w:t>1</w:t>
            </w:r>
          </w:p>
        </w:tc>
        <w:tc>
          <w:tcPr>
            <w:tcW w:w="1276" w:type="dxa"/>
          </w:tcPr>
          <w:p w14:paraId="68046625" w14:textId="7AD634C9" w:rsidR="00A93CBC" w:rsidRPr="00787ECD" w:rsidRDefault="00A93CBC" w:rsidP="00A93CBC">
            <w:pPr>
              <w:pStyle w:val="2019-20tabletextleft"/>
              <w:rPr>
                <w:rFonts w:cs="Arial"/>
              </w:rPr>
            </w:pPr>
            <w:r>
              <w:t>15 May 2019</w:t>
            </w:r>
          </w:p>
        </w:tc>
        <w:tc>
          <w:tcPr>
            <w:tcW w:w="992" w:type="dxa"/>
          </w:tcPr>
          <w:p w14:paraId="0BCF862A" w14:textId="40CD2BF9" w:rsidR="00A93CBC" w:rsidRPr="00787ECD" w:rsidRDefault="00A93CBC" w:rsidP="00A93CBC">
            <w:pPr>
              <w:pStyle w:val="2019-20tabletextleft"/>
              <w:rPr>
                <w:rFonts w:cs="Arial"/>
              </w:rPr>
            </w:pPr>
            <w:r>
              <w:t>1,472</w:t>
            </w:r>
          </w:p>
        </w:tc>
        <w:tc>
          <w:tcPr>
            <w:tcW w:w="1304" w:type="dxa"/>
          </w:tcPr>
          <w:p w14:paraId="335AC23D" w14:textId="5B66712C" w:rsidR="00A93CBC" w:rsidRPr="00787ECD" w:rsidRDefault="00A93CBC" w:rsidP="00A93CBC">
            <w:pPr>
              <w:pStyle w:val="2019-20tabletextleft"/>
              <w:rPr>
                <w:rFonts w:cs="Arial"/>
              </w:rPr>
            </w:pPr>
            <w:r>
              <w:t>N/A</w:t>
            </w:r>
          </w:p>
        </w:tc>
        <w:tc>
          <w:tcPr>
            <w:tcW w:w="1494" w:type="dxa"/>
            <w:shd w:val="clear" w:color="auto" w:fill="auto"/>
          </w:tcPr>
          <w:p w14:paraId="3BDA74DA" w14:textId="77777777" w:rsidR="00A93CBC" w:rsidRPr="00787ECD" w:rsidRDefault="00A93CBC" w:rsidP="00A93CBC">
            <w:pPr>
              <w:pStyle w:val="2019-20tabletextleft"/>
              <w:rPr>
                <w:rFonts w:cs="Arial"/>
              </w:rPr>
            </w:pPr>
          </w:p>
        </w:tc>
        <w:tc>
          <w:tcPr>
            <w:tcW w:w="1058" w:type="dxa"/>
            <w:tcBorders>
              <w:bottom w:val="single" w:sz="4" w:space="0" w:color="auto"/>
            </w:tcBorders>
            <w:shd w:val="clear" w:color="auto" w:fill="F2F2F2" w:themeFill="background1" w:themeFillShade="F2"/>
          </w:tcPr>
          <w:p w14:paraId="46C1AF1A" w14:textId="77777777" w:rsidR="00A93CBC" w:rsidRPr="00787ECD" w:rsidRDefault="00A93CBC" w:rsidP="005D503D">
            <w:pPr>
              <w:pStyle w:val="2019-20tabletextleft"/>
              <w:jc w:val="right"/>
              <w:rPr>
                <w:rFonts w:cs="Arial"/>
              </w:rPr>
            </w:pPr>
          </w:p>
        </w:tc>
      </w:tr>
      <w:tr w:rsidR="00A93CBC" w14:paraId="2D94077F" w14:textId="77777777" w:rsidTr="005D503D">
        <w:trPr>
          <w:trHeight w:val="338"/>
        </w:trPr>
        <w:tc>
          <w:tcPr>
            <w:tcW w:w="2694" w:type="dxa"/>
            <w:vMerge/>
          </w:tcPr>
          <w:p w14:paraId="1AB9E895" w14:textId="77777777" w:rsidR="00A93CBC" w:rsidRPr="00787ECD" w:rsidRDefault="00A93CBC" w:rsidP="00A93CBC">
            <w:pPr>
              <w:pStyle w:val="2019-20tabletextleft"/>
              <w:rPr>
                <w:rFonts w:cs="Arial"/>
              </w:rPr>
            </w:pPr>
          </w:p>
        </w:tc>
        <w:tc>
          <w:tcPr>
            <w:tcW w:w="850" w:type="dxa"/>
          </w:tcPr>
          <w:p w14:paraId="691C5406" w14:textId="04107EE7" w:rsidR="00A93CBC" w:rsidRPr="00787ECD" w:rsidRDefault="00A93CBC" w:rsidP="00A93CBC">
            <w:pPr>
              <w:pStyle w:val="2019-20tabletextleft"/>
              <w:rPr>
                <w:rFonts w:cs="Arial"/>
              </w:rPr>
            </w:pPr>
            <w:r>
              <w:t>2</w:t>
            </w:r>
          </w:p>
        </w:tc>
        <w:tc>
          <w:tcPr>
            <w:tcW w:w="1276" w:type="dxa"/>
          </w:tcPr>
          <w:p w14:paraId="7ED05759" w14:textId="611D516E" w:rsidR="00A93CBC" w:rsidRPr="00787ECD" w:rsidRDefault="00A93CBC" w:rsidP="00A93CBC">
            <w:pPr>
              <w:pStyle w:val="2019-20tabletextleft"/>
              <w:rPr>
                <w:rFonts w:cs="Arial"/>
              </w:rPr>
            </w:pPr>
            <w:r>
              <w:t>3 July 2019</w:t>
            </w:r>
          </w:p>
        </w:tc>
        <w:tc>
          <w:tcPr>
            <w:tcW w:w="992" w:type="dxa"/>
          </w:tcPr>
          <w:p w14:paraId="19B3E420" w14:textId="27539555" w:rsidR="00A93CBC" w:rsidRPr="00787ECD" w:rsidRDefault="00A93CBC" w:rsidP="00A93CBC">
            <w:pPr>
              <w:pStyle w:val="2019-20tabletextleft"/>
              <w:rPr>
                <w:rFonts w:cs="Arial"/>
              </w:rPr>
            </w:pPr>
            <w:r>
              <w:t>959</w:t>
            </w:r>
          </w:p>
        </w:tc>
        <w:tc>
          <w:tcPr>
            <w:tcW w:w="1304" w:type="dxa"/>
          </w:tcPr>
          <w:p w14:paraId="25435D98" w14:textId="7B2E9B01" w:rsidR="00A93CBC" w:rsidRPr="00787ECD" w:rsidRDefault="00A93CBC" w:rsidP="00A93CBC">
            <w:pPr>
              <w:pStyle w:val="2019-20tabletextleft"/>
              <w:rPr>
                <w:rFonts w:cs="Arial"/>
              </w:rPr>
            </w:pPr>
            <w:r>
              <w:rPr>
                <w:spacing w:val="-2"/>
              </w:rPr>
              <w:t>$22,058.29</w:t>
            </w:r>
          </w:p>
        </w:tc>
        <w:tc>
          <w:tcPr>
            <w:tcW w:w="1494" w:type="dxa"/>
            <w:shd w:val="clear" w:color="auto" w:fill="auto"/>
          </w:tcPr>
          <w:p w14:paraId="246A4C03"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1CF2E6FC" w14:textId="77777777" w:rsidR="00A93CBC" w:rsidRPr="00787ECD" w:rsidRDefault="00A93CBC" w:rsidP="005D503D">
            <w:pPr>
              <w:pStyle w:val="2019-20tabletextleft"/>
              <w:jc w:val="right"/>
              <w:rPr>
                <w:rFonts w:cs="Arial"/>
              </w:rPr>
            </w:pPr>
          </w:p>
        </w:tc>
      </w:tr>
      <w:tr w:rsidR="00A93CBC" w14:paraId="6EFAB5D6" w14:textId="77777777" w:rsidTr="005D503D">
        <w:trPr>
          <w:trHeight w:val="338"/>
        </w:trPr>
        <w:tc>
          <w:tcPr>
            <w:tcW w:w="2694" w:type="dxa"/>
            <w:vMerge/>
          </w:tcPr>
          <w:p w14:paraId="200F73E6" w14:textId="77777777" w:rsidR="00A93CBC" w:rsidRPr="00787ECD" w:rsidRDefault="00A93CBC" w:rsidP="00A93CBC">
            <w:pPr>
              <w:pStyle w:val="2019-20tabletextleft"/>
              <w:rPr>
                <w:rFonts w:cs="Arial"/>
              </w:rPr>
            </w:pPr>
          </w:p>
        </w:tc>
        <w:tc>
          <w:tcPr>
            <w:tcW w:w="850" w:type="dxa"/>
          </w:tcPr>
          <w:p w14:paraId="0BDDF747" w14:textId="45FD5EA3" w:rsidR="00A93CBC" w:rsidRPr="00787ECD" w:rsidRDefault="00A93CBC" w:rsidP="00A93CBC">
            <w:pPr>
              <w:pStyle w:val="2019-20tabletextleft"/>
              <w:rPr>
                <w:rFonts w:cs="Arial"/>
              </w:rPr>
            </w:pPr>
            <w:r>
              <w:t>3</w:t>
            </w:r>
          </w:p>
        </w:tc>
        <w:tc>
          <w:tcPr>
            <w:tcW w:w="1276" w:type="dxa"/>
          </w:tcPr>
          <w:p w14:paraId="5D642586" w14:textId="25A9360D" w:rsidR="00A93CBC" w:rsidRPr="00787ECD" w:rsidRDefault="00A93CBC" w:rsidP="00A93CBC">
            <w:pPr>
              <w:pStyle w:val="2019-20tabletextleft"/>
              <w:rPr>
                <w:rFonts w:cs="Arial"/>
              </w:rPr>
            </w:pPr>
            <w:r>
              <w:t>23 August 2019</w:t>
            </w:r>
          </w:p>
        </w:tc>
        <w:tc>
          <w:tcPr>
            <w:tcW w:w="992" w:type="dxa"/>
          </w:tcPr>
          <w:p w14:paraId="66007180" w14:textId="6839825D" w:rsidR="00A93CBC" w:rsidRPr="00787ECD" w:rsidRDefault="00A93CBC" w:rsidP="00A93CBC">
            <w:pPr>
              <w:pStyle w:val="2019-20tabletextleft"/>
              <w:rPr>
                <w:rFonts w:cs="Arial"/>
              </w:rPr>
            </w:pPr>
            <w:r>
              <w:t>589</w:t>
            </w:r>
          </w:p>
        </w:tc>
        <w:tc>
          <w:tcPr>
            <w:tcW w:w="1304" w:type="dxa"/>
          </w:tcPr>
          <w:p w14:paraId="3A0F23F3" w14:textId="3B06E70D" w:rsidR="00A93CBC" w:rsidRPr="00787ECD" w:rsidRDefault="00A93CBC" w:rsidP="00A93CBC">
            <w:pPr>
              <w:pStyle w:val="2019-20tabletextleft"/>
              <w:rPr>
                <w:rFonts w:cs="Arial"/>
              </w:rPr>
            </w:pPr>
            <w:r>
              <w:t>$9,408.80</w:t>
            </w:r>
          </w:p>
        </w:tc>
        <w:tc>
          <w:tcPr>
            <w:tcW w:w="1494" w:type="dxa"/>
            <w:shd w:val="clear" w:color="auto" w:fill="auto"/>
          </w:tcPr>
          <w:p w14:paraId="71E3030E" w14:textId="681216DD" w:rsidR="00A93CBC" w:rsidRPr="00787ECD" w:rsidRDefault="00A93CBC" w:rsidP="00A93CBC">
            <w:pPr>
              <w:pStyle w:val="2019-20tabletextleft"/>
              <w:rPr>
                <w:rFonts w:cs="Arial"/>
              </w:rPr>
            </w:pPr>
            <w:r>
              <w:rPr>
                <w:spacing w:val="-6"/>
              </w:rPr>
              <w:t>8 October 2019</w:t>
            </w:r>
          </w:p>
        </w:tc>
        <w:tc>
          <w:tcPr>
            <w:tcW w:w="1058" w:type="dxa"/>
            <w:shd w:val="clear" w:color="auto" w:fill="F2F2F2" w:themeFill="background1" w:themeFillShade="F2"/>
          </w:tcPr>
          <w:p w14:paraId="2CF931DD" w14:textId="4DD9D82D" w:rsidR="00A93CBC" w:rsidRPr="00787ECD" w:rsidRDefault="00A93CBC" w:rsidP="005D503D">
            <w:pPr>
              <w:pStyle w:val="2019-20tabletextleft"/>
              <w:jc w:val="right"/>
              <w:rPr>
                <w:rFonts w:cs="Arial"/>
              </w:rPr>
            </w:pPr>
            <w:r>
              <w:t>411</w:t>
            </w:r>
          </w:p>
        </w:tc>
      </w:tr>
      <w:tr w:rsidR="00A93CBC" w14:paraId="7F1C4324" w14:textId="77777777" w:rsidTr="005D503D">
        <w:trPr>
          <w:trHeight w:val="338"/>
        </w:trPr>
        <w:tc>
          <w:tcPr>
            <w:tcW w:w="2694" w:type="dxa"/>
            <w:vMerge/>
          </w:tcPr>
          <w:p w14:paraId="5197CDD7" w14:textId="77777777" w:rsidR="00A93CBC" w:rsidRPr="00787ECD" w:rsidRDefault="00A93CBC" w:rsidP="00A93CBC">
            <w:pPr>
              <w:pStyle w:val="2019-20tabletextleft"/>
              <w:rPr>
                <w:rFonts w:cs="Arial"/>
              </w:rPr>
            </w:pPr>
          </w:p>
        </w:tc>
        <w:tc>
          <w:tcPr>
            <w:tcW w:w="850" w:type="dxa"/>
          </w:tcPr>
          <w:p w14:paraId="47C08F71" w14:textId="77777777" w:rsidR="00A93CBC" w:rsidRPr="00787ECD" w:rsidRDefault="00A93CBC" w:rsidP="00A93CBC">
            <w:pPr>
              <w:pStyle w:val="2019-20tabletextleft"/>
              <w:rPr>
                <w:rFonts w:cs="Arial"/>
              </w:rPr>
            </w:pPr>
          </w:p>
        </w:tc>
        <w:tc>
          <w:tcPr>
            <w:tcW w:w="1276" w:type="dxa"/>
          </w:tcPr>
          <w:p w14:paraId="414BAFD4" w14:textId="77777777" w:rsidR="00A93CBC" w:rsidRPr="00787ECD" w:rsidRDefault="00A93CBC" w:rsidP="00A93CBC">
            <w:pPr>
              <w:pStyle w:val="2019-20tabletextleft"/>
              <w:rPr>
                <w:rFonts w:cs="Arial"/>
              </w:rPr>
            </w:pPr>
          </w:p>
        </w:tc>
        <w:tc>
          <w:tcPr>
            <w:tcW w:w="992" w:type="dxa"/>
          </w:tcPr>
          <w:p w14:paraId="0FA52053" w14:textId="77777777" w:rsidR="00A93CBC" w:rsidRPr="00787ECD" w:rsidRDefault="00A93CBC" w:rsidP="00A93CBC">
            <w:pPr>
              <w:pStyle w:val="2019-20tabletextleft"/>
              <w:rPr>
                <w:rFonts w:cs="Arial"/>
              </w:rPr>
            </w:pPr>
          </w:p>
        </w:tc>
        <w:tc>
          <w:tcPr>
            <w:tcW w:w="1304" w:type="dxa"/>
          </w:tcPr>
          <w:p w14:paraId="4CD5CE7E" w14:textId="77A0A375" w:rsidR="00A93CBC" w:rsidRPr="00787ECD" w:rsidRDefault="00A93CBC" w:rsidP="00A93CBC">
            <w:pPr>
              <w:pStyle w:val="2019-20tabletextleft"/>
              <w:rPr>
                <w:rFonts w:cs="Arial"/>
              </w:rPr>
            </w:pPr>
            <w:r>
              <w:t>$2,538.94</w:t>
            </w:r>
          </w:p>
        </w:tc>
        <w:tc>
          <w:tcPr>
            <w:tcW w:w="1494" w:type="dxa"/>
            <w:shd w:val="clear" w:color="auto" w:fill="auto"/>
          </w:tcPr>
          <w:p w14:paraId="415F9668"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0B19FD6F" w14:textId="77777777" w:rsidR="00A93CBC" w:rsidRPr="00787ECD" w:rsidRDefault="00A93CBC" w:rsidP="005D503D">
            <w:pPr>
              <w:pStyle w:val="2019-20tabletextleft"/>
              <w:jc w:val="right"/>
              <w:rPr>
                <w:rFonts w:cs="Arial"/>
              </w:rPr>
            </w:pPr>
          </w:p>
        </w:tc>
      </w:tr>
      <w:tr w:rsidR="00A93CBC" w14:paraId="132A358F" w14:textId="77777777" w:rsidTr="005D503D">
        <w:trPr>
          <w:trHeight w:val="338"/>
        </w:trPr>
        <w:tc>
          <w:tcPr>
            <w:tcW w:w="2694" w:type="dxa"/>
            <w:vMerge w:val="restart"/>
          </w:tcPr>
          <w:p w14:paraId="635CB9D8" w14:textId="106C4CE7" w:rsidR="00A93CBC" w:rsidRDefault="00A93CBC" w:rsidP="00A93CBC">
            <w:pPr>
              <w:pStyle w:val="2019-20tabletextleft"/>
              <w:rPr>
                <w:spacing w:val="-4"/>
              </w:rPr>
            </w:pPr>
            <w:r>
              <w:rPr>
                <w:spacing w:val="-8"/>
              </w:rPr>
              <w:t>Swan Hill Rural City Council</w:t>
            </w:r>
            <w:r>
              <w:rPr>
                <w:spacing w:val="-4"/>
              </w:rPr>
              <w:br/>
              <w:t xml:space="preserve">Murray-Mallee Ward </w:t>
            </w:r>
            <w:r>
              <w:rPr>
                <w:spacing w:val="-4"/>
              </w:rPr>
              <w:br/>
              <w:t>by-election</w:t>
            </w:r>
            <w:r>
              <w:rPr>
                <w:spacing w:val="-4"/>
              </w:rPr>
              <w:br/>
              <w:t>30 March 2019</w:t>
            </w:r>
          </w:p>
          <w:p w14:paraId="327B5D09" w14:textId="2C45AA5E" w:rsidR="00A93CBC" w:rsidRPr="00787ECD" w:rsidRDefault="00A93CBC" w:rsidP="00A93CBC">
            <w:pPr>
              <w:pStyle w:val="2019-20tabletextleft"/>
              <w:rPr>
                <w:rFonts w:cs="Arial"/>
              </w:rPr>
            </w:pPr>
            <w:r>
              <w:rPr>
                <w:spacing w:val="-4"/>
              </w:rPr>
              <w:br/>
            </w:r>
            <w:r>
              <w:rPr>
                <w:spacing w:val="-4"/>
              </w:rPr>
              <w:br/>
            </w:r>
            <w:r>
              <w:rPr>
                <w:spacing w:val="-4"/>
              </w:rPr>
              <w:br/>
            </w:r>
            <w:r>
              <w:rPr>
                <w:spacing w:val="-4"/>
              </w:rPr>
              <w:br/>
              <w:t>#</w:t>
            </w:r>
          </w:p>
        </w:tc>
        <w:tc>
          <w:tcPr>
            <w:tcW w:w="850" w:type="dxa"/>
          </w:tcPr>
          <w:p w14:paraId="41ACE422" w14:textId="3196F198" w:rsidR="00A93CBC" w:rsidRPr="00787ECD" w:rsidRDefault="00A93CBC" w:rsidP="00A93CBC">
            <w:pPr>
              <w:pStyle w:val="2019-20tabletextleft"/>
              <w:rPr>
                <w:rFonts w:cs="Arial"/>
              </w:rPr>
            </w:pPr>
            <w:r>
              <w:t>1</w:t>
            </w:r>
          </w:p>
        </w:tc>
        <w:tc>
          <w:tcPr>
            <w:tcW w:w="1276" w:type="dxa"/>
          </w:tcPr>
          <w:p w14:paraId="20B8B93B" w14:textId="06BF2991" w:rsidR="00A93CBC" w:rsidRPr="00787ECD" w:rsidRDefault="00A93CBC" w:rsidP="00A93CBC">
            <w:pPr>
              <w:pStyle w:val="2019-20tabletextleft"/>
              <w:rPr>
                <w:rFonts w:cs="Arial"/>
              </w:rPr>
            </w:pPr>
            <w:r>
              <w:t>15 May 2019</w:t>
            </w:r>
          </w:p>
        </w:tc>
        <w:tc>
          <w:tcPr>
            <w:tcW w:w="992" w:type="dxa"/>
          </w:tcPr>
          <w:p w14:paraId="69A6CDD8" w14:textId="6EAA4EE1" w:rsidR="00A93CBC" w:rsidRPr="00787ECD" w:rsidRDefault="00A93CBC" w:rsidP="00A93CBC">
            <w:pPr>
              <w:pStyle w:val="2019-20tabletextleft"/>
              <w:rPr>
                <w:rFonts w:cs="Arial"/>
              </w:rPr>
            </w:pPr>
            <w:r>
              <w:t>199</w:t>
            </w:r>
          </w:p>
        </w:tc>
        <w:tc>
          <w:tcPr>
            <w:tcW w:w="1304" w:type="dxa"/>
          </w:tcPr>
          <w:p w14:paraId="3F33C743" w14:textId="16A0F837" w:rsidR="00A93CBC" w:rsidRDefault="00A93CBC" w:rsidP="00A93CBC">
            <w:pPr>
              <w:pStyle w:val="2019-20tabletextleft"/>
            </w:pPr>
            <w:r>
              <w:t>N/A</w:t>
            </w:r>
          </w:p>
        </w:tc>
        <w:tc>
          <w:tcPr>
            <w:tcW w:w="1494" w:type="dxa"/>
            <w:shd w:val="clear" w:color="auto" w:fill="auto"/>
          </w:tcPr>
          <w:p w14:paraId="40702F7B"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2ADA48DE" w14:textId="77777777" w:rsidR="00A93CBC" w:rsidRPr="00787ECD" w:rsidRDefault="00A93CBC" w:rsidP="005D503D">
            <w:pPr>
              <w:pStyle w:val="2019-20tabletextleft"/>
              <w:jc w:val="right"/>
              <w:rPr>
                <w:rFonts w:cs="Arial"/>
              </w:rPr>
            </w:pPr>
          </w:p>
        </w:tc>
      </w:tr>
      <w:tr w:rsidR="00A93CBC" w14:paraId="498CB2E1" w14:textId="77777777" w:rsidTr="005D503D">
        <w:trPr>
          <w:trHeight w:val="338"/>
        </w:trPr>
        <w:tc>
          <w:tcPr>
            <w:tcW w:w="2694" w:type="dxa"/>
            <w:vMerge/>
          </w:tcPr>
          <w:p w14:paraId="5555584F" w14:textId="77777777" w:rsidR="00A93CBC" w:rsidRPr="00787ECD" w:rsidRDefault="00A93CBC" w:rsidP="00A93CBC">
            <w:pPr>
              <w:pStyle w:val="2019-20tabletextleft"/>
              <w:rPr>
                <w:rFonts w:cs="Arial"/>
              </w:rPr>
            </w:pPr>
          </w:p>
        </w:tc>
        <w:tc>
          <w:tcPr>
            <w:tcW w:w="850" w:type="dxa"/>
          </w:tcPr>
          <w:p w14:paraId="4629B2BA" w14:textId="385F0DCE" w:rsidR="00A93CBC" w:rsidRPr="00787ECD" w:rsidRDefault="00A93CBC" w:rsidP="00A93CBC">
            <w:pPr>
              <w:pStyle w:val="2019-20tabletextleft"/>
              <w:rPr>
                <w:rFonts w:cs="Arial"/>
              </w:rPr>
            </w:pPr>
            <w:r>
              <w:t>2</w:t>
            </w:r>
          </w:p>
        </w:tc>
        <w:tc>
          <w:tcPr>
            <w:tcW w:w="1276" w:type="dxa"/>
          </w:tcPr>
          <w:p w14:paraId="48BA7637" w14:textId="31A157AD" w:rsidR="00A93CBC" w:rsidRPr="00787ECD" w:rsidRDefault="00A93CBC" w:rsidP="00A93CBC">
            <w:pPr>
              <w:pStyle w:val="2019-20tabletextleft"/>
              <w:rPr>
                <w:rFonts w:cs="Arial"/>
              </w:rPr>
            </w:pPr>
            <w:r>
              <w:t>3 July 2019</w:t>
            </w:r>
          </w:p>
        </w:tc>
        <w:tc>
          <w:tcPr>
            <w:tcW w:w="992" w:type="dxa"/>
          </w:tcPr>
          <w:p w14:paraId="3456045B" w14:textId="15AD5866" w:rsidR="00A93CBC" w:rsidRPr="00787ECD" w:rsidRDefault="00A93CBC" w:rsidP="00A93CBC">
            <w:pPr>
              <w:pStyle w:val="2019-20tabletextleft"/>
              <w:rPr>
                <w:rFonts w:cs="Arial"/>
              </w:rPr>
            </w:pPr>
            <w:r>
              <w:t>138</w:t>
            </w:r>
          </w:p>
        </w:tc>
        <w:tc>
          <w:tcPr>
            <w:tcW w:w="1304" w:type="dxa"/>
          </w:tcPr>
          <w:p w14:paraId="62F1F1DF" w14:textId="3624FEA6" w:rsidR="00A93CBC" w:rsidRDefault="00A93CBC" w:rsidP="00A93CBC">
            <w:pPr>
              <w:pStyle w:val="2019-20tabletextleft"/>
            </w:pPr>
            <w:r>
              <w:t>$2,349.00</w:t>
            </w:r>
          </w:p>
        </w:tc>
        <w:tc>
          <w:tcPr>
            <w:tcW w:w="1494" w:type="dxa"/>
            <w:shd w:val="clear" w:color="auto" w:fill="auto"/>
          </w:tcPr>
          <w:p w14:paraId="76D8D78B"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77D1E009" w14:textId="77777777" w:rsidR="00A93CBC" w:rsidRPr="00787ECD" w:rsidRDefault="00A93CBC" w:rsidP="005D503D">
            <w:pPr>
              <w:pStyle w:val="2019-20tabletextleft"/>
              <w:jc w:val="right"/>
              <w:rPr>
                <w:rFonts w:cs="Arial"/>
              </w:rPr>
            </w:pPr>
          </w:p>
        </w:tc>
      </w:tr>
      <w:tr w:rsidR="00A93CBC" w14:paraId="793B304F" w14:textId="77777777" w:rsidTr="005D503D">
        <w:trPr>
          <w:trHeight w:val="338"/>
        </w:trPr>
        <w:tc>
          <w:tcPr>
            <w:tcW w:w="2694" w:type="dxa"/>
            <w:vMerge/>
          </w:tcPr>
          <w:p w14:paraId="35B73416" w14:textId="77777777" w:rsidR="00A93CBC" w:rsidRPr="00787ECD" w:rsidRDefault="00A93CBC" w:rsidP="00A93CBC">
            <w:pPr>
              <w:pStyle w:val="2019-20tabletextleft"/>
              <w:rPr>
                <w:rFonts w:cs="Arial"/>
              </w:rPr>
            </w:pPr>
          </w:p>
        </w:tc>
        <w:tc>
          <w:tcPr>
            <w:tcW w:w="850" w:type="dxa"/>
          </w:tcPr>
          <w:p w14:paraId="5055FB5F" w14:textId="4449E59F" w:rsidR="00A93CBC" w:rsidRPr="00787ECD" w:rsidRDefault="00A93CBC" w:rsidP="00A93CBC">
            <w:pPr>
              <w:pStyle w:val="2019-20tabletextleft"/>
              <w:rPr>
                <w:rFonts w:cs="Arial"/>
              </w:rPr>
            </w:pPr>
            <w:r>
              <w:t>3</w:t>
            </w:r>
          </w:p>
        </w:tc>
        <w:tc>
          <w:tcPr>
            <w:tcW w:w="1276" w:type="dxa"/>
          </w:tcPr>
          <w:p w14:paraId="0D993B04" w14:textId="61FACAE5" w:rsidR="00A93CBC" w:rsidRPr="00787ECD" w:rsidRDefault="00A93CBC" w:rsidP="00A93CBC">
            <w:pPr>
              <w:pStyle w:val="2019-20tabletextleft"/>
              <w:rPr>
                <w:rFonts w:cs="Arial"/>
              </w:rPr>
            </w:pPr>
            <w:r>
              <w:t>23 August 2019</w:t>
            </w:r>
          </w:p>
        </w:tc>
        <w:tc>
          <w:tcPr>
            <w:tcW w:w="992" w:type="dxa"/>
          </w:tcPr>
          <w:p w14:paraId="4A79B137" w14:textId="6D468DA1" w:rsidR="00A93CBC" w:rsidRPr="00787ECD" w:rsidRDefault="00A93CBC" w:rsidP="00A93CBC">
            <w:pPr>
              <w:pStyle w:val="2019-20tabletextleft"/>
              <w:rPr>
                <w:rFonts w:cs="Arial"/>
              </w:rPr>
            </w:pPr>
            <w:r>
              <w:t>103</w:t>
            </w:r>
          </w:p>
        </w:tc>
        <w:tc>
          <w:tcPr>
            <w:tcW w:w="1304" w:type="dxa"/>
          </w:tcPr>
          <w:p w14:paraId="39905DA1" w14:textId="46B43C8B" w:rsidR="00A93CBC" w:rsidRDefault="00A93CBC" w:rsidP="00A93CBC">
            <w:pPr>
              <w:pStyle w:val="2019-20tabletextleft"/>
            </w:pPr>
            <w:r>
              <w:t>$1,432.00</w:t>
            </w:r>
          </w:p>
        </w:tc>
        <w:tc>
          <w:tcPr>
            <w:tcW w:w="1494" w:type="dxa"/>
            <w:shd w:val="clear" w:color="auto" w:fill="auto"/>
          </w:tcPr>
          <w:p w14:paraId="7264AA60" w14:textId="0B837F6F" w:rsidR="00A93CBC" w:rsidRPr="00787ECD" w:rsidRDefault="00A93CBC" w:rsidP="00A93CBC">
            <w:pPr>
              <w:pStyle w:val="2019-20tabletextleft"/>
              <w:rPr>
                <w:rFonts w:cs="Arial"/>
              </w:rPr>
            </w:pPr>
            <w:r>
              <w:rPr>
                <w:spacing w:val="-6"/>
              </w:rPr>
              <w:t>8 October 2019</w:t>
            </w:r>
          </w:p>
        </w:tc>
        <w:tc>
          <w:tcPr>
            <w:tcW w:w="1058" w:type="dxa"/>
            <w:shd w:val="clear" w:color="auto" w:fill="F2F2F2" w:themeFill="background1" w:themeFillShade="F2"/>
          </w:tcPr>
          <w:p w14:paraId="1AE90A41" w14:textId="4EBC7E1F" w:rsidR="00A93CBC" w:rsidRPr="00787ECD" w:rsidRDefault="00A93CBC" w:rsidP="005D503D">
            <w:pPr>
              <w:pStyle w:val="2019-20tabletextleft"/>
              <w:jc w:val="right"/>
              <w:rPr>
                <w:rFonts w:cs="Arial"/>
              </w:rPr>
            </w:pPr>
            <w:r>
              <w:t>70</w:t>
            </w:r>
          </w:p>
        </w:tc>
      </w:tr>
      <w:tr w:rsidR="00A93CBC" w14:paraId="563885F3" w14:textId="77777777" w:rsidTr="005D503D">
        <w:trPr>
          <w:trHeight w:val="338"/>
        </w:trPr>
        <w:tc>
          <w:tcPr>
            <w:tcW w:w="2694" w:type="dxa"/>
            <w:vMerge/>
          </w:tcPr>
          <w:p w14:paraId="6EB93896" w14:textId="77777777" w:rsidR="00A93CBC" w:rsidRPr="00787ECD" w:rsidRDefault="00A93CBC" w:rsidP="00A93CBC">
            <w:pPr>
              <w:pStyle w:val="2019-20tabletextleft"/>
              <w:rPr>
                <w:rFonts w:cs="Arial"/>
              </w:rPr>
            </w:pPr>
          </w:p>
        </w:tc>
        <w:tc>
          <w:tcPr>
            <w:tcW w:w="850" w:type="dxa"/>
          </w:tcPr>
          <w:p w14:paraId="52BCD64A" w14:textId="77777777" w:rsidR="00A93CBC" w:rsidRPr="00787ECD" w:rsidRDefault="00A93CBC" w:rsidP="00A93CBC">
            <w:pPr>
              <w:pStyle w:val="2019-20tabletextleft"/>
              <w:rPr>
                <w:rFonts w:cs="Arial"/>
              </w:rPr>
            </w:pPr>
          </w:p>
        </w:tc>
        <w:tc>
          <w:tcPr>
            <w:tcW w:w="1276" w:type="dxa"/>
          </w:tcPr>
          <w:p w14:paraId="3175C234" w14:textId="77777777" w:rsidR="00A93CBC" w:rsidRPr="00787ECD" w:rsidRDefault="00A93CBC" w:rsidP="00A93CBC">
            <w:pPr>
              <w:pStyle w:val="2019-20tabletextleft"/>
              <w:rPr>
                <w:rFonts w:cs="Arial"/>
              </w:rPr>
            </w:pPr>
          </w:p>
        </w:tc>
        <w:tc>
          <w:tcPr>
            <w:tcW w:w="992" w:type="dxa"/>
          </w:tcPr>
          <w:p w14:paraId="0DA81F42" w14:textId="77777777" w:rsidR="00A93CBC" w:rsidRPr="00787ECD" w:rsidRDefault="00A93CBC" w:rsidP="00A93CBC">
            <w:pPr>
              <w:pStyle w:val="2019-20tabletextleft"/>
              <w:rPr>
                <w:rFonts w:cs="Arial"/>
              </w:rPr>
            </w:pPr>
          </w:p>
        </w:tc>
        <w:tc>
          <w:tcPr>
            <w:tcW w:w="1304" w:type="dxa"/>
          </w:tcPr>
          <w:p w14:paraId="05C3DCB4" w14:textId="303F38F7" w:rsidR="00A93CBC" w:rsidRDefault="00A93CBC" w:rsidP="00A93CBC">
            <w:pPr>
              <w:pStyle w:val="2019-20tabletextleft"/>
            </w:pPr>
            <w:r>
              <w:t>$66.80</w:t>
            </w:r>
          </w:p>
        </w:tc>
        <w:tc>
          <w:tcPr>
            <w:tcW w:w="1494" w:type="dxa"/>
            <w:shd w:val="clear" w:color="auto" w:fill="auto"/>
          </w:tcPr>
          <w:p w14:paraId="45F6A1EF"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21AF1EAD" w14:textId="77777777" w:rsidR="00A93CBC" w:rsidRPr="00787ECD" w:rsidRDefault="00A93CBC" w:rsidP="005D503D">
            <w:pPr>
              <w:pStyle w:val="2019-20tabletextleft"/>
              <w:jc w:val="right"/>
              <w:rPr>
                <w:rFonts w:cs="Arial"/>
              </w:rPr>
            </w:pPr>
          </w:p>
        </w:tc>
      </w:tr>
      <w:tr w:rsidR="00A93CBC" w14:paraId="2598A101" w14:textId="77777777" w:rsidTr="005D503D">
        <w:trPr>
          <w:trHeight w:val="338"/>
        </w:trPr>
        <w:tc>
          <w:tcPr>
            <w:tcW w:w="2694" w:type="dxa"/>
            <w:vMerge w:val="restart"/>
          </w:tcPr>
          <w:p w14:paraId="04791D12" w14:textId="77777777" w:rsidR="00A93CBC" w:rsidRDefault="00A93CBC" w:rsidP="00A93CBC">
            <w:pPr>
              <w:pStyle w:val="2019-20tabletextleft"/>
              <w:rPr>
                <w:spacing w:val="-4"/>
              </w:rPr>
            </w:pPr>
            <w:r>
              <w:rPr>
                <w:spacing w:val="-4"/>
              </w:rPr>
              <w:t>2018 State election</w:t>
            </w:r>
            <w:r>
              <w:rPr>
                <w:spacing w:val="-4"/>
              </w:rPr>
              <w:br/>
              <w:t>24 November 2018</w:t>
            </w:r>
          </w:p>
          <w:p w14:paraId="355CFE00" w14:textId="77777777" w:rsidR="00A93CBC" w:rsidRDefault="00A93CBC" w:rsidP="00A93CBC">
            <w:pPr>
              <w:pStyle w:val="2019-20tabletextleft"/>
              <w:rPr>
                <w:spacing w:val="-4"/>
              </w:rPr>
            </w:pPr>
          </w:p>
          <w:p w14:paraId="4B892442" w14:textId="110B6283" w:rsidR="00A93CBC" w:rsidRDefault="00A93CBC" w:rsidP="00A93CBC">
            <w:pPr>
              <w:pStyle w:val="2019-20tabletextleft"/>
              <w:rPr>
                <w:spacing w:val="-4"/>
              </w:rPr>
            </w:pPr>
            <w:r>
              <w:rPr>
                <w:spacing w:val="-4"/>
              </w:rPr>
              <w:br/>
            </w:r>
            <w:r>
              <w:rPr>
                <w:spacing w:val="-4"/>
              </w:rPr>
              <w:br/>
            </w:r>
            <w:r>
              <w:rPr>
                <w:spacing w:val="-4"/>
              </w:rPr>
              <w:br/>
            </w:r>
          </w:p>
          <w:p w14:paraId="6740E525" w14:textId="77777777" w:rsidR="00A93CBC" w:rsidRDefault="00A93CBC" w:rsidP="00A93CBC">
            <w:pPr>
              <w:pStyle w:val="2019-20tabletextleft"/>
              <w:rPr>
                <w:spacing w:val="-4"/>
              </w:rPr>
            </w:pPr>
          </w:p>
          <w:p w14:paraId="51779078" w14:textId="3FA3AF3B" w:rsidR="00A93CBC" w:rsidRPr="00787ECD" w:rsidRDefault="00A93CBC" w:rsidP="00A93CBC">
            <w:pPr>
              <w:pStyle w:val="2019-20tabletextleft"/>
              <w:rPr>
                <w:rFonts w:cs="Arial"/>
              </w:rPr>
            </w:pPr>
            <w:r>
              <w:rPr>
                <w:spacing w:val="-4"/>
              </w:rPr>
              <w:t>#</w:t>
            </w:r>
          </w:p>
        </w:tc>
        <w:tc>
          <w:tcPr>
            <w:tcW w:w="850" w:type="dxa"/>
          </w:tcPr>
          <w:p w14:paraId="72EE3996" w14:textId="05864EC4" w:rsidR="00A93CBC" w:rsidRPr="00787ECD" w:rsidRDefault="00A93CBC" w:rsidP="00A93CBC">
            <w:pPr>
              <w:pStyle w:val="2019-20tabletextleft"/>
              <w:rPr>
                <w:rFonts w:cs="Arial"/>
              </w:rPr>
            </w:pPr>
            <w:r>
              <w:t>1</w:t>
            </w:r>
          </w:p>
        </w:tc>
        <w:tc>
          <w:tcPr>
            <w:tcW w:w="1276" w:type="dxa"/>
          </w:tcPr>
          <w:p w14:paraId="38242235" w14:textId="0C887100" w:rsidR="00A93CBC" w:rsidRPr="00787ECD" w:rsidRDefault="00A93CBC" w:rsidP="00A93CBC">
            <w:pPr>
              <w:pStyle w:val="2019-20tabletextleft"/>
              <w:rPr>
                <w:rFonts w:cs="Arial"/>
              </w:rPr>
            </w:pPr>
            <w:r>
              <w:t>13 to 19 March 2019</w:t>
            </w:r>
          </w:p>
        </w:tc>
        <w:tc>
          <w:tcPr>
            <w:tcW w:w="992" w:type="dxa"/>
          </w:tcPr>
          <w:p w14:paraId="5D4128B0" w14:textId="6963BE87" w:rsidR="00A93CBC" w:rsidRPr="00787ECD" w:rsidRDefault="00A93CBC" w:rsidP="00A93CBC">
            <w:pPr>
              <w:pStyle w:val="2019-20tabletextleft"/>
              <w:rPr>
                <w:rFonts w:cs="Arial"/>
              </w:rPr>
            </w:pPr>
            <w:r>
              <w:t>255,151</w:t>
            </w:r>
          </w:p>
        </w:tc>
        <w:tc>
          <w:tcPr>
            <w:tcW w:w="1304" w:type="dxa"/>
          </w:tcPr>
          <w:p w14:paraId="27C2D52F" w14:textId="32911D5B" w:rsidR="00A93CBC" w:rsidRDefault="00A93CBC" w:rsidP="00A93CBC">
            <w:pPr>
              <w:pStyle w:val="2019-20tabletextleft"/>
            </w:pPr>
            <w:r>
              <w:t>N/A</w:t>
            </w:r>
          </w:p>
        </w:tc>
        <w:tc>
          <w:tcPr>
            <w:tcW w:w="1494" w:type="dxa"/>
            <w:shd w:val="clear" w:color="auto" w:fill="auto"/>
          </w:tcPr>
          <w:p w14:paraId="78793F77"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5E84BECD" w14:textId="77777777" w:rsidR="00A93CBC" w:rsidRPr="00787ECD" w:rsidRDefault="00A93CBC" w:rsidP="005D503D">
            <w:pPr>
              <w:pStyle w:val="2019-20tabletextleft"/>
              <w:jc w:val="right"/>
              <w:rPr>
                <w:rFonts w:cs="Arial"/>
              </w:rPr>
            </w:pPr>
          </w:p>
        </w:tc>
      </w:tr>
      <w:tr w:rsidR="00A93CBC" w14:paraId="49D47244" w14:textId="77777777" w:rsidTr="005D503D">
        <w:trPr>
          <w:trHeight w:val="338"/>
        </w:trPr>
        <w:tc>
          <w:tcPr>
            <w:tcW w:w="2694" w:type="dxa"/>
            <w:vMerge/>
          </w:tcPr>
          <w:p w14:paraId="6B6577BB" w14:textId="77777777" w:rsidR="00A93CBC" w:rsidRPr="00787ECD" w:rsidRDefault="00A93CBC" w:rsidP="00A93CBC">
            <w:pPr>
              <w:pStyle w:val="2019-20tabletextleft"/>
              <w:rPr>
                <w:rFonts w:cs="Arial"/>
              </w:rPr>
            </w:pPr>
          </w:p>
        </w:tc>
        <w:tc>
          <w:tcPr>
            <w:tcW w:w="850" w:type="dxa"/>
          </w:tcPr>
          <w:p w14:paraId="2EAF2F01" w14:textId="041FFD82" w:rsidR="00A93CBC" w:rsidRPr="00787ECD" w:rsidRDefault="00A93CBC" w:rsidP="00A93CBC">
            <w:pPr>
              <w:pStyle w:val="2019-20tabletextleft"/>
              <w:rPr>
                <w:rFonts w:cs="Arial"/>
              </w:rPr>
            </w:pPr>
            <w:r>
              <w:t>2</w:t>
            </w:r>
          </w:p>
        </w:tc>
        <w:tc>
          <w:tcPr>
            <w:tcW w:w="1276" w:type="dxa"/>
          </w:tcPr>
          <w:p w14:paraId="11AB0CC3" w14:textId="5A4D28B6" w:rsidR="00A93CBC" w:rsidRPr="00787ECD" w:rsidRDefault="00A93CBC" w:rsidP="00A93CBC">
            <w:pPr>
              <w:pStyle w:val="2019-20tabletextleft"/>
              <w:rPr>
                <w:rFonts w:cs="Arial"/>
              </w:rPr>
            </w:pPr>
            <w:r>
              <w:t>6 to 8 May 2019</w:t>
            </w:r>
          </w:p>
        </w:tc>
        <w:tc>
          <w:tcPr>
            <w:tcW w:w="992" w:type="dxa"/>
          </w:tcPr>
          <w:p w14:paraId="6A154EAF" w14:textId="5D1FA8B4" w:rsidR="00A93CBC" w:rsidRPr="00787ECD" w:rsidRDefault="00A93CBC" w:rsidP="00A93CBC">
            <w:pPr>
              <w:pStyle w:val="2019-20tabletextleft"/>
              <w:rPr>
                <w:rFonts w:cs="Arial"/>
              </w:rPr>
            </w:pPr>
            <w:r>
              <w:t>191,452</w:t>
            </w:r>
          </w:p>
        </w:tc>
        <w:tc>
          <w:tcPr>
            <w:tcW w:w="1304" w:type="dxa"/>
          </w:tcPr>
          <w:p w14:paraId="4E78721B" w14:textId="2297F262" w:rsidR="00A93CBC" w:rsidRDefault="00A93CBC" w:rsidP="00A93CBC">
            <w:pPr>
              <w:pStyle w:val="2019-20tabletextleft"/>
            </w:pPr>
            <w:r>
              <w:rPr>
                <w:spacing w:val="-7"/>
              </w:rPr>
              <w:t>$2,145,412.21</w:t>
            </w:r>
          </w:p>
        </w:tc>
        <w:tc>
          <w:tcPr>
            <w:tcW w:w="1494" w:type="dxa"/>
            <w:shd w:val="clear" w:color="auto" w:fill="auto"/>
          </w:tcPr>
          <w:p w14:paraId="7DBE4A2D"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08308E6C" w14:textId="77777777" w:rsidR="00A93CBC" w:rsidRPr="00787ECD" w:rsidRDefault="00A93CBC" w:rsidP="005D503D">
            <w:pPr>
              <w:pStyle w:val="2019-20tabletextleft"/>
              <w:jc w:val="right"/>
              <w:rPr>
                <w:rFonts w:cs="Arial"/>
              </w:rPr>
            </w:pPr>
          </w:p>
        </w:tc>
      </w:tr>
      <w:tr w:rsidR="00A93CBC" w14:paraId="3CFB4F41" w14:textId="77777777" w:rsidTr="005D503D">
        <w:trPr>
          <w:trHeight w:val="338"/>
        </w:trPr>
        <w:tc>
          <w:tcPr>
            <w:tcW w:w="2694" w:type="dxa"/>
            <w:vMerge/>
          </w:tcPr>
          <w:p w14:paraId="76307AE8" w14:textId="77777777" w:rsidR="00A93CBC" w:rsidRPr="00787ECD" w:rsidRDefault="00A93CBC" w:rsidP="00A93CBC">
            <w:pPr>
              <w:pStyle w:val="2019-20tabletextleft"/>
              <w:rPr>
                <w:rFonts w:cs="Arial"/>
              </w:rPr>
            </w:pPr>
          </w:p>
        </w:tc>
        <w:tc>
          <w:tcPr>
            <w:tcW w:w="850" w:type="dxa"/>
          </w:tcPr>
          <w:p w14:paraId="3CE81F2D" w14:textId="3A3A7025" w:rsidR="00A93CBC" w:rsidRPr="00787ECD" w:rsidRDefault="00A93CBC" w:rsidP="00A93CBC">
            <w:pPr>
              <w:pStyle w:val="2019-20tabletextleft"/>
              <w:rPr>
                <w:rFonts w:cs="Arial"/>
              </w:rPr>
            </w:pPr>
            <w:r>
              <w:t>3</w:t>
            </w:r>
          </w:p>
        </w:tc>
        <w:tc>
          <w:tcPr>
            <w:tcW w:w="1276" w:type="dxa"/>
          </w:tcPr>
          <w:p w14:paraId="3000D5CB" w14:textId="6EED0D69" w:rsidR="00A93CBC" w:rsidRPr="00787ECD" w:rsidRDefault="00A93CBC" w:rsidP="00A93CBC">
            <w:pPr>
              <w:pStyle w:val="2019-20tabletextleft"/>
              <w:rPr>
                <w:rFonts w:cs="Arial"/>
              </w:rPr>
            </w:pPr>
            <w:r>
              <w:t>3 to 5 July 2019</w:t>
            </w:r>
          </w:p>
        </w:tc>
        <w:tc>
          <w:tcPr>
            <w:tcW w:w="992" w:type="dxa"/>
          </w:tcPr>
          <w:p w14:paraId="2B169B6C" w14:textId="17286A69" w:rsidR="00A93CBC" w:rsidRPr="00787ECD" w:rsidRDefault="00A93CBC" w:rsidP="00A93CBC">
            <w:pPr>
              <w:pStyle w:val="2019-20tabletextleft"/>
              <w:rPr>
                <w:rFonts w:cs="Arial"/>
              </w:rPr>
            </w:pPr>
            <w:r>
              <w:t>152,252</w:t>
            </w:r>
          </w:p>
        </w:tc>
        <w:tc>
          <w:tcPr>
            <w:tcW w:w="1304" w:type="dxa"/>
          </w:tcPr>
          <w:p w14:paraId="1D554D70" w14:textId="0486FBF7" w:rsidR="00A93CBC" w:rsidRDefault="00A93CBC" w:rsidP="00A93CBC">
            <w:pPr>
              <w:pStyle w:val="2019-20tabletextleft"/>
            </w:pPr>
            <w:r>
              <w:rPr>
                <w:spacing w:val="-9"/>
              </w:rPr>
              <w:t>$1,421,276.01</w:t>
            </w:r>
          </w:p>
        </w:tc>
        <w:tc>
          <w:tcPr>
            <w:tcW w:w="1494" w:type="dxa"/>
            <w:shd w:val="clear" w:color="auto" w:fill="auto"/>
          </w:tcPr>
          <w:p w14:paraId="6C8874F0" w14:textId="497CE096" w:rsidR="00A93CBC" w:rsidRPr="00787ECD" w:rsidRDefault="00A93CBC" w:rsidP="00A93CBC">
            <w:pPr>
              <w:pStyle w:val="2019-20tabletextleft"/>
              <w:rPr>
                <w:rFonts w:cs="Arial"/>
              </w:rPr>
            </w:pPr>
            <w:r>
              <w:rPr>
                <w:spacing w:val="-2"/>
              </w:rPr>
              <w:t>12 September to 1 October 2019</w:t>
            </w:r>
          </w:p>
        </w:tc>
        <w:tc>
          <w:tcPr>
            <w:tcW w:w="1058" w:type="dxa"/>
            <w:shd w:val="clear" w:color="auto" w:fill="F2F2F2" w:themeFill="background1" w:themeFillShade="F2"/>
          </w:tcPr>
          <w:p w14:paraId="49FAFE51" w14:textId="56C0BAA0" w:rsidR="00A93CBC" w:rsidRPr="00787ECD" w:rsidRDefault="00A93CBC" w:rsidP="005D503D">
            <w:pPr>
              <w:pStyle w:val="2019-20tabletextleft"/>
              <w:jc w:val="right"/>
              <w:rPr>
                <w:rFonts w:cs="Arial"/>
              </w:rPr>
            </w:pPr>
            <w:r>
              <w:t>116,696</w:t>
            </w:r>
          </w:p>
        </w:tc>
      </w:tr>
      <w:tr w:rsidR="00A93CBC" w14:paraId="218511D8" w14:textId="77777777" w:rsidTr="005D503D">
        <w:trPr>
          <w:trHeight w:val="338"/>
        </w:trPr>
        <w:tc>
          <w:tcPr>
            <w:tcW w:w="2694" w:type="dxa"/>
            <w:vMerge/>
          </w:tcPr>
          <w:p w14:paraId="101C44B0" w14:textId="77777777" w:rsidR="00A93CBC" w:rsidRPr="00787ECD" w:rsidRDefault="00A93CBC" w:rsidP="00A93CBC">
            <w:pPr>
              <w:pStyle w:val="2019-20tabletextleft"/>
              <w:rPr>
                <w:rFonts w:cs="Arial"/>
              </w:rPr>
            </w:pPr>
          </w:p>
        </w:tc>
        <w:tc>
          <w:tcPr>
            <w:tcW w:w="850" w:type="dxa"/>
          </w:tcPr>
          <w:p w14:paraId="2783BFC6" w14:textId="77777777" w:rsidR="00A93CBC" w:rsidRPr="00787ECD" w:rsidRDefault="00A93CBC" w:rsidP="00A93CBC">
            <w:pPr>
              <w:pStyle w:val="2019-20tabletextleft"/>
              <w:rPr>
                <w:rFonts w:cs="Arial"/>
              </w:rPr>
            </w:pPr>
          </w:p>
        </w:tc>
        <w:tc>
          <w:tcPr>
            <w:tcW w:w="1276" w:type="dxa"/>
          </w:tcPr>
          <w:p w14:paraId="0460CC60" w14:textId="77777777" w:rsidR="00A93CBC" w:rsidRPr="00787ECD" w:rsidRDefault="00A93CBC" w:rsidP="00A93CBC">
            <w:pPr>
              <w:pStyle w:val="2019-20tabletextleft"/>
              <w:rPr>
                <w:rFonts w:cs="Arial"/>
              </w:rPr>
            </w:pPr>
          </w:p>
        </w:tc>
        <w:tc>
          <w:tcPr>
            <w:tcW w:w="992" w:type="dxa"/>
          </w:tcPr>
          <w:p w14:paraId="108D3042" w14:textId="77777777" w:rsidR="00A93CBC" w:rsidRPr="00787ECD" w:rsidRDefault="00A93CBC" w:rsidP="00A93CBC">
            <w:pPr>
              <w:pStyle w:val="2019-20tabletextleft"/>
              <w:rPr>
                <w:rFonts w:cs="Arial"/>
              </w:rPr>
            </w:pPr>
          </w:p>
        </w:tc>
        <w:tc>
          <w:tcPr>
            <w:tcW w:w="1304" w:type="dxa"/>
          </w:tcPr>
          <w:p w14:paraId="1380FBFE" w14:textId="3AC467B0" w:rsidR="00A93CBC" w:rsidRDefault="00A93CBC" w:rsidP="00A93CBC">
            <w:pPr>
              <w:pStyle w:val="2019-20tabletextleft"/>
            </w:pPr>
            <w:r>
              <w:t>$16,878.15</w:t>
            </w:r>
          </w:p>
        </w:tc>
        <w:tc>
          <w:tcPr>
            <w:tcW w:w="1494" w:type="dxa"/>
            <w:shd w:val="clear" w:color="auto" w:fill="auto"/>
          </w:tcPr>
          <w:p w14:paraId="564FF299" w14:textId="77777777" w:rsidR="00A93CBC" w:rsidRPr="00787ECD" w:rsidRDefault="00A93CBC" w:rsidP="00A93CBC">
            <w:pPr>
              <w:pStyle w:val="2019-20tabletextleft"/>
              <w:rPr>
                <w:rFonts w:cs="Arial"/>
              </w:rPr>
            </w:pPr>
          </w:p>
        </w:tc>
        <w:tc>
          <w:tcPr>
            <w:tcW w:w="1058" w:type="dxa"/>
            <w:shd w:val="clear" w:color="auto" w:fill="F2F2F2" w:themeFill="background1" w:themeFillShade="F2"/>
          </w:tcPr>
          <w:p w14:paraId="541AC1AE" w14:textId="77777777" w:rsidR="00A93CBC" w:rsidRPr="00787ECD" w:rsidRDefault="00A93CBC" w:rsidP="005D503D">
            <w:pPr>
              <w:pStyle w:val="2019-20tabletextleft"/>
              <w:jc w:val="right"/>
              <w:rPr>
                <w:rFonts w:cs="Arial"/>
              </w:rPr>
            </w:pPr>
          </w:p>
        </w:tc>
      </w:tr>
    </w:tbl>
    <w:p w14:paraId="3E5B7DF9" w14:textId="20E1B7E6" w:rsidR="00433E4F" w:rsidRPr="00433E4F" w:rsidRDefault="00433E4F" w:rsidP="00433E4F">
      <w:pPr>
        <w:pStyle w:val="DHHStablefigurenote"/>
        <w:rPr>
          <w:rFonts w:eastAsia="Times"/>
        </w:rPr>
      </w:pPr>
      <w:r w:rsidRPr="00433E4F">
        <w:rPr>
          <w:rFonts w:eastAsia="Times"/>
        </w:rPr>
        <w:t>*</w:t>
      </w:r>
      <w:r>
        <w:rPr>
          <w:rFonts w:eastAsia="Times"/>
        </w:rPr>
        <w:t>1</w:t>
      </w:r>
      <w:r w:rsidRPr="00433E4F">
        <w:rPr>
          <w:rFonts w:eastAsia="Times"/>
        </w:rPr>
        <w:t xml:space="preserve"> - Apparent Failure to Vote</w:t>
      </w:r>
    </w:p>
    <w:p w14:paraId="56FC8788" w14:textId="235502C0" w:rsidR="00433E4F" w:rsidRPr="00433E4F" w:rsidRDefault="00433E4F" w:rsidP="00433E4F">
      <w:pPr>
        <w:pStyle w:val="DHHStablefigurenote"/>
        <w:rPr>
          <w:rFonts w:eastAsia="Times"/>
        </w:rPr>
      </w:pPr>
      <w:r w:rsidRPr="00433E4F">
        <w:rPr>
          <w:rFonts w:eastAsia="Times"/>
        </w:rPr>
        <w:t>2 - Infringement</w:t>
      </w:r>
    </w:p>
    <w:p w14:paraId="30E85096" w14:textId="77777777" w:rsidR="00433E4F" w:rsidRPr="00433E4F" w:rsidRDefault="00433E4F" w:rsidP="00433E4F">
      <w:pPr>
        <w:pStyle w:val="DHHStablefigurenote"/>
        <w:rPr>
          <w:rFonts w:eastAsia="Times"/>
        </w:rPr>
      </w:pPr>
      <w:r w:rsidRPr="00433E4F">
        <w:rPr>
          <w:rFonts w:eastAsia="Times"/>
        </w:rPr>
        <w:t>3 - Penalty Reminder</w:t>
      </w:r>
    </w:p>
    <w:p w14:paraId="2D410ADD" w14:textId="77777777" w:rsidR="00433E4F" w:rsidRDefault="00433E4F" w:rsidP="00433E4F">
      <w:pPr>
        <w:pStyle w:val="DHHStablefigurenote"/>
        <w:rPr>
          <w:rFonts w:eastAsia="Times"/>
        </w:rPr>
      </w:pPr>
      <w:r w:rsidRPr="00433E4F">
        <w:rPr>
          <w:rFonts w:eastAsia="Times"/>
        </w:rPr>
        <w:t># - Fines Victoria penalties collected or late payments received</w:t>
      </w:r>
    </w:p>
    <w:p w14:paraId="214FDE57" w14:textId="43158FF9" w:rsidR="003B0629" w:rsidRPr="00433E4F" w:rsidRDefault="003B0629" w:rsidP="00433E4F">
      <w:pPr>
        <w:pStyle w:val="DHHStablefigurenote"/>
        <w:rPr>
          <w:rFonts w:eastAsia="Times"/>
        </w:rPr>
      </w:pPr>
      <w:r w:rsidRPr="00433E4F">
        <w:br w:type="page"/>
      </w:r>
    </w:p>
    <w:p w14:paraId="57A811D2" w14:textId="77777777" w:rsidR="009B48A1" w:rsidRPr="009B48A1" w:rsidRDefault="009B48A1" w:rsidP="005D503D">
      <w:pPr>
        <w:pStyle w:val="2019-20HeadingB"/>
        <w:rPr>
          <w:lang w:val="en-US"/>
        </w:rPr>
      </w:pPr>
      <w:bookmarkStart w:id="24" w:name="_Toc55335169"/>
      <w:r w:rsidRPr="009B48A1">
        <w:rPr>
          <w:lang w:val="en-US"/>
        </w:rPr>
        <w:lastRenderedPageBreak/>
        <w:t>Register of electors</w:t>
      </w:r>
      <w:bookmarkEnd w:id="24"/>
    </w:p>
    <w:p w14:paraId="5CBF3178" w14:textId="0BB88A8A" w:rsidR="005D503D" w:rsidRDefault="005D503D" w:rsidP="005D503D">
      <w:pPr>
        <w:pStyle w:val="2019-20Introtext"/>
      </w:pPr>
      <w:r>
        <w:t>One of the VEC’s key objectives is to maintain the accuracy and security of the register of electors, increase the proportion of eligible electors enrolled year-on-year and maintain this measure at or above the national average. The VEC undertakes a range of activities to keep the register of electors current and complete, and to ensure electors vote and vote correctly.</w:t>
      </w:r>
    </w:p>
    <w:p w14:paraId="1132BCAE" w14:textId="77777777" w:rsidR="005D503D" w:rsidRPr="005D503D" w:rsidRDefault="005D503D" w:rsidP="005D503D">
      <w:pPr>
        <w:pStyle w:val="2019-20HeadingC"/>
        <w:rPr>
          <w:rFonts w:eastAsia="Times"/>
        </w:rPr>
      </w:pPr>
      <w:r w:rsidRPr="005D503D">
        <w:rPr>
          <w:rFonts w:eastAsia="Times"/>
        </w:rPr>
        <w:t>Collaboration with councils</w:t>
      </w:r>
    </w:p>
    <w:p w14:paraId="627D29EA" w14:textId="77777777" w:rsidR="005D503D" w:rsidRPr="005D503D" w:rsidRDefault="005D503D" w:rsidP="005D503D">
      <w:pPr>
        <w:pStyle w:val="2019-20Bodycopy"/>
      </w:pPr>
      <w:r w:rsidRPr="005D503D">
        <w:t xml:space="preserve">The VEC has strong relationships with Victoria’s local councils and </w:t>
      </w:r>
      <w:proofErr w:type="gramStart"/>
      <w:r w:rsidRPr="005D503D">
        <w:t>has</w:t>
      </w:r>
      <w:proofErr w:type="gramEnd"/>
      <w:r w:rsidRPr="005D503D">
        <w:t xml:space="preserve"> worked closely with council roll data contacts since September 2019 to produce high quality and accurate municipal voters’ rolls within legislated timeframes. The VEC’s Enrolment Capability team completed a data matching project involving 40 councils through to June 2020, focused on preliminary roll production for the LG2020 elections. </w:t>
      </w:r>
    </w:p>
    <w:p w14:paraId="76BDD384" w14:textId="77777777" w:rsidR="005D503D" w:rsidRPr="005D503D" w:rsidRDefault="005D503D" w:rsidP="005D503D">
      <w:pPr>
        <w:pStyle w:val="2019-20HeadingC"/>
        <w:rPr>
          <w:rFonts w:eastAsia="Times"/>
        </w:rPr>
      </w:pPr>
      <w:r w:rsidRPr="005D503D">
        <w:rPr>
          <w:rFonts w:eastAsia="Times"/>
        </w:rPr>
        <w:t>Discretionary provision of enrolment information</w:t>
      </w:r>
    </w:p>
    <w:p w14:paraId="6B68632A" w14:textId="77777777" w:rsidR="005D503D" w:rsidRPr="005D503D" w:rsidRDefault="005D503D" w:rsidP="005D503D">
      <w:pPr>
        <w:pStyle w:val="2019-20Bodycopy"/>
      </w:pPr>
      <w:r w:rsidRPr="005D503D">
        <w:t xml:space="preserve">The Electoral Act strictly regulates the way the VEC collects, uses and discloses enrolment information, and ensures that electors’ enrolment information is protected and not made freely available to the public. </w:t>
      </w:r>
    </w:p>
    <w:p w14:paraId="1EB137F9" w14:textId="77777777" w:rsidR="005D503D" w:rsidRPr="005D503D" w:rsidRDefault="005D503D" w:rsidP="005D503D">
      <w:pPr>
        <w:pStyle w:val="2019-20Bodycopy"/>
      </w:pPr>
      <w:r w:rsidRPr="005D503D">
        <w:t xml:space="preserve">Section 34 of the Electoral Act provides the mechanism under which the VEC may release enrolment information in defined circumstances. Where the public interest in providing the requested information outweighs the public interest in protecting the privacy of personal information, the VEC and the applicant can enter into an information-sharing deed. Strict conditions regulate the provision of information and penalties apply for non-compliance or misuse of enrolment information. </w:t>
      </w:r>
    </w:p>
    <w:p w14:paraId="0FBD0CB9" w14:textId="77777777" w:rsidR="005D503D" w:rsidRPr="005D503D" w:rsidRDefault="005D503D" w:rsidP="005D503D">
      <w:pPr>
        <w:pStyle w:val="2019-20Bodycopy"/>
      </w:pPr>
      <w:r w:rsidRPr="005D503D">
        <w:t>A continuing review of the provision of enrolment information under section 34 of the Electoral Act during 2019–20 led to the VEC terminating two information-sharing arrangements with organisations. Two new information-sharing deeds were entered into this year. The VEC provided the Department of Health and Human Services (DHHS) with a list of electors, excluding silent electors, in a once-off information sharing arrangement to assist the DHHS in monitoring the progress and impact of COVID-19.</w:t>
      </w:r>
    </w:p>
    <w:p w14:paraId="629DD0B3" w14:textId="6078FBEF" w:rsidR="005D503D" w:rsidRPr="005D503D" w:rsidRDefault="005D503D" w:rsidP="005D503D">
      <w:pPr>
        <w:pStyle w:val="2019-20Bodycopy"/>
      </w:pPr>
      <w:r w:rsidRPr="005D503D">
        <w:t xml:space="preserve">Enrolment information was provided to six organisations under existing agreements subject to section 34 of the Electoral Act (see figure 22). A standing agreement has been in place with Victoria Police since 2005, which allows immediate secure access to the register of electors. </w:t>
      </w:r>
    </w:p>
    <w:p w14:paraId="5B5C4568" w14:textId="77777777" w:rsidR="005D503D" w:rsidRPr="005D503D" w:rsidRDefault="005D503D" w:rsidP="005D503D">
      <w:pPr>
        <w:pStyle w:val="2019-20HeadingC"/>
        <w:rPr>
          <w:rFonts w:eastAsia="Times"/>
        </w:rPr>
      </w:pPr>
      <w:r w:rsidRPr="005D503D">
        <w:rPr>
          <w:rFonts w:eastAsia="Times"/>
        </w:rPr>
        <w:t>Enrolment</w:t>
      </w:r>
    </w:p>
    <w:p w14:paraId="7DDF9393" w14:textId="67D53BD5" w:rsidR="005D503D" w:rsidRDefault="005D503D" w:rsidP="005D503D">
      <w:pPr>
        <w:pStyle w:val="2019-20Bodycopy"/>
      </w:pPr>
      <w:r w:rsidRPr="005D503D">
        <w:t xml:space="preserve">The number of Victorians enrolled to vote on the register of electors increased by 45,497 to 4,256,925 (1.07%) in 2019–20. Using available data, it is estimated that 96.4% of eligible electors are enrolled. This is a decrease of 0.7% from 2018–19 and is 0.1% less than the national enrolment participation rate. </w:t>
      </w:r>
    </w:p>
    <w:p w14:paraId="0A9E40C3" w14:textId="50175111" w:rsidR="005D503D" w:rsidRDefault="005D503D" w:rsidP="005D503D">
      <w:pPr>
        <w:pStyle w:val="2019-20Figurecaption"/>
      </w:pPr>
      <w:r>
        <w:lastRenderedPageBreak/>
        <w:t>FIGURE 17: PROPORTION OF ELIGIBLE POPULATION ENROLLED FROM 30 JUNE 2016 TO 30 JUNE 2020</w:t>
      </w:r>
    </w:p>
    <w:p w14:paraId="298DCB86" w14:textId="1B73D1F3" w:rsidR="00647D39" w:rsidRDefault="00647D39" w:rsidP="005D503D">
      <w:pPr>
        <w:pStyle w:val="2019-20Figurecaption"/>
      </w:pPr>
      <w:r>
        <w:rPr>
          <w:noProof/>
        </w:rPr>
        <w:drawing>
          <wp:inline distT="0" distB="0" distL="0" distR="0" wp14:anchorId="454A2667" wp14:editId="04D09842">
            <wp:extent cx="2995200" cy="3004114"/>
            <wp:effectExtent l="0" t="0" r="254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ig17.png"/>
                    <pic:cNvPicPr/>
                  </pic:nvPicPr>
                  <pic:blipFill>
                    <a:blip r:embed="rId44"/>
                    <a:stretch>
                      <a:fillRect/>
                    </a:stretch>
                  </pic:blipFill>
                  <pic:spPr>
                    <a:xfrm>
                      <a:off x="0" y="0"/>
                      <a:ext cx="2995200" cy="3004114"/>
                    </a:xfrm>
                    <a:prstGeom prst="rect">
                      <a:avLst/>
                    </a:prstGeom>
                  </pic:spPr>
                </pic:pic>
              </a:graphicData>
            </a:graphic>
          </wp:inline>
        </w:drawing>
      </w:r>
    </w:p>
    <w:p w14:paraId="50D32A16" w14:textId="77777777" w:rsidR="005D503D" w:rsidRPr="005D503D" w:rsidRDefault="005D503D" w:rsidP="005D503D">
      <w:pPr>
        <w:pStyle w:val="2019-20HeadingC"/>
        <w:rPr>
          <w:rFonts w:eastAsia="Times"/>
        </w:rPr>
      </w:pPr>
      <w:r w:rsidRPr="005D503D">
        <w:rPr>
          <w:rFonts w:eastAsia="Times"/>
        </w:rPr>
        <w:t>Enrolment programs</w:t>
      </w:r>
    </w:p>
    <w:p w14:paraId="500263EF" w14:textId="77777777" w:rsidR="005D503D" w:rsidRPr="005D503D" w:rsidRDefault="005D503D" w:rsidP="005D503D">
      <w:pPr>
        <w:pStyle w:val="2019-20Bodycopy"/>
      </w:pPr>
      <w:r w:rsidRPr="005D503D">
        <w:t xml:space="preserve">To maintain the accuracy of the register of electors, the VEC has a range of strategic programs to help Victorians </w:t>
      </w:r>
      <w:proofErr w:type="spellStart"/>
      <w:r w:rsidRPr="005D503D">
        <w:t>enrol</w:t>
      </w:r>
      <w:proofErr w:type="spellEnd"/>
      <w:r w:rsidRPr="005D503D">
        <w:t xml:space="preserve"> or update their enrolment. The VEC undertakes regular direct enrolment of electors, using data sourced primarily from the Australian Electoral Commission (AEC), VicRoads and the Victorian Curriculum and Assessment Authority. The VEC also uses several measures to identify individuals who may need to </w:t>
      </w:r>
      <w:proofErr w:type="spellStart"/>
      <w:r w:rsidRPr="005D503D">
        <w:t>enrol</w:t>
      </w:r>
      <w:proofErr w:type="spellEnd"/>
      <w:r w:rsidRPr="005D503D">
        <w:t xml:space="preserve"> or update their enrolment and encourage them to update their details, including SMS and email prompts.</w:t>
      </w:r>
    </w:p>
    <w:p w14:paraId="06C0AEC8" w14:textId="77777777" w:rsidR="005D503D" w:rsidRPr="005D503D" w:rsidRDefault="005D503D" w:rsidP="005D503D">
      <w:pPr>
        <w:pStyle w:val="2019-20Bodycopy"/>
      </w:pPr>
      <w:r w:rsidRPr="005D503D">
        <w:t xml:space="preserve">The VEC undertakes several enrolment programs, including its critical youth enrolment program, which encourages and assists young people to </w:t>
      </w:r>
      <w:proofErr w:type="spellStart"/>
      <w:r w:rsidRPr="005D503D">
        <w:t>enrol</w:t>
      </w:r>
      <w:proofErr w:type="spellEnd"/>
      <w:r w:rsidRPr="005D503D">
        <w:t>. The program includes:</w:t>
      </w:r>
    </w:p>
    <w:p w14:paraId="28FDD1CD" w14:textId="2B92A2C4" w:rsidR="005D503D" w:rsidRPr="005D503D" w:rsidRDefault="005D503D" w:rsidP="005D503D">
      <w:pPr>
        <w:pStyle w:val="2019-20Bullet"/>
      </w:pPr>
      <w:r w:rsidRPr="005D503D">
        <w:t xml:space="preserve">sending birthday cards with enrolment information to students turning 17, inviting them to provisionally </w:t>
      </w:r>
      <w:proofErr w:type="spellStart"/>
      <w:r w:rsidRPr="005D503D">
        <w:t>enrol</w:t>
      </w:r>
      <w:proofErr w:type="spellEnd"/>
      <w:r w:rsidRPr="005D503D">
        <w:t>. This program leads to Victoria having a provisional enrolment rate three times higher than the national average. This year the VEC sent birthday cards to 64,872 young people</w:t>
      </w:r>
    </w:p>
    <w:p w14:paraId="2C666038" w14:textId="337AF812" w:rsidR="005D503D" w:rsidRPr="005D503D" w:rsidRDefault="005D503D" w:rsidP="005D503D">
      <w:pPr>
        <w:pStyle w:val="2019-20Bullet"/>
      </w:pPr>
      <w:r w:rsidRPr="005D503D">
        <w:t>a direct enrolment campaign for 18-year-old school leavers. This year, 11,383 school leavers were enrolled through the program (25% of records received) and a further 9,764 who enrolled were school leavers who were sent an enrolment form because their eligibility for enrolment could not be confirmed through the information held by the VEC</w:t>
      </w:r>
    </w:p>
    <w:p w14:paraId="6E860767" w14:textId="0F8B8D3B" w:rsidR="005D503D" w:rsidRPr="005D503D" w:rsidRDefault="005D503D" w:rsidP="005D503D">
      <w:pPr>
        <w:pStyle w:val="2019-20Bullet"/>
      </w:pPr>
      <w:r w:rsidRPr="005D503D">
        <w:t xml:space="preserve">sending youth brochures to newly enrolled young people to explain how voting and enrolment works in Federal, State and local government elections in Victoria. The VEC sent youth brochures to 8,573 newly enrolled young electors this year. </w:t>
      </w:r>
    </w:p>
    <w:p w14:paraId="26D6EA10" w14:textId="77777777" w:rsidR="005D503D" w:rsidRPr="005D503D" w:rsidRDefault="005D503D" w:rsidP="005D503D">
      <w:pPr>
        <w:pStyle w:val="2019-20HeadingC"/>
        <w:rPr>
          <w:rFonts w:eastAsia="Times"/>
        </w:rPr>
      </w:pPr>
      <w:r w:rsidRPr="005D503D">
        <w:rPr>
          <w:rFonts w:eastAsia="Times"/>
        </w:rPr>
        <w:t>Geospatial services</w:t>
      </w:r>
    </w:p>
    <w:p w14:paraId="1DDE342B" w14:textId="77777777" w:rsidR="005D503D" w:rsidRPr="005D503D" w:rsidRDefault="005D503D" w:rsidP="005D503D">
      <w:pPr>
        <w:pStyle w:val="2019-20Bodycopy"/>
      </w:pPr>
      <w:r w:rsidRPr="005D503D">
        <w:t xml:space="preserve">Underpinning the enrolment programs is work undertaken by the Geospatial team. Through the maintenance of key spatial datasets, including electoral boundaries, statistics and the address dictionary used by the Roll Management System (RMS) and the Enrolment Registry team, the Geospatial team maintains the register of electors from a physical location perspective. This enables the VEC to accurately provide voter information relating to the elector’s primary place of residence. </w:t>
      </w:r>
    </w:p>
    <w:p w14:paraId="70840C9E" w14:textId="2055526F" w:rsidR="005D503D" w:rsidRDefault="005D503D" w:rsidP="005D503D">
      <w:pPr>
        <w:pStyle w:val="2019-20Bodycopy"/>
      </w:pPr>
      <w:r w:rsidRPr="005D503D">
        <w:lastRenderedPageBreak/>
        <w:t xml:space="preserve">The Geospatial team also worked closely with the Representation Review team on 26 councils, producing 53 boundary model options for consideration and publishing over 150 mapping products. The Geospatial team also maintained the online Redistricting Submission Tool, providing support for the public and supplying over 22,000 blocks through which the public could model their boundary ideas. </w:t>
      </w:r>
    </w:p>
    <w:p w14:paraId="04482EDD" w14:textId="77777777" w:rsidR="00647D39" w:rsidRPr="005D503D" w:rsidRDefault="00647D39" w:rsidP="005D503D">
      <w:pPr>
        <w:pStyle w:val="2019-20Bodycopy"/>
      </w:pPr>
    </w:p>
    <w:p w14:paraId="113569D2" w14:textId="63F8DE16" w:rsidR="005D503D" w:rsidRDefault="005D503D" w:rsidP="005D503D">
      <w:pPr>
        <w:pStyle w:val="2019-20Figurecaption"/>
      </w:pPr>
      <w:r>
        <w:t xml:space="preserve">FIGURE 18: TOTAL NUMBER OF ENROLLED VOTERS </w:t>
      </w:r>
      <w:r w:rsidRPr="005D503D">
        <w:t>AS AT 2015–16 TO 2019–20</w:t>
      </w:r>
    </w:p>
    <w:p w14:paraId="5D6CDEDD" w14:textId="237BE7D1" w:rsidR="00647D39" w:rsidRDefault="00647D39" w:rsidP="005D503D">
      <w:pPr>
        <w:pStyle w:val="2019-20Figurecaption"/>
      </w:pPr>
      <w:r>
        <w:rPr>
          <w:noProof/>
        </w:rPr>
        <w:drawing>
          <wp:inline distT="0" distB="0" distL="0" distR="0" wp14:anchorId="0EE3EBAD" wp14:editId="60F94BFE">
            <wp:extent cx="2989875" cy="2998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Fig18.png"/>
                    <pic:cNvPicPr/>
                  </pic:nvPicPr>
                  <pic:blipFill>
                    <a:blip r:embed="rId45"/>
                    <a:stretch>
                      <a:fillRect/>
                    </a:stretch>
                  </pic:blipFill>
                  <pic:spPr>
                    <a:xfrm>
                      <a:off x="0" y="0"/>
                      <a:ext cx="2989875" cy="2998800"/>
                    </a:xfrm>
                    <a:prstGeom prst="rect">
                      <a:avLst/>
                    </a:prstGeom>
                  </pic:spPr>
                </pic:pic>
              </a:graphicData>
            </a:graphic>
          </wp:inline>
        </w:drawing>
      </w:r>
    </w:p>
    <w:p w14:paraId="6378FFFC" w14:textId="77777777" w:rsidR="00647D39" w:rsidRPr="005D503D" w:rsidRDefault="00647D39" w:rsidP="005D503D">
      <w:pPr>
        <w:pStyle w:val="2019-20Figurecaption"/>
      </w:pPr>
    </w:p>
    <w:p w14:paraId="04269DE7" w14:textId="5D7519D2" w:rsidR="005D503D" w:rsidRDefault="005D503D" w:rsidP="005D503D">
      <w:pPr>
        <w:pStyle w:val="2019-20Figurecaption"/>
      </w:pPr>
      <w:r w:rsidRPr="005D503D">
        <w:t>FIGURE 19: ENROLMENT BY AGE RANGE 2015–16 TO 2019</w:t>
      </w:r>
      <w:r>
        <w:t>–20</w:t>
      </w:r>
    </w:p>
    <w:p w14:paraId="7A654E5D" w14:textId="6610F907" w:rsidR="005D503D" w:rsidRDefault="00647D39" w:rsidP="005D503D">
      <w:pPr>
        <w:pStyle w:val="2019-20Bodycopy"/>
      </w:pPr>
      <w:r>
        <w:rPr>
          <w:noProof/>
        </w:rPr>
        <w:drawing>
          <wp:inline distT="0" distB="0" distL="0" distR="0" wp14:anchorId="342E6499" wp14:editId="347D6022">
            <wp:extent cx="2995200" cy="3013081"/>
            <wp:effectExtent l="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ig19.png"/>
                    <pic:cNvPicPr/>
                  </pic:nvPicPr>
                  <pic:blipFill>
                    <a:blip r:embed="rId46"/>
                    <a:stretch>
                      <a:fillRect/>
                    </a:stretch>
                  </pic:blipFill>
                  <pic:spPr>
                    <a:xfrm>
                      <a:off x="0" y="0"/>
                      <a:ext cx="2995200" cy="3013081"/>
                    </a:xfrm>
                    <a:prstGeom prst="rect">
                      <a:avLst/>
                    </a:prstGeom>
                  </pic:spPr>
                </pic:pic>
              </a:graphicData>
            </a:graphic>
          </wp:inline>
        </w:drawing>
      </w:r>
    </w:p>
    <w:p w14:paraId="485DF5FE" w14:textId="77777777" w:rsidR="005D503D" w:rsidRPr="005D503D" w:rsidRDefault="005D503D" w:rsidP="005D503D">
      <w:pPr>
        <w:pStyle w:val="2019-20Bodycopy"/>
      </w:pPr>
    </w:p>
    <w:p w14:paraId="35ABCCAD" w14:textId="1AD7DA99" w:rsidR="00843D91" w:rsidRDefault="00843D91">
      <w:pPr>
        <w:rPr>
          <w:rFonts w:ascii="Arial" w:eastAsia="Times" w:hAnsi="Arial"/>
          <w:sz w:val="20"/>
          <w:lang w:val="en-US"/>
        </w:rPr>
      </w:pPr>
      <w:r>
        <w:br w:type="page"/>
      </w:r>
    </w:p>
    <w:p w14:paraId="7AC86670" w14:textId="42EEB5BB" w:rsidR="005D503D" w:rsidRDefault="005D503D" w:rsidP="005D503D">
      <w:pPr>
        <w:pStyle w:val="2019-20Figurecaption"/>
      </w:pPr>
      <w:r>
        <w:lastRenderedPageBreak/>
        <w:t>Figure 20: Elector Statistics by Region, 30 June 2020</w:t>
      </w:r>
    </w:p>
    <w:p w14:paraId="750EC461" w14:textId="77777777" w:rsidR="005D503D" w:rsidRDefault="005D503D" w:rsidP="005D503D">
      <w:pPr>
        <w:pStyle w:val="2019-20Bodycopy"/>
      </w:pPr>
      <w:r>
        <w:t>Below are the elector statistics by region for 2019–20:</w:t>
      </w:r>
    </w:p>
    <w:p w14:paraId="5290BA71" w14:textId="77777777" w:rsidR="005D503D" w:rsidRDefault="005D503D" w:rsidP="005D503D">
      <w:pPr>
        <w:pStyle w:val="2019-20Bullet"/>
      </w:pPr>
      <w:r>
        <w:t>Total number of electorates: 8.</w:t>
      </w:r>
    </w:p>
    <w:p w14:paraId="154D6EF9" w14:textId="77777777" w:rsidR="005D503D" w:rsidRDefault="005D503D" w:rsidP="005D503D">
      <w:pPr>
        <w:pStyle w:val="2019-20Bullet"/>
      </w:pPr>
      <w:r>
        <w:t>Total number of electors: 4,256,925.</w:t>
      </w:r>
    </w:p>
    <w:p w14:paraId="56A70BD7" w14:textId="77777777" w:rsidR="005D503D" w:rsidRDefault="005D503D" w:rsidP="005D503D">
      <w:pPr>
        <w:pStyle w:val="2019-20Bullet"/>
      </w:pPr>
      <w:r>
        <w:t>Average number of electors per region: 532,115.</w:t>
      </w:r>
    </w:p>
    <w:p w14:paraId="0C69C2DB" w14:textId="598CDDD3" w:rsidR="00886167" w:rsidRDefault="00886167" w:rsidP="00886167">
      <w:pPr>
        <w:pStyle w:val="DHHSbody"/>
      </w:pPr>
    </w:p>
    <w:tbl>
      <w:tblPr>
        <w:tblStyle w:val="TableGrid"/>
        <w:tblW w:w="9639" w:type="dxa"/>
        <w:tblLook w:val="04A0" w:firstRow="1" w:lastRow="0" w:firstColumn="1" w:lastColumn="0" w:noHBand="0" w:noVBand="1"/>
      </w:tblPr>
      <w:tblGrid>
        <w:gridCol w:w="6521"/>
        <w:gridCol w:w="1559"/>
        <w:gridCol w:w="1559"/>
      </w:tblGrid>
      <w:tr w:rsidR="00886167" w14:paraId="60AF5CD1" w14:textId="77777777" w:rsidTr="005D503D">
        <w:trPr>
          <w:cnfStyle w:val="100000000000" w:firstRow="1" w:lastRow="0" w:firstColumn="0" w:lastColumn="0" w:oddVBand="0" w:evenVBand="0" w:oddHBand="0" w:evenHBand="0" w:firstRowFirstColumn="0" w:firstRowLastColumn="0" w:lastRowFirstColumn="0" w:lastRowLastColumn="0"/>
          <w:trHeight w:val="26"/>
        </w:trPr>
        <w:tc>
          <w:tcPr>
            <w:tcW w:w="6521" w:type="dxa"/>
            <w:shd w:val="clear" w:color="auto" w:fill="96223B"/>
          </w:tcPr>
          <w:p w14:paraId="5F8F1816" w14:textId="7900F5DE" w:rsidR="00886167" w:rsidRPr="00B6033F" w:rsidRDefault="00886167" w:rsidP="005D503D">
            <w:pPr>
              <w:pStyle w:val="2019-20tablecolheadright"/>
              <w:jc w:val="left"/>
            </w:pPr>
            <w:r w:rsidRPr="00B6033F">
              <w:t>REGION</w:t>
            </w:r>
          </w:p>
        </w:tc>
        <w:tc>
          <w:tcPr>
            <w:tcW w:w="1559" w:type="dxa"/>
            <w:shd w:val="clear" w:color="auto" w:fill="96223B"/>
          </w:tcPr>
          <w:p w14:paraId="0F9BEFAB" w14:textId="59C13902" w:rsidR="00886167" w:rsidRPr="001052F5" w:rsidRDefault="00886167" w:rsidP="005D503D">
            <w:pPr>
              <w:pStyle w:val="2019-20tablecolheadright"/>
            </w:pPr>
            <w:r>
              <w:t>ELECTOR COUNT</w:t>
            </w:r>
          </w:p>
        </w:tc>
        <w:tc>
          <w:tcPr>
            <w:tcW w:w="1559" w:type="dxa"/>
            <w:shd w:val="clear" w:color="auto" w:fill="96223B"/>
          </w:tcPr>
          <w:p w14:paraId="6C462745" w14:textId="0C1E1B68" w:rsidR="00886167" w:rsidRPr="001052F5" w:rsidRDefault="00886167" w:rsidP="005D503D">
            <w:pPr>
              <w:pStyle w:val="2019-20tablecolheadright"/>
            </w:pPr>
            <w:r>
              <w:t>VARIANCE TO AVERAGE (%)</w:t>
            </w:r>
          </w:p>
        </w:tc>
      </w:tr>
      <w:tr w:rsidR="005D503D" w14:paraId="2C1A1ADF" w14:textId="77777777" w:rsidTr="005D503D">
        <w:tc>
          <w:tcPr>
            <w:tcW w:w="6521" w:type="dxa"/>
          </w:tcPr>
          <w:p w14:paraId="4288B703" w14:textId="22D6783B" w:rsidR="005D503D" w:rsidRPr="00B6033F" w:rsidRDefault="005D503D" w:rsidP="005D503D">
            <w:pPr>
              <w:pStyle w:val="2019-20tabletextleft"/>
              <w:rPr>
                <w:rFonts w:cs="Arial"/>
              </w:rPr>
            </w:pPr>
            <w:r>
              <w:t>Eastern Metropolitan</w:t>
            </w:r>
          </w:p>
        </w:tc>
        <w:tc>
          <w:tcPr>
            <w:tcW w:w="1559" w:type="dxa"/>
          </w:tcPr>
          <w:p w14:paraId="11E1B5F3" w14:textId="61048D94" w:rsidR="005D503D" w:rsidRPr="00B6033F" w:rsidRDefault="005D503D" w:rsidP="005D503D">
            <w:pPr>
              <w:pStyle w:val="2019-20tabletextleft"/>
              <w:jc w:val="right"/>
              <w:rPr>
                <w:rFonts w:cs="Arial"/>
              </w:rPr>
            </w:pPr>
            <w:r>
              <w:t>475,706</w:t>
            </w:r>
          </w:p>
        </w:tc>
        <w:tc>
          <w:tcPr>
            <w:tcW w:w="1559" w:type="dxa"/>
          </w:tcPr>
          <w:p w14:paraId="1B0DE62C" w14:textId="6670A205" w:rsidR="005D503D" w:rsidRPr="00B6033F" w:rsidRDefault="005D503D" w:rsidP="005D503D">
            <w:pPr>
              <w:pStyle w:val="2019-20tabletextleft"/>
              <w:jc w:val="right"/>
              <w:rPr>
                <w:rFonts w:cs="Arial"/>
              </w:rPr>
            </w:pPr>
            <w:r>
              <w:t>-10.60</w:t>
            </w:r>
          </w:p>
        </w:tc>
      </w:tr>
      <w:tr w:rsidR="005D503D" w14:paraId="4949CEC4" w14:textId="77777777" w:rsidTr="005D503D">
        <w:tc>
          <w:tcPr>
            <w:tcW w:w="6521" w:type="dxa"/>
          </w:tcPr>
          <w:p w14:paraId="0085A94B" w14:textId="6BF4B63D" w:rsidR="005D503D" w:rsidRPr="00B6033F" w:rsidRDefault="005D503D" w:rsidP="005D503D">
            <w:pPr>
              <w:pStyle w:val="2019-20tabletextleft"/>
              <w:rPr>
                <w:rFonts w:cs="Arial"/>
              </w:rPr>
            </w:pPr>
            <w:r>
              <w:t>Eastern Victoria</w:t>
            </w:r>
          </w:p>
        </w:tc>
        <w:tc>
          <w:tcPr>
            <w:tcW w:w="1559" w:type="dxa"/>
          </w:tcPr>
          <w:p w14:paraId="22BC5247" w14:textId="707DB84B" w:rsidR="005D503D" w:rsidRPr="00B6033F" w:rsidRDefault="005D503D" w:rsidP="005D503D">
            <w:pPr>
              <w:pStyle w:val="2019-20tabletextleft"/>
              <w:jc w:val="right"/>
              <w:rPr>
                <w:rFonts w:cs="Arial"/>
              </w:rPr>
            </w:pPr>
            <w:r>
              <w:t>553,373</w:t>
            </w:r>
          </w:p>
        </w:tc>
        <w:tc>
          <w:tcPr>
            <w:tcW w:w="1559" w:type="dxa"/>
          </w:tcPr>
          <w:p w14:paraId="2DAD31D5" w14:textId="77345259" w:rsidR="005D503D" w:rsidRPr="00B6033F" w:rsidRDefault="005D503D" w:rsidP="005D503D">
            <w:pPr>
              <w:pStyle w:val="2019-20tabletextleft"/>
              <w:jc w:val="right"/>
              <w:rPr>
                <w:rFonts w:cs="Arial"/>
              </w:rPr>
            </w:pPr>
            <w:r>
              <w:t xml:space="preserve">4.00 </w:t>
            </w:r>
          </w:p>
        </w:tc>
      </w:tr>
      <w:tr w:rsidR="005D503D" w14:paraId="67D8F063" w14:textId="77777777" w:rsidTr="005D503D">
        <w:tc>
          <w:tcPr>
            <w:tcW w:w="6521" w:type="dxa"/>
          </w:tcPr>
          <w:p w14:paraId="2F8E1E67" w14:textId="40043CE6" w:rsidR="005D503D" w:rsidRPr="00B6033F" w:rsidRDefault="005D503D" w:rsidP="005D503D">
            <w:pPr>
              <w:pStyle w:val="2019-20tabletextleft"/>
              <w:rPr>
                <w:rFonts w:cs="Arial"/>
              </w:rPr>
            </w:pPr>
            <w:r>
              <w:t>Northern Metropolitan</w:t>
            </w:r>
          </w:p>
        </w:tc>
        <w:tc>
          <w:tcPr>
            <w:tcW w:w="1559" w:type="dxa"/>
          </w:tcPr>
          <w:p w14:paraId="7A313027" w14:textId="271732B4" w:rsidR="005D503D" w:rsidRPr="00B6033F" w:rsidRDefault="005D503D" w:rsidP="005D503D">
            <w:pPr>
              <w:pStyle w:val="2019-20tabletextleft"/>
              <w:jc w:val="right"/>
              <w:rPr>
                <w:rFonts w:cs="Arial"/>
              </w:rPr>
            </w:pPr>
            <w:r>
              <w:t>557,692</w:t>
            </w:r>
          </w:p>
        </w:tc>
        <w:tc>
          <w:tcPr>
            <w:tcW w:w="1559" w:type="dxa"/>
          </w:tcPr>
          <w:p w14:paraId="4C114719" w14:textId="7F5BE4FC" w:rsidR="005D503D" w:rsidRPr="00B6033F" w:rsidRDefault="005D503D" w:rsidP="005D503D">
            <w:pPr>
              <w:pStyle w:val="2019-20tabletextleft"/>
              <w:jc w:val="right"/>
              <w:rPr>
                <w:rFonts w:cs="Arial"/>
              </w:rPr>
            </w:pPr>
            <w:r>
              <w:t xml:space="preserve">4.81 </w:t>
            </w:r>
          </w:p>
        </w:tc>
      </w:tr>
      <w:tr w:rsidR="005D503D" w14:paraId="019451A6" w14:textId="77777777" w:rsidTr="005D503D">
        <w:tc>
          <w:tcPr>
            <w:tcW w:w="6521" w:type="dxa"/>
          </w:tcPr>
          <w:p w14:paraId="088AF649" w14:textId="76238838" w:rsidR="005D503D" w:rsidRPr="00B6033F" w:rsidRDefault="005D503D" w:rsidP="005D503D">
            <w:pPr>
              <w:pStyle w:val="2019-20tabletextleft"/>
              <w:rPr>
                <w:rFonts w:cs="Arial"/>
              </w:rPr>
            </w:pPr>
            <w:r>
              <w:t>Northern Victoria</w:t>
            </w:r>
          </w:p>
        </w:tc>
        <w:tc>
          <w:tcPr>
            <w:tcW w:w="1559" w:type="dxa"/>
          </w:tcPr>
          <w:p w14:paraId="56170CB6" w14:textId="154BFA54" w:rsidR="005D503D" w:rsidRPr="00B6033F" w:rsidRDefault="005D503D" w:rsidP="005D503D">
            <w:pPr>
              <w:pStyle w:val="2019-20tabletextleft"/>
              <w:jc w:val="right"/>
              <w:rPr>
                <w:rFonts w:cs="Arial"/>
              </w:rPr>
            </w:pPr>
            <w:r>
              <w:t>538,091</w:t>
            </w:r>
          </w:p>
        </w:tc>
        <w:tc>
          <w:tcPr>
            <w:tcW w:w="1559" w:type="dxa"/>
          </w:tcPr>
          <w:p w14:paraId="4D4F72D1" w14:textId="0CE734A0" w:rsidR="005D503D" w:rsidRPr="00B6033F" w:rsidRDefault="005D503D" w:rsidP="005D503D">
            <w:pPr>
              <w:pStyle w:val="2019-20tabletextleft"/>
              <w:jc w:val="right"/>
              <w:rPr>
                <w:rFonts w:cs="Arial"/>
              </w:rPr>
            </w:pPr>
            <w:r>
              <w:t xml:space="preserve">1.12 </w:t>
            </w:r>
          </w:p>
        </w:tc>
      </w:tr>
      <w:tr w:rsidR="005D503D" w14:paraId="4265E9D1" w14:textId="77777777" w:rsidTr="005D503D">
        <w:tc>
          <w:tcPr>
            <w:tcW w:w="6521" w:type="dxa"/>
          </w:tcPr>
          <w:p w14:paraId="320D09FF" w14:textId="0AB9D3F8" w:rsidR="005D503D" w:rsidRPr="00B6033F" w:rsidRDefault="005D503D" w:rsidP="005D503D">
            <w:pPr>
              <w:pStyle w:val="2019-20tabletextleft"/>
              <w:rPr>
                <w:rFonts w:cs="Arial"/>
              </w:rPr>
            </w:pPr>
            <w:r>
              <w:t>South-Eastern Metropolitan</w:t>
            </w:r>
          </w:p>
        </w:tc>
        <w:tc>
          <w:tcPr>
            <w:tcW w:w="1559" w:type="dxa"/>
          </w:tcPr>
          <w:p w14:paraId="39455A6C" w14:textId="6FC6A3A9" w:rsidR="005D503D" w:rsidRPr="00B6033F" w:rsidRDefault="005D503D" w:rsidP="005D503D">
            <w:pPr>
              <w:pStyle w:val="2019-20tabletextleft"/>
              <w:jc w:val="right"/>
              <w:rPr>
                <w:rFonts w:cs="Arial"/>
              </w:rPr>
            </w:pPr>
            <w:r>
              <w:t>519,916</w:t>
            </w:r>
          </w:p>
        </w:tc>
        <w:tc>
          <w:tcPr>
            <w:tcW w:w="1559" w:type="dxa"/>
          </w:tcPr>
          <w:p w14:paraId="34AABDF6" w14:textId="2DF9C967" w:rsidR="005D503D" w:rsidRPr="00B6033F" w:rsidRDefault="005D503D" w:rsidP="005D503D">
            <w:pPr>
              <w:pStyle w:val="2019-20tabletextleft"/>
              <w:jc w:val="right"/>
              <w:rPr>
                <w:rFonts w:cs="Arial"/>
              </w:rPr>
            </w:pPr>
            <w:r>
              <w:t>-2.29</w:t>
            </w:r>
          </w:p>
        </w:tc>
      </w:tr>
      <w:tr w:rsidR="005D503D" w14:paraId="6547C462" w14:textId="77777777" w:rsidTr="005D503D">
        <w:tc>
          <w:tcPr>
            <w:tcW w:w="6521" w:type="dxa"/>
          </w:tcPr>
          <w:p w14:paraId="5AC7BDCE" w14:textId="1F4FBBD1" w:rsidR="005D503D" w:rsidRPr="00B6033F" w:rsidRDefault="005D503D" w:rsidP="005D503D">
            <w:pPr>
              <w:pStyle w:val="2019-20tabletextleft"/>
              <w:rPr>
                <w:rFonts w:cs="Arial"/>
              </w:rPr>
            </w:pPr>
            <w:r>
              <w:t>Southern Metropolitan</w:t>
            </w:r>
          </w:p>
        </w:tc>
        <w:tc>
          <w:tcPr>
            <w:tcW w:w="1559" w:type="dxa"/>
          </w:tcPr>
          <w:p w14:paraId="3BC98198" w14:textId="7CE5298A" w:rsidR="005D503D" w:rsidRPr="00B6033F" w:rsidRDefault="005D503D" w:rsidP="005D503D">
            <w:pPr>
              <w:pStyle w:val="2019-20tabletextleft"/>
              <w:jc w:val="right"/>
              <w:rPr>
                <w:rFonts w:cs="Arial"/>
              </w:rPr>
            </w:pPr>
            <w:r>
              <w:t>503,372</w:t>
            </w:r>
          </w:p>
        </w:tc>
        <w:tc>
          <w:tcPr>
            <w:tcW w:w="1559" w:type="dxa"/>
          </w:tcPr>
          <w:p w14:paraId="3C7D846D" w14:textId="4CFA34F3" w:rsidR="005D503D" w:rsidRPr="00B6033F" w:rsidRDefault="005D503D" w:rsidP="005D503D">
            <w:pPr>
              <w:pStyle w:val="2019-20tabletextleft"/>
              <w:jc w:val="right"/>
              <w:rPr>
                <w:rFonts w:cs="Arial"/>
              </w:rPr>
            </w:pPr>
            <w:r>
              <w:t>-5.40</w:t>
            </w:r>
          </w:p>
        </w:tc>
      </w:tr>
      <w:tr w:rsidR="005D503D" w14:paraId="77272568" w14:textId="77777777" w:rsidTr="005D503D">
        <w:tc>
          <w:tcPr>
            <w:tcW w:w="6521" w:type="dxa"/>
          </w:tcPr>
          <w:p w14:paraId="0D45C3D0" w14:textId="43753B16" w:rsidR="005D503D" w:rsidRPr="00B6033F" w:rsidRDefault="005D503D" w:rsidP="005D503D">
            <w:pPr>
              <w:pStyle w:val="2019-20tabletextleft"/>
              <w:rPr>
                <w:rFonts w:cs="Arial"/>
              </w:rPr>
            </w:pPr>
            <w:r>
              <w:t>Western Metropolitan</w:t>
            </w:r>
          </w:p>
        </w:tc>
        <w:tc>
          <w:tcPr>
            <w:tcW w:w="1559" w:type="dxa"/>
          </w:tcPr>
          <w:p w14:paraId="4875BEBB" w14:textId="5B3CE26A" w:rsidR="005D503D" w:rsidRPr="00B6033F" w:rsidRDefault="005D503D" w:rsidP="005D503D">
            <w:pPr>
              <w:pStyle w:val="2019-20tabletextleft"/>
              <w:jc w:val="right"/>
              <w:rPr>
                <w:rFonts w:cs="Arial"/>
              </w:rPr>
            </w:pPr>
            <w:r>
              <w:t>567,001</w:t>
            </w:r>
          </w:p>
        </w:tc>
        <w:tc>
          <w:tcPr>
            <w:tcW w:w="1559" w:type="dxa"/>
          </w:tcPr>
          <w:p w14:paraId="6822E04D" w14:textId="7024B772" w:rsidR="005D503D" w:rsidRPr="00B6033F" w:rsidRDefault="005D503D" w:rsidP="005D503D">
            <w:pPr>
              <w:pStyle w:val="2019-20tabletextleft"/>
              <w:jc w:val="right"/>
              <w:rPr>
                <w:rFonts w:cs="Arial"/>
              </w:rPr>
            </w:pPr>
            <w:r>
              <w:t xml:space="preserve">6.56 </w:t>
            </w:r>
          </w:p>
        </w:tc>
      </w:tr>
      <w:tr w:rsidR="005D503D" w14:paraId="6A1B2DB6" w14:textId="77777777" w:rsidTr="005D503D">
        <w:trPr>
          <w:trHeight w:val="26"/>
        </w:trPr>
        <w:tc>
          <w:tcPr>
            <w:tcW w:w="6521" w:type="dxa"/>
          </w:tcPr>
          <w:p w14:paraId="33D30124" w14:textId="1930BC69" w:rsidR="005D503D" w:rsidRPr="00B6033F" w:rsidRDefault="005D503D" w:rsidP="005D503D">
            <w:pPr>
              <w:pStyle w:val="2019-20tabletextleft"/>
              <w:rPr>
                <w:rFonts w:cs="Arial"/>
              </w:rPr>
            </w:pPr>
            <w:r>
              <w:t>Western Victoria</w:t>
            </w:r>
          </w:p>
        </w:tc>
        <w:tc>
          <w:tcPr>
            <w:tcW w:w="1559" w:type="dxa"/>
          </w:tcPr>
          <w:p w14:paraId="40DF8D62" w14:textId="376C419C" w:rsidR="005D503D" w:rsidRPr="00B6033F" w:rsidRDefault="005D503D" w:rsidP="005D503D">
            <w:pPr>
              <w:pStyle w:val="2019-20tabletextleft"/>
              <w:jc w:val="right"/>
              <w:rPr>
                <w:rFonts w:cs="Arial"/>
              </w:rPr>
            </w:pPr>
            <w:r>
              <w:t>541,774</w:t>
            </w:r>
          </w:p>
        </w:tc>
        <w:tc>
          <w:tcPr>
            <w:tcW w:w="1559" w:type="dxa"/>
          </w:tcPr>
          <w:p w14:paraId="5B3FB121" w14:textId="45941D43" w:rsidR="005D503D" w:rsidRPr="00B6033F" w:rsidRDefault="005D503D" w:rsidP="005D503D">
            <w:pPr>
              <w:pStyle w:val="2019-20tabletextleft"/>
              <w:jc w:val="right"/>
              <w:rPr>
                <w:rFonts w:cs="Arial"/>
              </w:rPr>
            </w:pPr>
            <w:r>
              <w:t xml:space="preserve">1.82 </w:t>
            </w:r>
          </w:p>
        </w:tc>
      </w:tr>
    </w:tbl>
    <w:p w14:paraId="427944A0" w14:textId="77777777" w:rsidR="00B757CA" w:rsidRDefault="00B757CA" w:rsidP="00B6033F">
      <w:pPr>
        <w:pStyle w:val="DHHSbody"/>
        <w:rPr>
          <w:rFonts w:eastAsia="Times New Roman"/>
          <w:b/>
          <w:bCs/>
          <w:caps/>
          <w:szCs w:val="18"/>
        </w:rPr>
        <w:sectPr w:rsidR="00B757CA" w:rsidSect="002E3D33">
          <w:pgSz w:w="11906" w:h="16838"/>
          <w:pgMar w:top="1701" w:right="1304" w:bottom="1134" w:left="1304" w:header="454" w:footer="510" w:gutter="0"/>
          <w:cols w:space="720"/>
          <w:docGrid w:linePitch="360"/>
        </w:sectPr>
      </w:pPr>
    </w:p>
    <w:p w14:paraId="6731C9FE" w14:textId="23B288FD" w:rsidR="00050AE0" w:rsidRDefault="00050AE0" w:rsidP="00050AE0">
      <w:pPr>
        <w:pStyle w:val="2019-20Figurecaption"/>
      </w:pPr>
      <w:r>
        <w:lastRenderedPageBreak/>
        <w:t xml:space="preserve">FIGURE 21: ELECTOR </w:t>
      </w:r>
      <w:r w:rsidRPr="00050AE0">
        <w:t>STATISTICS</w:t>
      </w:r>
      <w:r>
        <w:t xml:space="preserve"> BY DISTRICT, 30 JUNE 2020</w:t>
      </w:r>
    </w:p>
    <w:p w14:paraId="7C1EF900" w14:textId="77777777" w:rsidR="00050AE0" w:rsidRDefault="00050AE0" w:rsidP="00050AE0">
      <w:pPr>
        <w:pStyle w:val="2019-20Bodycopy"/>
      </w:pPr>
      <w:r>
        <w:t>Below are the elector statistics by district for 2019–20:</w:t>
      </w:r>
    </w:p>
    <w:p w14:paraId="4B436C23" w14:textId="77777777" w:rsidR="00050AE0" w:rsidRDefault="00050AE0" w:rsidP="00050AE0">
      <w:pPr>
        <w:pStyle w:val="2019-20Bullet"/>
      </w:pPr>
      <w:r>
        <w:t>Total number of electorates: 88.</w:t>
      </w:r>
    </w:p>
    <w:p w14:paraId="74984D5C" w14:textId="77777777" w:rsidR="00050AE0" w:rsidRDefault="00050AE0" w:rsidP="00050AE0">
      <w:pPr>
        <w:pStyle w:val="2019-20Bullet"/>
      </w:pPr>
      <w:r>
        <w:t xml:space="preserve">Total number of electors: 4,256,925. </w:t>
      </w:r>
    </w:p>
    <w:p w14:paraId="11DCA9AD" w14:textId="77777777" w:rsidR="00050AE0" w:rsidRDefault="00050AE0" w:rsidP="00050AE0">
      <w:pPr>
        <w:pStyle w:val="2019-20Bullet"/>
      </w:pPr>
      <w:r>
        <w:t>Average number of electors per district: 48,374.</w:t>
      </w:r>
    </w:p>
    <w:p w14:paraId="4ECF3FF9" w14:textId="0D07E2A0" w:rsidR="00886167" w:rsidRDefault="00886167" w:rsidP="00B6033F">
      <w:pPr>
        <w:pStyle w:val="DHHSbody"/>
      </w:pPr>
    </w:p>
    <w:tbl>
      <w:tblPr>
        <w:tblStyle w:val="TableGrid"/>
        <w:tblpPr w:leftFromText="180" w:rightFromText="180" w:vertAnchor="text" w:tblpX="57" w:tblpY="1"/>
        <w:tblOverlap w:val="never"/>
        <w:tblW w:w="4253" w:type="dxa"/>
        <w:tblInd w:w="0" w:type="dxa"/>
        <w:tblLook w:val="04A0" w:firstRow="1" w:lastRow="0" w:firstColumn="1" w:lastColumn="0" w:noHBand="0" w:noVBand="1"/>
      </w:tblPr>
      <w:tblGrid>
        <w:gridCol w:w="1985"/>
        <w:gridCol w:w="992"/>
        <w:gridCol w:w="1276"/>
      </w:tblGrid>
      <w:tr w:rsidR="00B6033F" w14:paraId="5E32B274" w14:textId="77777777" w:rsidTr="005C75E6">
        <w:trPr>
          <w:cnfStyle w:val="100000000000" w:firstRow="1" w:lastRow="0" w:firstColumn="0" w:lastColumn="0" w:oddVBand="0" w:evenVBand="0" w:oddHBand="0" w:evenHBand="0" w:firstRowFirstColumn="0" w:firstRowLastColumn="0" w:lastRowFirstColumn="0" w:lastRowLastColumn="0"/>
          <w:trHeight w:val="26"/>
        </w:trPr>
        <w:tc>
          <w:tcPr>
            <w:tcW w:w="1985" w:type="dxa"/>
            <w:shd w:val="clear" w:color="auto" w:fill="96223B"/>
          </w:tcPr>
          <w:p w14:paraId="7DAEABC5" w14:textId="10516624" w:rsidR="00B6033F" w:rsidRPr="00B6033F" w:rsidRDefault="0042159B" w:rsidP="00050AE0">
            <w:pPr>
              <w:pStyle w:val="2019-20tablecolheadright"/>
              <w:jc w:val="left"/>
            </w:pPr>
            <w:r>
              <w:t>DISTRICT</w:t>
            </w:r>
          </w:p>
        </w:tc>
        <w:tc>
          <w:tcPr>
            <w:tcW w:w="992" w:type="dxa"/>
            <w:shd w:val="clear" w:color="auto" w:fill="96223B"/>
          </w:tcPr>
          <w:p w14:paraId="31009436" w14:textId="77777777" w:rsidR="00B6033F" w:rsidRPr="001052F5" w:rsidRDefault="00B6033F" w:rsidP="005C75E6">
            <w:pPr>
              <w:pStyle w:val="2019-20tablecolheadright"/>
            </w:pPr>
            <w:r>
              <w:t>ELECTOR COUNT</w:t>
            </w:r>
          </w:p>
        </w:tc>
        <w:tc>
          <w:tcPr>
            <w:tcW w:w="1276" w:type="dxa"/>
            <w:shd w:val="clear" w:color="auto" w:fill="96223B"/>
          </w:tcPr>
          <w:p w14:paraId="7E42A7F7" w14:textId="77777777" w:rsidR="00B6033F" w:rsidRPr="001052F5" w:rsidRDefault="00B6033F" w:rsidP="005C75E6">
            <w:pPr>
              <w:pStyle w:val="2019-20tablecolheadright"/>
            </w:pPr>
            <w:r>
              <w:t>VARIANCE TO AVERAGE (%)</w:t>
            </w:r>
          </w:p>
        </w:tc>
      </w:tr>
      <w:tr w:rsidR="005C75E6" w14:paraId="67977391" w14:textId="77777777" w:rsidTr="005C75E6">
        <w:trPr>
          <w:trHeight w:val="283"/>
        </w:trPr>
        <w:tc>
          <w:tcPr>
            <w:tcW w:w="1985" w:type="dxa"/>
          </w:tcPr>
          <w:p w14:paraId="59F4F291" w14:textId="599896EA" w:rsidR="005C75E6" w:rsidRPr="00B6033F" w:rsidRDefault="005C75E6" w:rsidP="005C75E6">
            <w:pPr>
              <w:pStyle w:val="2019-20tabletextleft"/>
              <w:rPr>
                <w:rFonts w:cs="Arial"/>
              </w:rPr>
            </w:pPr>
            <w:r>
              <w:t>Albert Park</w:t>
            </w:r>
          </w:p>
        </w:tc>
        <w:tc>
          <w:tcPr>
            <w:tcW w:w="992" w:type="dxa"/>
          </w:tcPr>
          <w:p w14:paraId="250A8A21" w14:textId="4DE271FD" w:rsidR="005C75E6" w:rsidRPr="00B6033F" w:rsidRDefault="005C75E6" w:rsidP="005C75E6">
            <w:pPr>
              <w:pStyle w:val="2019-20tabletextleft"/>
              <w:jc w:val="right"/>
              <w:rPr>
                <w:rFonts w:cs="Arial"/>
              </w:rPr>
            </w:pPr>
            <w:r>
              <w:t>50,404</w:t>
            </w:r>
          </w:p>
        </w:tc>
        <w:tc>
          <w:tcPr>
            <w:tcW w:w="1276" w:type="dxa"/>
          </w:tcPr>
          <w:p w14:paraId="2061EB95" w14:textId="033BCEBB" w:rsidR="005C75E6" w:rsidRPr="00B6033F" w:rsidRDefault="005C75E6" w:rsidP="005C75E6">
            <w:pPr>
              <w:pStyle w:val="2019-20tabletextleft"/>
              <w:jc w:val="right"/>
              <w:rPr>
                <w:rFonts w:cs="Arial"/>
              </w:rPr>
            </w:pPr>
            <w:r>
              <w:t>4.20</w:t>
            </w:r>
          </w:p>
        </w:tc>
      </w:tr>
      <w:tr w:rsidR="005C75E6" w14:paraId="40C8FB14" w14:textId="77777777" w:rsidTr="005C75E6">
        <w:trPr>
          <w:trHeight w:val="283"/>
        </w:trPr>
        <w:tc>
          <w:tcPr>
            <w:tcW w:w="1985" w:type="dxa"/>
          </w:tcPr>
          <w:p w14:paraId="3839639C" w14:textId="28768AEA" w:rsidR="005C75E6" w:rsidRPr="00B6033F" w:rsidRDefault="005C75E6" w:rsidP="005C75E6">
            <w:pPr>
              <w:pStyle w:val="2019-20tabletextleft"/>
              <w:rPr>
                <w:rFonts w:cs="Arial"/>
              </w:rPr>
            </w:pPr>
            <w:r>
              <w:t>Altona</w:t>
            </w:r>
          </w:p>
        </w:tc>
        <w:tc>
          <w:tcPr>
            <w:tcW w:w="992" w:type="dxa"/>
          </w:tcPr>
          <w:p w14:paraId="0CAF1AA9" w14:textId="66BC0894" w:rsidR="005C75E6" w:rsidRPr="00B6033F" w:rsidRDefault="005C75E6" w:rsidP="005C75E6">
            <w:pPr>
              <w:pStyle w:val="2019-20tabletextleft"/>
              <w:jc w:val="right"/>
              <w:rPr>
                <w:rFonts w:cs="Arial"/>
              </w:rPr>
            </w:pPr>
            <w:r>
              <w:t>58,374</w:t>
            </w:r>
          </w:p>
        </w:tc>
        <w:tc>
          <w:tcPr>
            <w:tcW w:w="1276" w:type="dxa"/>
          </w:tcPr>
          <w:p w14:paraId="349E87B5" w14:textId="56A1F0E1" w:rsidR="005C75E6" w:rsidRPr="00B6033F" w:rsidRDefault="005C75E6" w:rsidP="005C75E6">
            <w:pPr>
              <w:pStyle w:val="2019-20tabletextleft"/>
              <w:jc w:val="right"/>
              <w:rPr>
                <w:rFonts w:cs="Arial"/>
              </w:rPr>
            </w:pPr>
            <w:r>
              <w:t>20.67</w:t>
            </w:r>
          </w:p>
        </w:tc>
      </w:tr>
      <w:tr w:rsidR="005C75E6" w14:paraId="3A851EAC" w14:textId="77777777" w:rsidTr="005C75E6">
        <w:trPr>
          <w:trHeight w:val="283"/>
        </w:trPr>
        <w:tc>
          <w:tcPr>
            <w:tcW w:w="1985" w:type="dxa"/>
          </w:tcPr>
          <w:p w14:paraId="7954FD50" w14:textId="1DA2BCC9" w:rsidR="005C75E6" w:rsidRPr="00B6033F" w:rsidRDefault="005C75E6" w:rsidP="005C75E6">
            <w:pPr>
              <w:pStyle w:val="2019-20tabletextleft"/>
              <w:rPr>
                <w:rFonts w:cs="Arial"/>
              </w:rPr>
            </w:pPr>
            <w:r>
              <w:t>Bass</w:t>
            </w:r>
          </w:p>
        </w:tc>
        <w:tc>
          <w:tcPr>
            <w:tcW w:w="992" w:type="dxa"/>
          </w:tcPr>
          <w:p w14:paraId="4C86D81A" w14:textId="073124B8" w:rsidR="005C75E6" w:rsidRPr="00B6033F" w:rsidRDefault="005C75E6" w:rsidP="005C75E6">
            <w:pPr>
              <w:pStyle w:val="2019-20tabletextleft"/>
              <w:jc w:val="right"/>
              <w:rPr>
                <w:rFonts w:cs="Arial"/>
              </w:rPr>
            </w:pPr>
            <w:r>
              <w:t>66,105</w:t>
            </w:r>
          </w:p>
        </w:tc>
        <w:tc>
          <w:tcPr>
            <w:tcW w:w="1276" w:type="dxa"/>
          </w:tcPr>
          <w:p w14:paraId="6C1D48F7" w14:textId="035A5514" w:rsidR="005C75E6" w:rsidRPr="00B6033F" w:rsidRDefault="005C75E6" w:rsidP="005C75E6">
            <w:pPr>
              <w:pStyle w:val="2019-20tabletextleft"/>
              <w:jc w:val="right"/>
              <w:rPr>
                <w:rFonts w:cs="Arial"/>
              </w:rPr>
            </w:pPr>
            <w:r>
              <w:t>36.65</w:t>
            </w:r>
          </w:p>
        </w:tc>
      </w:tr>
      <w:tr w:rsidR="005C75E6" w14:paraId="4A7E0DE9" w14:textId="77777777" w:rsidTr="005C75E6">
        <w:trPr>
          <w:trHeight w:val="283"/>
        </w:trPr>
        <w:tc>
          <w:tcPr>
            <w:tcW w:w="1985" w:type="dxa"/>
          </w:tcPr>
          <w:p w14:paraId="1FF6788A" w14:textId="3B7E9684" w:rsidR="005C75E6" w:rsidRPr="00B6033F" w:rsidRDefault="005C75E6" w:rsidP="005C75E6">
            <w:pPr>
              <w:pStyle w:val="2019-20tabletextleft"/>
              <w:rPr>
                <w:rFonts w:cs="Arial"/>
              </w:rPr>
            </w:pPr>
            <w:r>
              <w:t>Bayswater</w:t>
            </w:r>
          </w:p>
        </w:tc>
        <w:tc>
          <w:tcPr>
            <w:tcW w:w="992" w:type="dxa"/>
          </w:tcPr>
          <w:p w14:paraId="4D7B079F" w14:textId="02610CEA" w:rsidR="005C75E6" w:rsidRPr="00B6033F" w:rsidRDefault="005C75E6" w:rsidP="005C75E6">
            <w:pPr>
              <w:pStyle w:val="2019-20tabletextleft"/>
              <w:jc w:val="right"/>
              <w:rPr>
                <w:rFonts w:cs="Arial"/>
              </w:rPr>
            </w:pPr>
            <w:r>
              <w:t>44,582</w:t>
            </w:r>
          </w:p>
        </w:tc>
        <w:tc>
          <w:tcPr>
            <w:tcW w:w="1276" w:type="dxa"/>
          </w:tcPr>
          <w:p w14:paraId="03E02F2A" w14:textId="60392102" w:rsidR="005C75E6" w:rsidRPr="00B6033F" w:rsidRDefault="005C75E6" w:rsidP="005C75E6">
            <w:pPr>
              <w:pStyle w:val="2019-20tabletextleft"/>
              <w:jc w:val="right"/>
              <w:rPr>
                <w:rFonts w:cs="Arial"/>
              </w:rPr>
            </w:pPr>
            <w:r>
              <w:t>-7.84</w:t>
            </w:r>
          </w:p>
        </w:tc>
      </w:tr>
      <w:tr w:rsidR="005C75E6" w14:paraId="0DD8855E" w14:textId="77777777" w:rsidTr="005C75E6">
        <w:trPr>
          <w:trHeight w:val="283"/>
        </w:trPr>
        <w:tc>
          <w:tcPr>
            <w:tcW w:w="1985" w:type="dxa"/>
          </w:tcPr>
          <w:p w14:paraId="60E89190" w14:textId="0AB425D2" w:rsidR="005C75E6" w:rsidRPr="00B6033F" w:rsidRDefault="005C75E6" w:rsidP="005C75E6">
            <w:pPr>
              <w:pStyle w:val="2019-20tabletextleft"/>
              <w:rPr>
                <w:rFonts w:cs="Arial"/>
              </w:rPr>
            </w:pPr>
            <w:r>
              <w:t>Bellarine</w:t>
            </w:r>
          </w:p>
        </w:tc>
        <w:tc>
          <w:tcPr>
            <w:tcW w:w="992" w:type="dxa"/>
          </w:tcPr>
          <w:p w14:paraId="55252D0F" w14:textId="3C1B9679" w:rsidR="005C75E6" w:rsidRPr="00B6033F" w:rsidRDefault="005C75E6" w:rsidP="005C75E6">
            <w:pPr>
              <w:pStyle w:val="2019-20tabletextleft"/>
              <w:jc w:val="right"/>
              <w:rPr>
                <w:rFonts w:cs="Arial"/>
              </w:rPr>
            </w:pPr>
            <w:r>
              <w:t>51,734</w:t>
            </w:r>
          </w:p>
        </w:tc>
        <w:tc>
          <w:tcPr>
            <w:tcW w:w="1276" w:type="dxa"/>
          </w:tcPr>
          <w:p w14:paraId="0E3E79EF" w14:textId="096867BE" w:rsidR="005C75E6" w:rsidRPr="00B6033F" w:rsidRDefault="005C75E6" w:rsidP="005C75E6">
            <w:pPr>
              <w:pStyle w:val="2019-20tabletextleft"/>
              <w:jc w:val="right"/>
              <w:rPr>
                <w:rFonts w:cs="Arial"/>
              </w:rPr>
            </w:pPr>
            <w:r>
              <w:t>6.95</w:t>
            </w:r>
          </w:p>
        </w:tc>
      </w:tr>
      <w:tr w:rsidR="005C75E6" w14:paraId="3A24C3F8" w14:textId="77777777" w:rsidTr="005C75E6">
        <w:trPr>
          <w:trHeight w:val="283"/>
        </w:trPr>
        <w:tc>
          <w:tcPr>
            <w:tcW w:w="1985" w:type="dxa"/>
          </w:tcPr>
          <w:p w14:paraId="46811BD3" w14:textId="056097F4" w:rsidR="005C75E6" w:rsidRPr="00B6033F" w:rsidRDefault="005C75E6" w:rsidP="005C75E6">
            <w:pPr>
              <w:pStyle w:val="2019-20tabletextleft"/>
              <w:rPr>
                <w:rFonts w:cs="Arial"/>
              </w:rPr>
            </w:pPr>
            <w:r>
              <w:t>Benambra</w:t>
            </w:r>
          </w:p>
        </w:tc>
        <w:tc>
          <w:tcPr>
            <w:tcW w:w="992" w:type="dxa"/>
          </w:tcPr>
          <w:p w14:paraId="62153BBA" w14:textId="65B21A65" w:rsidR="005C75E6" w:rsidRPr="00B6033F" w:rsidRDefault="005C75E6" w:rsidP="005C75E6">
            <w:pPr>
              <w:pStyle w:val="2019-20tabletextleft"/>
              <w:jc w:val="right"/>
              <w:rPr>
                <w:rFonts w:cs="Arial"/>
              </w:rPr>
            </w:pPr>
            <w:r>
              <w:t>50,455</w:t>
            </w:r>
          </w:p>
        </w:tc>
        <w:tc>
          <w:tcPr>
            <w:tcW w:w="1276" w:type="dxa"/>
          </w:tcPr>
          <w:p w14:paraId="63A132BF" w14:textId="7CAB7BB7" w:rsidR="005C75E6" w:rsidRPr="00B6033F" w:rsidRDefault="005C75E6" w:rsidP="005C75E6">
            <w:pPr>
              <w:pStyle w:val="2019-20tabletextleft"/>
              <w:jc w:val="right"/>
              <w:rPr>
                <w:rFonts w:cs="Arial"/>
              </w:rPr>
            </w:pPr>
            <w:r>
              <w:t>4.30</w:t>
            </w:r>
          </w:p>
        </w:tc>
      </w:tr>
      <w:tr w:rsidR="005C75E6" w14:paraId="1AB98B4E" w14:textId="77777777" w:rsidTr="005C75E6">
        <w:trPr>
          <w:trHeight w:val="283"/>
        </w:trPr>
        <w:tc>
          <w:tcPr>
            <w:tcW w:w="1985" w:type="dxa"/>
          </w:tcPr>
          <w:p w14:paraId="2F7EE13A" w14:textId="59B61251" w:rsidR="005C75E6" w:rsidRPr="00B6033F" w:rsidRDefault="005C75E6" w:rsidP="005C75E6">
            <w:pPr>
              <w:pStyle w:val="2019-20tabletextleft"/>
              <w:rPr>
                <w:rFonts w:cs="Arial"/>
              </w:rPr>
            </w:pPr>
            <w:r>
              <w:t>Bendigo East</w:t>
            </w:r>
          </w:p>
        </w:tc>
        <w:tc>
          <w:tcPr>
            <w:tcW w:w="992" w:type="dxa"/>
          </w:tcPr>
          <w:p w14:paraId="319349A2" w14:textId="38E98A90" w:rsidR="005C75E6" w:rsidRPr="00B6033F" w:rsidRDefault="005C75E6" w:rsidP="005C75E6">
            <w:pPr>
              <w:pStyle w:val="2019-20tabletextleft"/>
              <w:jc w:val="right"/>
              <w:rPr>
                <w:rFonts w:cs="Arial"/>
              </w:rPr>
            </w:pPr>
            <w:r>
              <w:t>50,564</w:t>
            </w:r>
          </w:p>
        </w:tc>
        <w:tc>
          <w:tcPr>
            <w:tcW w:w="1276" w:type="dxa"/>
          </w:tcPr>
          <w:p w14:paraId="7A7CA457" w14:textId="727587AF" w:rsidR="005C75E6" w:rsidRPr="00B6033F" w:rsidRDefault="005C75E6" w:rsidP="005C75E6">
            <w:pPr>
              <w:pStyle w:val="2019-20tabletextleft"/>
              <w:jc w:val="right"/>
              <w:rPr>
                <w:rFonts w:cs="Arial"/>
              </w:rPr>
            </w:pPr>
            <w:r>
              <w:t>4.53</w:t>
            </w:r>
          </w:p>
        </w:tc>
      </w:tr>
      <w:tr w:rsidR="005C75E6" w14:paraId="448CA18D" w14:textId="77777777" w:rsidTr="005C75E6">
        <w:trPr>
          <w:trHeight w:val="283"/>
        </w:trPr>
        <w:tc>
          <w:tcPr>
            <w:tcW w:w="1985" w:type="dxa"/>
          </w:tcPr>
          <w:p w14:paraId="5B21DFD0" w14:textId="21E32875" w:rsidR="005C75E6" w:rsidRPr="00B6033F" w:rsidRDefault="005C75E6" w:rsidP="005C75E6">
            <w:pPr>
              <w:pStyle w:val="2019-20tabletextleft"/>
              <w:rPr>
                <w:rFonts w:cs="Arial"/>
              </w:rPr>
            </w:pPr>
            <w:r>
              <w:t>Bendigo West</w:t>
            </w:r>
          </w:p>
        </w:tc>
        <w:tc>
          <w:tcPr>
            <w:tcW w:w="992" w:type="dxa"/>
          </w:tcPr>
          <w:p w14:paraId="3D941C68" w14:textId="2293C8ED" w:rsidR="005C75E6" w:rsidRPr="00B6033F" w:rsidRDefault="005C75E6" w:rsidP="005C75E6">
            <w:pPr>
              <w:pStyle w:val="2019-20tabletextleft"/>
              <w:jc w:val="right"/>
              <w:rPr>
                <w:rFonts w:cs="Arial"/>
              </w:rPr>
            </w:pPr>
            <w:r>
              <w:t>46,371</w:t>
            </w:r>
          </w:p>
        </w:tc>
        <w:tc>
          <w:tcPr>
            <w:tcW w:w="1276" w:type="dxa"/>
          </w:tcPr>
          <w:p w14:paraId="7612A68F" w14:textId="1A8FFD53" w:rsidR="005C75E6" w:rsidRPr="00B6033F" w:rsidRDefault="005C75E6" w:rsidP="005C75E6">
            <w:pPr>
              <w:pStyle w:val="2019-20tabletextleft"/>
              <w:jc w:val="right"/>
              <w:rPr>
                <w:rFonts w:cs="Arial"/>
              </w:rPr>
            </w:pPr>
            <w:r>
              <w:t>-4.14</w:t>
            </w:r>
          </w:p>
        </w:tc>
      </w:tr>
      <w:tr w:rsidR="005C75E6" w14:paraId="234ED9E8" w14:textId="77777777" w:rsidTr="005C75E6">
        <w:trPr>
          <w:trHeight w:val="283"/>
        </w:trPr>
        <w:tc>
          <w:tcPr>
            <w:tcW w:w="1985" w:type="dxa"/>
          </w:tcPr>
          <w:p w14:paraId="4642F38B" w14:textId="20F608BC" w:rsidR="005C75E6" w:rsidRPr="00B6033F" w:rsidRDefault="005C75E6" w:rsidP="005C75E6">
            <w:pPr>
              <w:pStyle w:val="2019-20tabletextleft"/>
              <w:rPr>
                <w:rFonts w:cs="Arial"/>
              </w:rPr>
            </w:pPr>
            <w:r>
              <w:t>Bentleigh</w:t>
            </w:r>
          </w:p>
        </w:tc>
        <w:tc>
          <w:tcPr>
            <w:tcW w:w="992" w:type="dxa"/>
          </w:tcPr>
          <w:p w14:paraId="11860154" w14:textId="19B9D4E3" w:rsidR="005C75E6" w:rsidRPr="00B6033F" w:rsidRDefault="005C75E6" w:rsidP="005C75E6">
            <w:pPr>
              <w:pStyle w:val="2019-20tabletextleft"/>
              <w:jc w:val="right"/>
              <w:rPr>
                <w:rFonts w:cs="Arial"/>
              </w:rPr>
            </w:pPr>
            <w:r>
              <w:t>43,970</w:t>
            </w:r>
          </w:p>
        </w:tc>
        <w:tc>
          <w:tcPr>
            <w:tcW w:w="1276" w:type="dxa"/>
          </w:tcPr>
          <w:p w14:paraId="5CEDA138" w14:textId="0928D1F9" w:rsidR="005C75E6" w:rsidRPr="00B6033F" w:rsidRDefault="005C75E6" w:rsidP="005C75E6">
            <w:pPr>
              <w:pStyle w:val="2019-20tabletextleft"/>
              <w:jc w:val="right"/>
              <w:rPr>
                <w:rFonts w:cs="Arial"/>
              </w:rPr>
            </w:pPr>
            <w:r>
              <w:t>-9.10</w:t>
            </w:r>
          </w:p>
        </w:tc>
      </w:tr>
      <w:tr w:rsidR="005C75E6" w14:paraId="60C3FBCF" w14:textId="77777777" w:rsidTr="005C75E6">
        <w:trPr>
          <w:trHeight w:val="283"/>
        </w:trPr>
        <w:tc>
          <w:tcPr>
            <w:tcW w:w="1985" w:type="dxa"/>
          </w:tcPr>
          <w:p w14:paraId="23E3F65C" w14:textId="7E0BF833" w:rsidR="005C75E6" w:rsidRPr="00B6033F" w:rsidRDefault="005C75E6" w:rsidP="005C75E6">
            <w:pPr>
              <w:pStyle w:val="2019-20tabletextleft"/>
              <w:rPr>
                <w:rFonts w:cs="Arial"/>
              </w:rPr>
            </w:pPr>
            <w:r>
              <w:t>Box Hill</w:t>
            </w:r>
          </w:p>
        </w:tc>
        <w:tc>
          <w:tcPr>
            <w:tcW w:w="992" w:type="dxa"/>
          </w:tcPr>
          <w:p w14:paraId="7B6EEB27" w14:textId="2C3DA5F4" w:rsidR="005C75E6" w:rsidRPr="00B6033F" w:rsidRDefault="005C75E6" w:rsidP="005C75E6">
            <w:pPr>
              <w:pStyle w:val="2019-20tabletextleft"/>
              <w:jc w:val="right"/>
              <w:rPr>
                <w:rFonts w:cs="Arial"/>
              </w:rPr>
            </w:pPr>
            <w:r>
              <w:t>44,263</w:t>
            </w:r>
          </w:p>
        </w:tc>
        <w:tc>
          <w:tcPr>
            <w:tcW w:w="1276" w:type="dxa"/>
          </w:tcPr>
          <w:p w14:paraId="69403F29" w14:textId="54144AFF" w:rsidR="005C75E6" w:rsidRPr="00B6033F" w:rsidRDefault="005C75E6" w:rsidP="005C75E6">
            <w:pPr>
              <w:pStyle w:val="2019-20tabletextleft"/>
              <w:jc w:val="right"/>
              <w:rPr>
                <w:rFonts w:cs="Arial"/>
              </w:rPr>
            </w:pPr>
            <w:r>
              <w:t>-8.50</w:t>
            </w:r>
          </w:p>
        </w:tc>
      </w:tr>
      <w:tr w:rsidR="005C75E6" w14:paraId="3FF9C711" w14:textId="77777777" w:rsidTr="005C75E6">
        <w:trPr>
          <w:trHeight w:val="283"/>
        </w:trPr>
        <w:tc>
          <w:tcPr>
            <w:tcW w:w="1985" w:type="dxa"/>
          </w:tcPr>
          <w:p w14:paraId="28370198" w14:textId="298DEBCF" w:rsidR="005C75E6" w:rsidRPr="00B6033F" w:rsidRDefault="005C75E6" w:rsidP="005C75E6">
            <w:pPr>
              <w:pStyle w:val="2019-20tabletextleft"/>
              <w:rPr>
                <w:rFonts w:cs="Arial"/>
              </w:rPr>
            </w:pPr>
            <w:r>
              <w:t>Brighton</w:t>
            </w:r>
          </w:p>
        </w:tc>
        <w:tc>
          <w:tcPr>
            <w:tcW w:w="992" w:type="dxa"/>
          </w:tcPr>
          <w:p w14:paraId="6144F37E" w14:textId="449C2F81" w:rsidR="005C75E6" w:rsidRPr="00B6033F" w:rsidRDefault="005C75E6" w:rsidP="005C75E6">
            <w:pPr>
              <w:pStyle w:val="2019-20tabletextleft"/>
              <w:jc w:val="right"/>
              <w:rPr>
                <w:rFonts w:cs="Arial"/>
              </w:rPr>
            </w:pPr>
            <w:r>
              <w:t>45,911</w:t>
            </w:r>
          </w:p>
        </w:tc>
        <w:tc>
          <w:tcPr>
            <w:tcW w:w="1276" w:type="dxa"/>
          </w:tcPr>
          <w:p w14:paraId="2D3E095C" w14:textId="36D73065" w:rsidR="005C75E6" w:rsidRPr="00B6033F" w:rsidRDefault="005C75E6" w:rsidP="005C75E6">
            <w:pPr>
              <w:pStyle w:val="2019-20tabletextleft"/>
              <w:jc w:val="right"/>
              <w:rPr>
                <w:rFonts w:cs="Arial"/>
              </w:rPr>
            </w:pPr>
            <w:r>
              <w:t>-5.09</w:t>
            </w:r>
          </w:p>
        </w:tc>
      </w:tr>
      <w:tr w:rsidR="005C75E6" w14:paraId="3DBE59B5" w14:textId="77777777" w:rsidTr="005C75E6">
        <w:trPr>
          <w:trHeight w:val="283"/>
        </w:trPr>
        <w:tc>
          <w:tcPr>
            <w:tcW w:w="1985" w:type="dxa"/>
          </w:tcPr>
          <w:p w14:paraId="615EF1AC" w14:textId="786865EF" w:rsidR="005C75E6" w:rsidRPr="00B6033F" w:rsidRDefault="005C75E6" w:rsidP="005C75E6">
            <w:pPr>
              <w:pStyle w:val="2019-20tabletextleft"/>
              <w:rPr>
                <w:rFonts w:cs="Arial"/>
              </w:rPr>
            </w:pPr>
            <w:r>
              <w:t>Broadmeadows</w:t>
            </w:r>
          </w:p>
        </w:tc>
        <w:tc>
          <w:tcPr>
            <w:tcW w:w="992" w:type="dxa"/>
          </w:tcPr>
          <w:p w14:paraId="126A3B43" w14:textId="581B7A75" w:rsidR="005C75E6" w:rsidRPr="00B6033F" w:rsidRDefault="005C75E6" w:rsidP="005C75E6">
            <w:pPr>
              <w:pStyle w:val="2019-20tabletextleft"/>
              <w:jc w:val="right"/>
              <w:rPr>
                <w:rFonts w:cs="Arial"/>
              </w:rPr>
            </w:pPr>
            <w:r>
              <w:t>44,476</w:t>
            </w:r>
          </w:p>
        </w:tc>
        <w:tc>
          <w:tcPr>
            <w:tcW w:w="1276" w:type="dxa"/>
          </w:tcPr>
          <w:p w14:paraId="107042C6" w14:textId="3135C56E" w:rsidR="005C75E6" w:rsidRPr="00B6033F" w:rsidRDefault="005C75E6" w:rsidP="005C75E6">
            <w:pPr>
              <w:pStyle w:val="2019-20tabletextleft"/>
              <w:jc w:val="right"/>
              <w:rPr>
                <w:rFonts w:cs="Arial"/>
              </w:rPr>
            </w:pPr>
            <w:r>
              <w:t>-8.06</w:t>
            </w:r>
          </w:p>
        </w:tc>
      </w:tr>
      <w:tr w:rsidR="005C75E6" w14:paraId="30634EA1" w14:textId="77777777" w:rsidTr="005C75E6">
        <w:trPr>
          <w:trHeight w:val="283"/>
        </w:trPr>
        <w:tc>
          <w:tcPr>
            <w:tcW w:w="1985" w:type="dxa"/>
          </w:tcPr>
          <w:p w14:paraId="5A378214" w14:textId="76E3C827" w:rsidR="005C75E6" w:rsidRPr="00B6033F" w:rsidRDefault="005C75E6" w:rsidP="005C75E6">
            <w:pPr>
              <w:pStyle w:val="2019-20tabletextleft"/>
              <w:rPr>
                <w:rFonts w:cs="Arial"/>
              </w:rPr>
            </w:pPr>
            <w:r>
              <w:t>Brunswick</w:t>
            </w:r>
          </w:p>
        </w:tc>
        <w:tc>
          <w:tcPr>
            <w:tcW w:w="992" w:type="dxa"/>
          </w:tcPr>
          <w:p w14:paraId="1E8625EA" w14:textId="1B826D0B" w:rsidR="005C75E6" w:rsidRPr="00B6033F" w:rsidRDefault="005C75E6" w:rsidP="005C75E6">
            <w:pPr>
              <w:pStyle w:val="2019-20tabletextleft"/>
              <w:jc w:val="right"/>
              <w:rPr>
                <w:rFonts w:cs="Arial"/>
              </w:rPr>
            </w:pPr>
            <w:r>
              <w:t>54,925</w:t>
            </w:r>
          </w:p>
        </w:tc>
        <w:tc>
          <w:tcPr>
            <w:tcW w:w="1276" w:type="dxa"/>
          </w:tcPr>
          <w:p w14:paraId="1B694406" w14:textId="759DEF9F" w:rsidR="005C75E6" w:rsidRPr="00B6033F" w:rsidRDefault="005C75E6" w:rsidP="005C75E6">
            <w:pPr>
              <w:pStyle w:val="2019-20tabletextleft"/>
              <w:jc w:val="right"/>
              <w:rPr>
                <w:rFonts w:cs="Arial"/>
              </w:rPr>
            </w:pPr>
            <w:r>
              <w:t>13.54</w:t>
            </w:r>
          </w:p>
        </w:tc>
      </w:tr>
      <w:tr w:rsidR="005C75E6" w14:paraId="13662B22" w14:textId="77777777" w:rsidTr="005C75E6">
        <w:trPr>
          <w:trHeight w:val="283"/>
        </w:trPr>
        <w:tc>
          <w:tcPr>
            <w:tcW w:w="1985" w:type="dxa"/>
          </w:tcPr>
          <w:p w14:paraId="34D5FC78" w14:textId="46FEA28B" w:rsidR="005C75E6" w:rsidRPr="00B6033F" w:rsidRDefault="005C75E6" w:rsidP="005C75E6">
            <w:pPr>
              <w:pStyle w:val="2019-20tabletextleft"/>
              <w:rPr>
                <w:rFonts w:cs="Arial"/>
              </w:rPr>
            </w:pPr>
            <w:r>
              <w:t>Bulleen</w:t>
            </w:r>
          </w:p>
        </w:tc>
        <w:tc>
          <w:tcPr>
            <w:tcW w:w="992" w:type="dxa"/>
          </w:tcPr>
          <w:p w14:paraId="104352FA" w14:textId="31AE8B09" w:rsidR="005C75E6" w:rsidRPr="00B6033F" w:rsidRDefault="005C75E6" w:rsidP="005C75E6">
            <w:pPr>
              <w:pStyle w:val="2019-20tabletextleft"/>
              <w:jc w:val="right"/>
              <w:rPr>
                <w:rFonts w:cs="Arial"/>
              </w:rPr>
            </w:pPr>
            <w:r>
              <w:t>44,768</w:t>
            </w:r>
          </w:p>
        </w:tc>
        <w:tc>
          <w:tcPr>
            <w:tcW w:w="1276" w:type="dxa"/>
          </w:tcPr>
          <w:p w14:paraId="01D2E9F6" w14:textId="10189843" w:rsidR="005C75E6" w:rsidRPr="00B6033F" w:rsidRDefault="005C75E6" w:rsidP="005C75E6">
            <w:pPr>
              <w:pStyle w:val="2019-20tabletextleft"/>
              <w:jc w:val="right"/>
              <w:rPr>
                <w:rFonts w:cs="Arial"/>
              </w:rPr>
            </w:pPr>
            <w:r>
              <w:t>-7.45</w:t>
            </w:r>
          </w:p>
        </w:tc>
      </w:tr>
      <w:tr w:rsidR="005C75E6" w14:paraId="5EB84C09" w14:textId="77777777" w:rsidTr="005C75E6">
        <w:trPr>
          <w:trHeight w:val="283"/>
        </w:trPr>
        <w:tc>
          <w:tcPr>
            <w:tcW w:w="1985" w:type="dxa"/>
          </w:tcPr>
          <w:p w14:paraId="15B66CD4" w14:textId="1A95FA77" w:rsidR="005C75E6" w:rsidRPr="00B6033F" w:rsidRDefault="005C75E6" w:rsidP="005C75E6">
            <w:pPr>
              <w:pStyle w:val="2019-20tabletextleft"/>
              <w:rPr>
                <w:rFonts w:cs="Arial"/>
              </w:rPr>
            </w:pPr>
            <w:r>
              <w:t>Bundoora</w:t>
            </w:r>
          </w:p>
        </w:tc>
        <w:tc>
          <w:tcPr>
            <w:tcW w:w="992" w:type="dxa"/>
          </w:tcPr>
          <w:p w14:paraId="1279D11E" w14:textId="06B65C95" w:rsidR="005C75E6" w:rsidRPr="00B6033F" w:rsidRDefault="005C75E6" w:rsidP="005C75E6">
            <w:pPr>
              <w:pStyle w:val="2019-20tabletextleft"/>
              <w:jc w:val="right"/>
              <w:rPr>
                <w:rFonts w:cs="Arial"/>
              </w:rPr>
            </w:pPr>
            <w:r>
              <w:t>41,030</w:t>
            </w:r>
          </w:p>
        </w:tc>
        <w:tc>
          <w:tcPr>
            <w:tcW w:w="1276" w:type="dxa"/>
          </w:tcPr>
          <w:p w14:paraId="6658260A" w14:textId="1D0A8032" w:rsidR="005C75E6" w:rsidRPr="00B6033F" w:rsidRDefault="005C75E6" w:rsidP="005C75E6">
            <w:pPr>
              <w:pStyle w:val="2019-20tabletextleft"/>
              <w:jc w:val="right"/>
              <w:rPr>
                <w:rFonts w:cs="Arial"/>
              </w:rPr>
            </w:pPr>
            <w:r>
              <w:t>-15.18</w:t>
            </w:r>
          </w:p>
        </w:tc>
      </w:tr>
      <w:tr w:rsidR="005C75E6" w14:paraId="269B63CF" w14:textId="77777777" w:rsidTr="005C75E6">
        <w:trPr>
          <w:trHeight w:val="283"/>
        </w:trPr>
        <w:tc>
          <w:tcPr>
            <w:tcW w:w="1985" w:type="dxa"/>
          </w:tcPr>
          <w:p w14:paraId="32C8C38E" w14:textId="36E4BD41" w:rsidR="005C75E6" w:rsidRPr="00B6033F" w:rsidRDefault="005C75E6" w:rsidP="005C75E6">
            <w:pPr>
              <w:pStyle w:val="2019-20tabletextleft"/>
              <w:rPr>
                <w:rFonts w:cs="Arial"/>
              </w:rPr>
            </w:pPr>
            <w:r>
              <w:t>Buninyong</w:t>
            </w:r>
          </w:p>
        </w:tc>
        <w:tc>
          <w:tcPr>
            <w:tcW w:w="992" w:type="dxa"/>
          </w:tcPr>
          <w:p w14:paraId="5B02E65E" w14:textId="003D3E35" w:rsidR="005C75E6" w:rsidRPr="00B6033F" w:rsidRDefault="005C75E6" w:rsidP="005C75E6">
            <w:pPr>
              <w:pStyle w:val="2019-20tabletextleft"/>
              <w:jc w:val="right"/>
              <w:rPr>
                <w:rFonts w:cs="Arial"/>
              </w:rPr>
            </w:pPr>
            <w:r>
              <w:t>46,911</w:t>
            </w:r>
          </w:p>
        </w:tc>
        <w:tc>
          <w:tcPr>
            <w:tcW w:w="1276" w:type="dxa"/>
          </w:tcPr>
          <w:p w14:paraId="194C7E71" w14:textId="488837B1" w:rsidR="005C75E6" w:rsidRPr="00B6033F" w:rsidRDefault="005C75E6" w:rsidP="005C75E6">
            <w:pPr>
              <w:pStyle w:val="2019-20tabletextleft"/>
              <w:jc w:val="right"/>
              <w:rPr>
                <w:rFonts w:cs="Arial"/>
              </w:rPr>
            </w:pPr>
            <w:r>
              <w:t>-3.02</w:t>
            </w:r>
          </w:p>
        </w:tc>
      </w:tr>
      <w:tr w:rsidR="005C75E6" w14:paraId="6395DB53" w14:textId="77777777" w:rsidTr="005C75E6">
        <w:trPr>
          <w:trHeight w:val="283"/>
        </w:trPr>
        <w:tc>
          <w:tcPr>
            <w:tcW w:w="1985" w:type="dxa"/>
          </w:tcPr>
          <w:p w14:paraId="070DF5AB" w14:textId="2CCD633C" w:rsidR="005C75E6" w:rsidRPr="00B6033F" w:rsidRDefault="005C75E6" w:rsidP="005C75E6">
            <w:pPr>
              <w:pStyle w:val="2019-20tabletextleft"/>
              <w:rPr>
                <w:rFonts w:cs="Arial"/>
              </w:rPr>
            </w:pPr>
            <w:r>
              <w:t>Burwood</w:t>
            </w:r>
          </w:p>
        </w:tc>
        <w:tc>
          <w:tcPr>
            <w:tcW w:w="992" w:type="dxa"/>
          </w:tcPr>
          <w:p w14:paraId="3D9666E1" w14:textId="5E64C62B" w:rsidR="005C75E6" w:rsidRPr="00B6033F" w:rsidRDefault="005C75E6" w:rsidP="005C75E6">
            <w:pPr>
              <w:pStyle w:val="2019-20tabletextleft"/>
              <w:jc w:val="right"/>
              <w:rPr>
                <w:rFonts w:cs="Arial"/>
              </w:rPr>
            </w:pPr>
            <w:r>
              <w:t>43,623</w:t>
            </w:r>
          </w:p>
        </w:tc>
        <w:tc>
          <w:tcPr>
            <w:tcW w:w="1276" w:type="dxa"/>
          </w:tcPr>
          <w:p w14:paraId="4DF5A3B3" w14:textId="5B134380" w:rsidR="005C75E6" w:rsidRPr="00B6033F" w:rsidRDefault="005C75E6" w:rsidP="005C75E6">
            <w:pPr>
              <w:pStyle w:val="2019-20tabletextleft"/>
              <w:jc w:val="right"/>
              <w:rPr>
                <w:rFonts w:cs="Arial"/>
              </w:rPr>
            </w:pPr>
            <w:r>
              <w:t>-9.82</w:t>
            </w:r>
          </w:p>
        </w:tc>
      </w:tr>
      <w:tr w:rsidR="005C75E6" w14:paraId="5D2AFFC9" w14:textId="77777777" w:rsidTr="005C75E6">
        <w:trPr>
          <w:trHeight w:val="283"/>
        </w:trPr>
        <w:tc>
          <w:tcPr>
            <w:tcW w:w="1985" w:type="dxa"/>
          </w:tcPr>
          <w:p w14:paraId="0381C107" w14:textId="0D116436" w:rsidR="005C75E6" w:rsidRPr="00B6033F" w:rsidRDefault="005C75E6" w:rsidP="005C75E6">
            <w:pPr>
              <w:pStyle w:val="2019-20tabletextleft"/>
              <w:rPr>
                <w:rFonts w:cs="Arial"/>
              </w:rPr>
            </w:pPr>
            <w:r>
              <w:t>Carrum</w:t>
            </w:r>
          </w:p>
        </w:tc>
        <w:tc>
          <w:tcPr>
            <w:tcW w:w="992" w:type="dxa"/>
          </w:tcPr>
          <w:p w14:paraId="23D6E5F0" w14:textId="6F3E35DE" w:rsidR="005C75E6" w:rsidRPr="00B6033F" w:rsidRDefault="005C75E6" w:rsidP="005C75E6">
            <w:pPr>
              <w:pStyle w:val="2019-20tabletextleft"/>
              <w:jc w:val="right"/>
              <w:rPr>
                <w:rFonts w:cs="Arial"/>
              </w:rPr>
            </w:pPr>
            <w:r>
              <w:t>49,765</w:t>
            </w:r>
          </w:p>
        </w:tc>
        <w:tc>
          <w:tcPr>
            <w:tcW w:w="1276" w:type="dxa"/>
          </w:tcPr>
          <w:p w14:paraId="063FEB1A" w14:textId="40A58613" w:rsidR="005C75E6" w:rsidRPr="00B6033F" w:rsidRDefault="005C75E6" w:rsidP="005C75E6">
            <w:pPr>
              <w:pStyle w:val="2019-20tabletextleft"/>
              <w:jc w:val="right"/>
              <w:rPr>
                <w:rFonts w:cs="Arial"/>
              </w:rPr>
            </w:pPr>
            <w:r>
              <w:t>2.88</w:t>
            </w:r>
          </w:p>
        </w:tc>
      </w:tr>
      <w:tr w:rsidR="005C75E6" w14:paraId="4C6644B1" w14:textId="77777777" w:rsidTr="005C75E6">
        <w:trPr>
          <w:trHeight w:val="283"/>
        </w:trPr>
        <w:tc>
          <w:tcPr>
            <w:tcW w:w="1985" w:type="dxa"/>
          </w:tcPr>
          <w:p w14:paraId="45A1001D" w14:textId="29156DA1" w:rsidR="005C75E6" w:rsidRPr="00B6033F" w:rsidRDefault="005C75E6" w:rsidP="005C75E6">
            <w:pPr>
              <w:pStyle w:val="2019-20tabletextleft"/>
              <w:rPr>
                <w:rFonts w:cs="Arial"/>
              </w:rPr>
            </w:pPr>
            <w:r>
              <w:t>Caulfield</w:t>
            </w:r>
          </w:p>
        </w:tc>
        <w:tc>
          <w:tcPr>
            <w:tcW w:w="992" w:type="dxa"/>
          </w:tcPr>
          <w:p w14:paraId="4C8E3BAA" w14:textId="361B9474" w:rsidR="005C75E6" w:rsidRPr="00B6033F" w:rsidRDefault="005C75E6" w:rsidP="005C75E6">
            <w:pPr>
              <w:pStyle w:val="2019-20tabletextleft"/>
              <w:jc w:val="right"/>
              <w:rPr>
                <w:rFonts w:cs="Arial"/>
              </w:rPr>
            </w:pPr>
            <w:r>
              <w:t>45,853</w:t>
            </w:r>
          </w:p>
        </w:tc>
        <w:tc>
          <w:tcPr>
            <w:tcW w:w="1276" w:type="dxa"/>
          </w:tcPr>
          <w:p w14:paraId="0793CE84" w14:textId="5B1AED3F" w:rsidR="005C75E6" w:rsidRPr="00B6033F" w:rsidRDefault="005C75E6" w:rsidP="005C75E6">
            <w:pPr>
              <w:pStyle w:val="2019-20tabletextleft"/>
              <w:jc w:val="right"/>
              <w:rPr>
                <w:rFonts w:cs="Arial"/>
              </w:rPr>
            </w:pPr>
            <w:r>
              <w:t>-5.21</w:t>
            </w:r>
          </w:p>
        </w:tc>
      </w:tr>
      <w:tr w:rsidR="005C75E6" w14:paraId="51D22A21" w14:textId="77777777" w:rsidTr="005C75E6">
        <w:trPr>
          <w:trHeight w:val="283"/>
        </w:trPr>
        <w:tc>
          <w:tcPr>
            <w:tcW w:w="1985" w:type="dxa"/>
          </w:tcPr>
          <w:p w14:paraId="432AB1B5" w14:textId="330C7230" w:rsidR="005C75E6" w:rsidRDefault="005C75E6" w:rsidP="005C75E6">
            <w:pPr>
              <w:pStyle w:val="2019-20tabletextleft"/>
            </w:pPr>
            <w:r>
              <w:t>Clarinda</w:t>
            </w:r>
          </w:p>
        </w:tc>
        <w:tc>
          <w:tcPr>
            <w:tcW w:w="992" w:type="dxa"/>
          </w:tcPr>
          <w:p w14:paraId="57F034D5" w14:textId="7F856F47" w:rsidR="005C75E6" w:rsidRDefault="005C75E6" w:rsidP="005C75E6">
            <w:pPr>
              <w:pStyle w:val="2019-20tabletextleft"/>
              <w:jc w:val="right"/>
            </w:pPr>
            <w:r>
              <w:t>44,693</w:t>
            </w:r>
          </w:p>
        </w:tc>
        <w:tc>
          <w:tcPr>
            <w:tcW w:w="1276" w:type="dxa"/>
          </w:tcPr>
          <w:p w14:paraId="3527C58B" w14:textId="3D0B00D0" w:rsidR="005C75E6" w:rsidRDefault="005C75E6" w:rsidP="005C75E6">
            <w:pPr>
              <w:pStyle w:val="2019-20tabletextleft"/>
              <w:jc w:val="right"/>
            </w:pPr>
            <w:r>
              <w:t>-7.61</w:t>
            </w:r>
          </w:p>
        </w:tc>
      </w:tr>
      <w:tr w:rsidR="005C75E6" w14:paraId="6866C038" w14:textId="77777777" w:rsidTr="005C75E6">
        <w:trPr>
          <w:trHeight w:val="283"/>
        </w:trPr>
        <w:tc>
          <w:tcPr>
            <w:tcW w:w="1985" w:type="dxa"/>
          </w:tcPr>
          <w:p w14:paraId="5667887B" w14:textId="6A2AF584" w:rsidR="005C75E6" w:rsidRDefault="005C75E6" w:rsidP="005C75E6">
            <w:pPr>
              <w:pStyle w:val="2019-20tabletextleft"/>
            </w:pPr>
            <w:r>
              <w:t>Cranbourne</w:t>
            </w:r>
          </w:p>
        </w:tc>
        <w:tc>
          <w:tcPr>
            <w:tcW w:w="992" w:type="dxa"/>
          </w:tcPr>
          <w:p w14:paraId="5CEBC919" w14:textId="0D19AD83" w:rsidR="005C75E6" w:rsidRDefault="005C75E6" w:rsidP="005C75E6">
            <w:pPr>
              <w:pStyle w:val="2019-20tabletextleft"/>
              <w:jc w:val="right"/>
            </w:pPr>
            <w:r>
              <w:t>67,227</w:t>
            </w:r>
          </w:p>
        </w:tc>
        <w:tc>
          <w:tcPr>
            <w:tcW w:w="1276" w:type="dxa"/>
          </w:tcPr>
          <w:p w14:paraId="5C8EABEE" w14:textId="2D2224ED" w:rsidR="005C75E6" w:rsidRDefault="005C75E6" w:rsidP="005C75E6">
            <w:pPr>
              <w:pStyle w:val="2019-20tabletextleft"/>
              <w:jc w:val="right"/>
            </w:pPr>
            <w:r>
              <w:t>38.97</w:t>
            </w:r>
          </w:p>
        </w:tc>
      </w:tr>
      <w:tr w:rsidR="005C75E6" w14:paraId="3FE3120A" w14:textId="77777777" w:rsidTr="005C75E6">
        <w:trPr>
          <w:trHeight w:val="283"/>
        </w:trPr>
        <w:tc>
          <w:tcPr>
            <w:tcW w:w="1985" w:type="dxa"/>
          </w:tcPr>
          <w:p w14:paraId="6E7857FE" w14:textId="11EF63A1" w:rsidR="005C75E6" w:rsidRDefault="005C75E6" w:rsidP="005C75E6">
            <w:pPr>
              <w:pStyle w:val="2019-20tabletextleft"/>
            </w:pPr>
            <w:r>
              <w:t>Croydon</w:t>
            </w:r>
          </w:p>
        </w:tc>
        <w:tc>
          <w:tcPr>
            <w:tcW w:w="992" w:type="dxa"/>
          </w:tcPr>
          <w:p w14:paraId="19D4912E" w14:textId="27CDCE90" w:rsidR="005C75E6" w:rsidRDefault="005C75E6" w:rsidP="005C75E6">
            <w:pPr>
              <w:pStyle w:val="2019-20tabletextleft"/>
              <w:jc w:val="right"/>
            </w:pPr>
            <w:r>
              <w:t>43,522</w:t>
            </w:r>
          </w:p>
        </w:tc>
        <w:tc>
          <w:tcPr>
            <w:tcW w:w="1276" w:type="dxa"/>
          </w:tcPr>
          <w:p w14:paraId="0AD24664" w14:textId="1D7A3132" w:rsidR="005C75E6" w:rsidRDefault="005C75E6" w:rsidP="005C75E6">
            <w:pPr>
              <w:pStyle w:val="2019-20tabletextleft"/>
              <w:jc w:val="right"/>
            </w:pPr>
            <w:r>
              <w:t>-10.03</w:t>
            </w:r>
          </w:p>
        </w:tc>
      </w:tr>
    </w:tbl>
    <w:tbl>
      <w:tblPr>
        <w:tblStyle w:val="TableGrid"/>
        <w:tblW w:w="0" w:type="auto"/>
        <w:tblLook w:val="04A0" w:firstRow="1" w:lastRow="0" w:firstColumn="1" w:lastColumn="0" w:noHBand="0" w:noVBand="1"/>
      </w:tblPr>
      <w:tblGrid>
        <w:gridCol w:w="1990"/>
        <w:gridCol w:w="992"/>
        <w:gridCol w:w="1276"/>
      </w:tblGrid>
      <w:tr w:rsidR="00050AE0" w14:paraId="74EA3F2C" w14:textId="77777777" w:rsidTr="00050AE0">
        <w:trPr>
          <w:cnfStyle w:val="100000000000" w:firstRow="1" w:lastRow="0" w:firstColumn="0" w:lastColumn="0" w:oddVBand="0" w:evenVBand="0" w:oddHBand="0" w:evenHBand="0" w:firstRowFirstColumn="0" w:firstRowLastColumn="0" w:lastRowFirstColumn="0" w:lastRowLastColumn="0"/>
          <w:trHeight w:val="425"/>
        </w:trPr>
        <w:tc>
          <w:tcPr>
            <w:tcW w:w="1990" w:type="dxa"/>
            <w:shd w:val="clear" w:color="auto" w:fill="96223B"/>
          </w:tcPr>
          <w:p w14:paraId="7280D9A7" w14:textId="2FEFFB44" w:rsidR="00050AE0" w:rsidRDefault="00050AE0" w:rsidP="00050AE0">
            <w:pPr>
              <w:pStyle w:val="DHHStablecolhead"/>
            </w:pPr>
            <w:r>
              <w:t>DISTRICT</w:t>
            </w:r>
          </w:p>
        </w:tc>
        <w:tc>
          <w:tcPr>
            <w:tcW w:w="992" w:type="dxa"/>
            <w:shd w:val="clear" w:color="auto" w:fill="96223B"/>
          </w:tcPr>
          <w:p w14:paraId="542AC0D2" w14:textId="39CE4E64" w:rsidR="00050AE0" w:rsidRDefault="00050AE0" w:rsidP="00050AE0">
            <w:pPr>
              <w:pStyle w:val="DHHStablecolhead"/>
              <w:jc w:val="right"/>
            </w:pPr>
            <w:r>
              <w:t>ELECTOR COUNT</w:t>
            </w:r>
          </w:p>
        </w:tc>
        <w:tc>
          <w:tcPr>
            <w:tcW w:w="1276" w:type="dxa"/>
            <w:shd w:val="clear" w:color="auto" w:fill="96223B"/>
          </w:tcPr>
          <w:p w14:paraId="07341A86" w14:textId="78F2D165" w:rsidR="00050AE0" w:rsidRDefault="00050AE0" w:rsidP="00050AE0">
            <w:pPr>
              <w:pStyle w:val="DHHStablecolhead"/>
              <w:jc w:val="right"/>
            </w:pPr>
            <w:r>
              <w:t>VARIANCE TO AVERAGE (%)</w:t>
            </w:r>
          </w:p>
        </w:tc>
      </w:tr>
      <w:tr w:rsidR="005C75E6" w14:paraId="1452A8F8" w14:textId="77777777" w:rsidTr="005C75E6">
        <w:trPr>
          <w:trHeight w:val="283"/>
        </w:trPr>
        <w:tc>
          <w:tcPr>
            <w:tcW w:w="1990" w:type="dxa"/>
          </w:tcPr>
          <w:p w14:paraId="59867989" w14:textId="1A5761C5" w:rsidR="005C75E6" w:rsidRDefault="005C75E6" w:rsidP="005C75E6">
            <w:pPr>
              <w:pStyle w:val="2019-20tabletextleft"/>
            </w:pPr>
            <w:r>
              <w:t>Dandenong</w:t>
            </w:r>
          </w:p>
        </w:tc>
        <w:tc>
          <w:tcPr>
            <w:tcW w:w="992" w:type="dxa"/>
          </w:tcPr>
          <w:p w14:paraId="16F17508" w14:textId="254E8C73" w:rsidR="005C75E6" w:rsidRDefault="005C75E6" w:rsidP="005C75E6">
            <w:pPr>
              <w:pStyle w:val="2019-20tabletextleft"/>
              <w:jc w:val="right"/>
            </w:pPr>
            <w:r>
              <w:t>43,120</w:t>
            </w:r>
          </w:p>
        </w:tc>
        <w:tc>
          <w:tcPr>
            <w:tcW w:w="1276" w:type="dxa"/>
          </w:tcPr>
          <w:p w14:paraId="48237BD6" w14:textId="516EE600" w:rsidR="005C75E6" w:rsidRDefault="005C75E6" w:rsidP="005C75E6">
            <w:pPr>
              <w:pStyle w:val="2019-20tabletextleft"/>
              <w:jc w:val="right"/>
            </w:pPr>
            <w:r>
              <w:t>-10.86</w:t>
            </w:r>
          </w:p>
        </w:tc>
      </w:tr>
      <w:tr w:rsidR="005C75E6" w14:paraId="01B7FC32" w14:textId="77777777" w:rsidTr="005C75E6">
        <w:trPr>
          <w:trHeight w:val="283"/>
        </w:trPr>
        <w:tc>
          <w:tcPr>
            <w:tcW w:w="1990" w:type="dxa"/>
          </w:tcPr>
          <w:p w14:paraId="4228FEF8" w14:textId="267A801E" w:rsidR="005C75E6" w:rsidRDefault="005C75E6" w:rsidP="005C75E6">
            <w:pPr>
              <w:pStyle w:val="2019-20tabletextleft"/>
            </w:pPr>
            <w:r>
              <w:t>Eildon</w:t>
            </w:r>
          </w:p>
        </w:tc>
        <w:tc>
          <w:tcPr>
            <w:tcW w:w="992" w:type="dxa"/>
          </w:tcPr>
          <w:p w14:paraId="39CA57DF" w14:textId="4491CAE0" w:rsidR="005C75E6" w:rsidRDefault="005C75E6" w:rsidP="005C75E6">
            <w:pPr>
              <w:pStyle w:val="2019-20tabletextleft"/>
              <w:jc w:val="right"/>
            </w:pPr>
            <w:r>
              <w:t>45,463</w:t>
            </w:r>
          </w:p>
        </w:tc>
        <w:tc>
          <w:tcPr>
            <w:tcW w:w="1276" w:type="dxa"/>
          </w:tcPr>
          <w:p w14:paraId="2299CF72" w14:textId="2820D442" w:rsidR="005C75E6" w:rsidRDefault="005C75E6" w:rsidP="005C75E6">
            <w:pPr>
              <w:pStyle w:val="2019-20tabletextleft"/>
              <w:jc w:val="right"/>
            </w:pPr>
            <w:r>
              <w:t>-6.02</w:t>
            </w:r>
          </w:p>
        </w:tc>
      </w:tr>
      <w:tr w:rsidR="005C75E6" w14:paraId="7A5729A2" w14:textId="77777777" w:rsidTr="005C75E6">
        <w:trPr>
          <w:trHeight w:val="283"/>
        </w:trPr>
        <w:tc>
          <w:tcPr>
            <w:tcW w:w="1990" w:type="dxa"/>
          </w:tcPr>
          <w:p w14:paraId="0A52AAFC" w14:textId="0E7BBC80" w:rsidR="005C75E6" w:rsidRDefault="005C75E6" w:rsidP="005C75E6">
            <w:pPr>
              <w:pStyle w:val="2019-20tabletextleft"/>
            </w:pPr>
            <w:r>
              <w:t>Eltham</w:t>
            </w:r>
          </w:p>
        </w:tc>
        <w:tc>
          <w:tcPr>
            <w:tcW w:w="992" w:type="dxa"/>
          </w:tcPr>
          <w:p w14:paraId="20764E75" w14:textId="3BFB29C8" w:rsidR="005C75E6" w:rsidRDefault="005C75E6" w:rsidP="005C75E6">
            <w:pPr>
              <w:pStyle w:val="2019-20tabletextleft"/>
              <w:jc w:val="right"/>
            </w:pPr>
            <w:r>
              <w:t>44,805</w:t>
            </w:r>
          </w:p>
        </w:tc>
        <w:tc>
          <w:tcPr>
            <w:tcW w:w="1276" w:type="dxa"/>
          </w:tcPr>
          <w:p w14:paraId="75AC9EDB" w14:textId="2D7EA8BC" w:rsidR="005C75E6" w:rsidRDefault="005C75E6" w:rsidP="005C75E6">
            <w:pPr>
              <w:pStyle w:val="2019-20tabletextleft"/>
              <w:jc w:val="right"/>
            </w:pPr>
            <w:r>
              <w:t>-7.38</w:t>
            </w:r>
          </w:p>
        </w:tc>
      </w:tr>
      <w:tr w:rsidR="005C75E6" w14:paraId="0CA576FC" w14:textId="77777777" w:rsidTr="005C75E6">
        <w:trPr>
          <w:trHeight w:val="283"/>
        </w:trPr>
        <w:tc>
          <w:tcPr>
            <w:tcW w:w="1990" w:type="dxa"/>
          </w:tcPr>
          <w:p w14:paraId="7CE52E00" w14:textId="6F1C0E49" w:rsidR="005C75E6" w:rsidRDefault="005C75E6" w:rsidP="005C75E6">
            <w:pPr>
              <w:pStyle w:val="2019-20tabletextleft"/>
            </w:pPr>
            <w:r>
              <w:t>Essendon</w:t>
            </w:r>
          </w:p>
        </w:tc>
        <w:tc>
          <w:tcPr>
            <w:tcW w:w="992" w:type="dxa"/>
          </w:tcPr>
          <w:p w14:paraId="7F22A377" w14:textId="225CE621" w:rsidR="005C75E6" w:rsidRDefault="005C75E6" w:rsidP="005C75E6">
            <w:pPr>
              <w:pStyle w:val="2019-20tabletextleft"/>
              <w:jc w:val="right"/>
            </w:pPr>
            <w:r>
              <w:t>49,521</w:t>
            </w:r>
          </w:p>
        </w:tc>
        <w:tc>
          <w:tcPr>
            <w:tcW w:w="1276" w:type="dxa"/>
          </w:tcPr>
          <w:p w14:paraId="6EE61AF7" w14:textId="60F55122" w:rsidR="005C75E6" w:rsidRDefault="005C75E6" w:rsidP="005C75E6">
            <w:pPr>
              <w:pStyle w:val="2019-20tabletextleft"/>
              <w:jc w:val="right"/>
            </w:pPr>
            <w:r>
              <w:t>2.37</w:t>
            </w:r>
          </w:p>
        </w:tc>
      </w:tr>
      <w:tr w:rsidR="005C75E6" w14:paraId="0354D731" w14:textId="77777777" w:rsidTr="005C75E6">
        <w:trPr>
          <w:trHeight w:val="283"/>
        </w:trPr>
        <w:tc>
          <w:tcPr>
            <w:tcW w:w="1990" w:type="dxa"/>
          </w:tcPr>
          <w:p w14:paraId="42D261C3" w14:textId="7CDAE1F6" w:rsidR="005C75E6" w:rsidRDefault="005C75E6" w:rsidP="005C75E6">
            <w:pPr>
              <w:pStyle w:val="2019-20tabletextleft"/>
            </w:pPr>
            <w:r>
              <w:t>Euroa</w:t>
            </w:r>
          </w:p>
        </w:tc>
        <w:tc>
          <w:tcPr>
            <w:tcW w:w="992" w:type="dxa"/>
          </w:tcPr>
          <w:p w14:paraId="1BFD42DE" w14:textId="6272DFDF" w:rsidR="005C75E6" w:rsidRDefault="005C75E6" w:rsidP="005C75E6">
            <w:pPr>
              <w:pStyle w:val="2019-20tabletextleft"/>
              <w:jc w:val="right"/>
            </w:pPr>
            <w:r>
              <w:t>50,290</w:t>
            </w:r>
          </w:p>
        </w:tc>
        <w:tc>
          <w:tcPr>
            <w:tcW w:w="1276" w:type="dxa"/>
          </w:tcPr>
          <w:p w14:paraId="5DFB0DFF" w14:textId="556C81EB" w:rsidR="005C75E6" w:rsidRDefault="005C75E6" w:rsidP="005C75E6">
            <w:pPr>
              <w:pStyle w:val="2019-20tabletextleft"/>
              <w:jc w:val="right"/>
            </w:pPr>
            <w:r>
              <w:t>3.96</w:t>
            </w:r>
          </w:p>
        </w:tc>
      </w:tr>
      <w:tr w:rsidR="005C75E6" w14:paraId="12494E20" w14:textId="77777777" w:rsidTr="005C75E6">
        <w:trPr>
          <w:trHeight w:val="283"/>
        </w:trPr>
        <w:tc>
          <w:tcPr>
            <w:tcW w:w="1990" w:type="dxa"/>
          </w:tcPr>
          <w:p w14:paraId="68D02753" w14:textId="0AC45C30" w:rsidR="005C75E6" w:rsidRDefault="005C75E6" w:rsidP="005C75E6">
            <w:pPr>
              <w:pStyle w:val="2019-20tabletextleft"/>
            </w:pPr>
            <w:r>
              <w:t>Evelyn</w:t>
            </w:r>
          </w:p>
        </w:tc>
        <w:tc>
          <w:tcPr>
            <w:tcW w:w="992" w:type="dxa"/>
          </w:tcPr>
          <w:p w14:paraId="148181A9" w14:textId="77B59785" w:rsidR="005C75E6" w:rsidRDefault="005C75E6" w:rsidP="005C75E6">
            <w:pPr>
              <w:pStyle w:val="2019-20tabletextleft"/>
              <w:jc w:val="right"/>
            </w:pPr>
            <w:r>
              <w:t>43,728</w:t>
            </w:r>
          </w:p>
        </w:tc>
        <w:tc>
          <w:tcPr>
            <w:tcW w:w="1276" w:type="dxa"/>
          </w:tcPr>
          <w:p w14:paraId="4757E718" w14:textId="0D326AD4" w:rsidR="005C75E6" w:rsidRDefault="005C75E6" w:rsidP="005C75E6">
            <w:pPr>
              <w:pStyle w:val="2019-20tabletextleft"/>
              <w:jc w:val="right"/>
            </w:pPr>
            <w:r>
              <w:t>-9.60</w:t>
            </w:r>
          </w:p>
        </w:tc>
      </w:tr>
      <w:tr w:rsidR="005C75E6" w14:paraId="1ED0EB6F" w14:textId="77777777" w:rsidTr="005C75E6">
        <w:trPr>
          <w:trHeight w:val="283"/>
        </w:trPr>
        <w:tc>
          <w:tcPr>
            <w:tcW w:w="1990" w:type="dxa"/>
          </w:tcPr>
          <w:p w14:paraId="2146E344" w14:textId="420501E2" w:rsidR="005C75E6" w:rsidRDefault="005C75E6" w:rsidP="005C75E6">
            <w:pPr>
              <w:pStyle w:val="2019-20tabletextleft"/>
            </w:pPr>
            <w:r>
              <w:t>Ferntree Gully</w:t>
            </w:r>
          </w:p>
        </w:tc>
        <w:tc>
          <w:tcPr>
            <w:tcW w:w="992" w:type="dxa"/>
          </w:tcPr>
          <w:p w14:paraId="37895FAD" w14:textId="2DD0B7D3" w:rsidR="005C75E6" w:rsidRDefault="005C75E6" w:rsidP="005C75E6">
            <w:pPr>
              <w:pStyle w:val="2019-20tabletextleft"/>
              <w:jc w:val="right"/>
            </w:pPr>
            <w:r>
              <w:t>41,717</w:t>
            </w:r>
          </w:p>
        </w:tc>
        <w:tc>
          <w:tcPr>
            <w:tcW w:w="1276" w:type="dxa"/>
          </w:tcPr>
          <w:p w14:paraId="2C283DA0" w14:textId="298E42ED" w:rsidR="005C75E6" w:rsidRDefault="005C75E6" w:rsidP="005C75E6">
            <w:pPr>
              <w:pStyle w:val="2019-20tabletextleft"/>
              <w:jc w:val="right"/>
            </w:pPr>
            <w:r>
              <w:t>-13.76</w:t>
            </w:r>
          </w:p>
        </w:tc>
      </w:tr>
      <w:tr w:rsidR="005C75E6" w14:paraId="294EA6C6" w14:textId="77777777" w:rsidTr="005C75E6">
        <w:trPr>
          <w:trHeight w:val="283"/>
        </w:trPr>
        <w:tc>
          <w:tcPr>
            <w:tcW w:w="1990" w:type="dxa"/>
          </w:tcPr>
          <w:p w14:paraId="1E69A4D1" w14:textId="0CC05D99" w:rsidR="005C75E6" w:rsidRDefault="005C75E6" w:rsidP="005C75E6">
            <w:pPr>
              <w:pStyle w:val="2019-20tabletextleft"/>
            </w:pPr>
            <w:r>
              <w:t>Footscray</w:t>
            </w:r>
          </w:p>
        </w:tc>
        <w:tc>
          <w:tcPr>
            <w:tcW w:w="992" w:type="dxa"/>
          </w:tcPr>
          <w:p w14:paraId="55E4AD42" w14:textId="2DB21AF0" w:rsidR="005C75E6" w:rsidRDefault="005C75E6" w:rsidP="005C75E6">
            <w:pPr>
              <w:pStyle w:val="2019-20tabletextleft"/>
              <w:jc w:val="right"/>
            </w:pPr>
            <w:r>
              <w:t>53,099</w:t>
            </w:r>
          </w:p>
        </w:tc>
        <w:tc>
          <w:tcPr>
            <w:tcW w:w="1276" w:type="dxa"/>
          </w:tcPr>
          <w:p w14:paraId="40D793D2" w14:textId="7E459BCF" w:rsidR="005C75E6" w:rsidRDefault="005C75E6" w:rsidP="005C75E6">
            <w:pPr>
              <w:pStyle w:val="2019-20tabletextleft"/>
              <w:jc w:val="right"/>
            </w:pPr>
            <w:r>
              <w:t>9.77</w:t>
            </w:r>
          </w:p>
        </w:tc>
      </w:tr>
      <w:tr w:rsidR="005C75E6" w14:paraId="0C08EDD4" w14:textId="77777777" w:rsidTr="005C75E6">
        <w:trPr>
          <w:trHeight w:val="283"/>
        </w:trPr>
        <w:tc>
          <w:tcPr>
            <w:tcW w:w="1990" w:type="dxa"/>
          </w:tcPr>
          <w:p w14:paraId="7AC79C3B" w14:textId="2CDD088C" w:rsidR="005C75E6" w:rsidRDefault="005C75E6" w:rsidP="005C75E6">
            <w:pPr>
              <w:pStyle w:val="2019-20tabletextleft"/>
            </w:pPr>
            <w:r>
              <w:t>Forest Hill</w:t>
            </w:r>
          </w:p>
        </w:tc>
        <w:tc>
          <w:tcPr>
            <w:tcW w:w="992" w:type="dxa"/>
          </w:tcPr>
          <w:p w14:paraId="56C18C7A" w14:textId="5A82A609" w:rsidR="005C75E6" w:rsidRDefault="005C75E6" w:rsidP="005C75E6">
            <w:pPr>
              <w:pStyle w:val="2019-20tabletextleft"/>
              <w:jc w:val="right"/>
            </w:pPr>
            <w:r>
              <w:t>39,787</w:t>
            </w:r>
          </w:p>
        </w:tc>
        <w:tc>
          <w:tcPr>
            <w:tcW w:w="1276" w:type="dxa"/>
          </w:tcPr>
          <w:p w14:paraId="5A3706B3" w14:textId="6E0711A3" w:rsidR="005C75E6" w:rsidRDefault="005C75E6" w:rsidP="005C75E6">
            <w:pPr>
              <w:pStyle w:val="2019-20tabletextleft"/>
              <w:jc w:val="right"/>
            </w:pPr>
            <w:r>
              <w:t>-17.75</w:t>
            </w:r>
          </w:p>
        </w:tc>
      </w:tr>
      <w:tr w:rsidR="005C75E6" w14:paraId="40FED95D" w14:textId="77777777" w:rsidTr="005C75E6">
        <w:trPr>
          <w:trHeight w:val="283"/>
        </w:trPr>
        <w:tc>
          <w:tcPr>
            <w:tcW w:w="1990" w:type="dxa"/>
          </w:tcPr>
          <w:p w14:paraId="2B53285F" w14:textId="4EB7FB4E" w:rsidR="005C75E6" w:rsidRDefault="005C75E6" w:rsidP="005C75E6">
            <w:pPr>
              <w:pStyle w:val="2019-20tabletextleft"/>
            </w:pPr>
            <w:r>
              <w:t>Frankston</w:t>
            </w:r>
          </w:p>
        </w:tc>
        <w:tc>
          <w:tcPr>
            <w:tcW w:w="992" w:type="dxa"/>
          </w:tcPr>
          <w:p w14:paraId="30409BBB" w14:textId="020E4490" w:rsidR="005C75E6" w:rsidRDefault="005C75E6" w:rsidP="005C75E6">
            <w:pPr>
              <w:pStyle w:val="2019-20tabletextleft"/>
              <w:jc w:val="right"/>
            </w:pPr>
            <w:r>
              <w:t>44,822</w:t>
            </w:r>
          </w:p>
        </w:tc>
        <w:tc>
          <w:tcPr>
            <w:tcW w:w="1276" w:type="dxa"/>
          </w:tcPr>
          <w:p w14:paraId="39A318E5" w14:textId="6EB5BB5F" w:rsidR="005C75E6" w:rsidRDefault="005C75E6" w:rsidP="005C75E6">
            <w:pPr>
              <w:pStyle w:val="2019-20tabletextleft"/>
              <w:jc w:val="right"/>
            </w:pPr>
            <w:r>
              <w:t>-7.34</w:t>
            </w:r>
          </w:p>
        </w:tc>
      </w:tr>
      <w:tr w:rsidR="005C75E6" w14:paraId="500221FB" w14:textId="77777777" w:rsidTr="005C75E6">
        <w:trPr>
          <w:trHeight w:val="283"/>
        </w:trPr>
        <w:tc>
          <w:tcPr>
            <w:tcW w:w="1990" w:type="dxa"/>
          </w:tcPr>
          <w:p w14:paraId="0BB759A2" w14:textId="16DFD4D7" w:rsidR="005C75E6" w:rsidRDefault="005C75E6" w:rsidP="005C75E6">
            <w:pPr>
              <w:pStyle w:val="2019-20tabletextleft"/>
            </w:pPr>
            <w:r>
              <w:t>Geelong</w:t>
            </w:r>
          </w:p>
        </w:tc>
        <w:tc>
          <w:tcPr>
            <w:tcW w:w="992" w:type="dxa"/>
          </w:tcPr>
          <w:p w14:paraId="13F64C7C" w14:textId="08ABC0E1" w:rsidR="005C75E6" w:rsidRDefault="005C75E6" w:rsidP="005C75E6">
            <w:pPr>
              <w:pStyle w:val="2019-20tabletextleft"/>
              <w:jc w:val="right"/>
            </w:pPr>
            <w:r>
              <w:t>48,032</w:t>
            </w:r>
          </w:p>
        </w:tc>
        <w:tc>
          <w:tcPr>
            <w:tcW w:w="1276" w:type="dxa"/>
          </w:tcPr>
          <w:p w14:paraId="6AE0E019" w14:textId="3B174706" w:rsidR="005C75E6" w:rsidRDefault="005C75E6" w:rsidP="005C75E6">
            <w:pPr>
              <w:pStyle w:val="2019-20tabletextleft"/>
              <w:jc w:val="right"/>
            </w:pPr>
            <w:r>
              <w:t>-0.71</w:t>
            </w:r>
          </w:p>
        </w:tc>
      </w:tr>
      <w:tr w:rsidR="005C75E6" w14:paraId="011B55BA" w14:textId="77777777" w:rsidTr="005C75E6">
        <w:trPr>
          <w:trHeight w:val="283"/>
        </w:trPr>
        <w:tc>
          <w:tcPr>
            <w:tcW w:w="1990" w:type="dxa"/>
          </w:tcPr>
          <w:p w14:paraId="2436919A" w14:textId="053B87A4" w:rsidR="005C75E6" w:rsidRDefault="005C75E6" w:rsidP="005C75E6">
            <w:pPr>
              <w:pStyle w:val="2019-20tabletextleft"/>
            </w:pPr>
            <w:r>
              <w:t>Gembrook</w:t>
            </w:r>
          </w:p>
        </w:tc>
        <w:tc>
          <w:tcPr>
            <w:tcW w:w="992" w:type="dxa"/>
          </w:tcPr>
          <w:p w14:paraId="5C7C7B3D" w14:textId="48CAC667" w:rsidR="005C75E6" w:rsidRDefault="005C75E6" w:rsidP="005C75E6">
            <w:pPr>
              <w:pStyle w:val="2019-20tabletextleft"/>
              <w:jc w:val="right"/>
            </w:pPr>
            <w:r>
              <w:t>54,254</w:t>
            </w:r>
          </w:p>
        </w:tc>
        <w:tc>
          <w:tcPr>
            <w:tcW w:w="1276" w:type="dxa"/>
          </w:tcPr>
          <w:p w14:paraId="2E90B924" w14:textId="3CF58C62" w:rsidR="005C75E6" w:rsidRDefault="005C75E6" w:rsidP="005C75E6">
            <w:pPr>
              <w:pStyle w:val="2019-20tabletextleft"/>
              <w:jc w:val="right"/>
            </w:pPr>
            <w:r>
              <w:t>12.16</w:t>
            </w:r>
          </w:p>
        </w:tc>
      </w:tr>
      <w:tr w:rsidR="005C75E6" w14:paraId="172C981F" w14:textId="77777777" w:rsidTr="005C75E6">
        <w:trPr>
          <w:trHeight w:val="283"/>
        </w:trPr>
        <w:tc>
          <w:tcPr>
            <w:tcW w:w="1990" w:type="dxa"/>
          </w:tcPr>
          <w:p w14:paraId="20C7B11C" w14:textId="20683695" w:rsidR="005C75E6" w:rsidRDefault="005C75E6" w:rsidP="005C75E6">
            <w:pPr>
              <w:pStyle w:val="2019-20tabletextleft"/>
            </w:pPr>
            <w:r>
              <w:t>Gippsland East</w:t>
            </w:r>
          </w:p>
        </w:tc>
        <w:tc>
          <w:tcPr>
            <w:tcW w:w="992" w:type="dxa"/>
          </w:tcPr>
          <w:p w14:paraId="27E2544B" w14:textId="59103504" w:rsidR="005C75E6" w:rsidRDefault="005C75E6" w:rsidP="005C75E6">
            <w:pPr>
              <w:pStyle w:val="2019-20tabletextleft"/>
              <w:jc w:val="right"/>
            </w:pPr>
            <w:r>
              <w:t>47,446</w:t>
            </w:r>
          </w:p>
        </w:tc>
        <w:tc>
          <w:tcPr>
            <w:tcW w:w="1276" w:type="dxa"/>
          </w:tcPr>
          <w:p w14:paraId="30C881E9" w14:textId="62795E48" w:rsidR="005C75E6" w:rsidRDefault="005C75E6" w:rsidP="005C75E6">
            <w:pPr>
              <w:pStyle w:val="2019-20tabletextleft"/>
              <w:jc w:val="right"/>
            </w:pPr>
            <w:r>
              <w:t>-1.92</w:t>
            </w:r>
          </w:p>
        </w:tc>
      </w:tr>
      <w:tr w:rsidR="005C75E6" w14:paraId="5654151F" w14:textId="77777777" w:rsidTr="005C75E6">
        <w:trPr>
          <w:trHeight w:val="283"/>
        </w:trPr>
        <w:tc>
          <w:tcPr>
            <w:tcW w:w="1990" w:type="dxa"/>
          </w:tcPr>
          <w:p w14:paraId="51B3DFCF" w14:textId="0435DB98" w:rsidR="005C75E6" w:rsidRDefault="005C75E6" w:rsidP="005C75E6">
            <w:pPr>
              <w:pStyle w:val="2019-20tabletextleft"/>
            </w:pPr>
            <w:r>
              <w:t>Gippsland South</w:t>
            </w:r>
          </w:p>
        </w:tc>
        <w:tc>
          <w:tcPr>
            <w:tcW w:w="992" w:type="dxa"/>
          </w:tcPr>
          <w:p w14:paraId="7C9DD9A5" w14:textId="32AE515C" w:rsidR="005C75E6" w:rsidRDefault="005C75E6" w:rsidP="005C75E6">
            <w:pPr>
              <w:pStyle w:val="2019-20tabletextleft"/>
              <w:jc w:val="right"/>
            </w:pPr>
            <w:r>
              <w:t>43,599</w:t>
            </w:r>
          </w:p>
        </w:tc>
        <w:tc>
          <w:tcPr>
            <w:tcW w:w="1276" w:type="dxa"/>
          </w:tcPr>
          <w:p w14:paraId="4EB379CA" w14:textId="53F40843" w:rsidR="005C75E6" w:rsidRDefault="005C75E6" w:rsidP="005C75E6">
            <w:pPr>
              <w:pStyle w:val="2019-20tabletextleft"/>
              <w:jc w:val="right"/>
            </w:pPr>
            <w:r>
              <w:t>-9.87</w:t>
            </w:r>
          </w:p>
        </w:tc>
      </w:tr>
      <w:tr w:rsidR="005C75E6" w14:paraId="29F05F88" w14:textId="77777777" w:rsidTr="005C75E6">
        <w:trPr>
          <w:trHeight w:val="283"/>
        </w:trPr>
        <w:tc>
          <w:tcPr>
            <w:tcW w:w="1990" w:type="dxa"/>
          </w:tcPr>
          <w:p w14:paraId="3A48B888" w14:textId="6403FAC9" w:rsidR="005C75E6" w:rsidRDefault="005C75E6" w:rsidP="005C75E6">
            <w:pPr>
              <w:pStyle w:val="2019-20tabletextleft"/>
            </w:pPr>
            <w:r>
              <w:t>Hastings</w:t>
            </w:r>
          </w:p>
        </w:tc>
        <w:tc>
          <w:tcPr>
            <w:tcW w:w="992" w:type="dxa"/>
          </w:tcPr>
          <w:p w14:paraId="12DC168C" w14:textId="5CDFCB51" w:rsidR="005C75E6" w:rsidRDefault="005C75E6" w:rsidP="005C75E6">
            <w:pPr>
              <w:pStyle w:val="2019-20tabletextleft"/>
              <w:jc w:val="right"/>
            </w:pPr>
            <w:r>
              <w:t>52,235</w:t>
            </w:r>
          </w:p>
        </w:tc>
        <w:tc>
          <w:tcPr>
            <w:tcW w:w="1276" w:type="dxa"/>
          </w:tcPr>
          <w:p w14:paraId="2059A3DF" w14:textId="45C0C6AC" w:rsidR="005C75E6" w:rsidRDefault="005C75E6" w:rsidP="005C75E6">
            <w:pPr>
              <w:pStyle w:val="2019-20tabletextleft"/>
              <w:jc w:val="right"/>
            </w:pPr>
            <w:r>
              <w:t>7.98</w:t>
            </w:r>
          </w:p>
        </w:tc>
      </w:tr>
      <w:tr w:rsidR="005C75E6" w14:paraId="7103B13E" w14:textId="77777777" w:rsidTr="005C75E6">
        <w:trPr>
          <w:trHeight w:val="283"/>
        </w:trPr>
        <w:tc>
          <w:tcPr>
            <w:tcW w:w="1990" w:type="dxa"/>
          </w:tcPr>
          <w:p w14:paraId="2E402032" w14:textId="0479372E" w:rsidR="005C75E6" w:rsidRDefault="005C75E6" w:rsidP="005C75E6">
            <w:pPr>
              <w:pStyle w:val="2019-20tabletextleft"/>
            </w:pPr>
            <w:r>
              <w:t>Hawthorn</w:t>
            </w:r>
          </w:p>
        </w:tc>
        <w:tc>
          <w:tcPr>
            <w:tcW w:w="992" w:type="dxa"/>
          </w:tcPr>
          <w:p w14:paraId="6D1FEB43" w14:textId="66216C3C" w:rsidR="005C75E6" w:rsidRDefault="005C75E6" w:rsidP="005C75E6">
            <w:pPr>
              <w:pStyle w:val="2019-20tabletextleft"/>
              <w:jc w:val="right"/>
            </w:pPr>
            <w:r>
              <w:t>45,525</w:t>
            </w:r>
          </w:p>
        </w:tc>
        <w:tc>
          <w:tcPr>
            <w:tcW w:w="1276" w:type="dxa"/>
          </w:tcPr>
          <w:p w14:paraId="7C916604" w14:textId="21F7FA61" w:rsidR="005C75E6" w:rsidRDefault="005C75E6" w:rsidP="005C75E6">
            <w:pPr>
              <w:pStyle w:val="2019-20tabletextleft"/>
              <w:jc w:val="right"/>
            </w:pPr>
            <w:r>
              <w:t>-5.89</w:t>
            </w:r>
          </w:p>
        </w:tc>
      </w:tr>
      <w:tr w:rsidR="005C75E6" w14:paraId="474B3F68" w14:textId="77777777" w:rsidTr="005C75E6">
        <w:trPr>
          <w:trHeight w:val="283"/>
        </w:trPr>
        <w:tc>
          <w:tcPr>
            <w:tcW w:w="1990" w:type="dxa"/>
          </w:tcPr>
          <w:p w14:paraId="27C3302E" w14:textId="46AFD7D4" w:rsidR="005C75E6" w:rsidRDefault="005C75E6" w:rsidP="005C75E6">
            <w:pPr>
              <w:pStyle w:val="2019-20tabletextleft"/>
            </w:pPr>
            <w:r>
              <w:t>Ivanhoe</w:t>
            </w:r>
          </w:p>
        </w:tc>
        <w:tc>
          <w:tcPr>
            <w:tcW w:w="992" w:type="dxa"/>
          </w:tcPr>
          <w:p w14:paraId="061C2723" w14:textId="574B1994" w:rsidR="005C75E6" w:rsidRDefault="005C75E6" w:rsidP="005C75E6">
            <w:pPr>
              <w:pStyle w:val="2019-20tabletextleft"/>
              <w:jc w:val="right"/>
            </w:pPr>
            <w:r>
              <w:t>47,480</w:t>
            </w:r>
          </w:p>
        </w:tc>
        <w:tc>
          <w:tcPr>
            <w:tcW w:w="1276" w:type="dxa"/>
          </w:tcPr>
          <w:p w14:paraId="011615B4" w14:textId="4F5E34EF" w:rsidR="005C75E6" w:rsidRDefault="005C75E6" w:rsidP="005C75E6">
            <w:pPr>
              <w:pStyle w:val="2019-20tabletextleft"/>
              <w:jc w:val="right"/>
            </w:pPr>
            <w:r>
              <w:t>-1.85</w:t>
            </w:r>
          </w:p>
        </w:tc>
      </w:tr>
      <w:tr w:rsidR="005C75E6" w14:paraId="1B71B125" w14:textId="77777777" w:rsidTr="005C75E6">
        <w:trPr>
          <w:trHeight w:val="283"/>
        </w:trPr>
        <w:tc>
          <w:tcPr>
            <w:tcW w:w="1990" w:type="dxa"/>
          </w:tcPr>
          <w:p w14:paraId="04B61E00" w14:textId="5DB8A972" w:rsidR="005C75E6" w:rsidRDefault="005C75E6" w:rsidP="005C75E6">
            <w:pPr>
              <w:pStyle w:val="2019-20tabletextleft"/>
            </w:pPr>
            <w:r>
              <w:t>Kew</w:t>
            </w:r>
          </w:p>
        </w:tc>
        <w:tc>
          <w:tcPr>
            <w:tcW w:w="992" w:type="dxa"/>
          </w:tcPr>
          <w:p w14:paraId="59A9919B" w14:textId="6BEC6859" w:rsidR="005C75E6" w:rsidRDefault="005C75E6" w:rsidP="005C75E6">
            <w:pPr>
              <w:pStyle w:val="2019-20tabletextleft"/>
              <w:jc w:val="right"/>
            </w:pPr>
            <w:r>
              <w:t>44,464</w:t>
            </w:r>
          </w:p>
        </w:tc>
        <w:tc>
          <w:tcPr>
            <w:tcW w:w="1276" w:type="dxa"/>
          </w:tcPr>
          <w:p w14:paraId="5943DC92" w14:textId="35F9AC44" w:rsidR="005C75E6" w:rsidRDefault="005C75E6" w:rsidP="005C75E6">
            <w:pPr>
              <w:pStyle w:val="2019-20tabletextleft"/>
              <w:jc w:val="right"/>
            </w:pPr>
            <w:r>
              <w:t>-8.08</w:t>
            </w:r>
          </w:p>
        </w:tc>
      </w:tr>
      <w:tr w:rsidR="005C75E6" w14:paraId="5EE78610" w14:textId="77777777" w:rsidTr="005C75E6">
        <w:trPr>
          <w:trHeight w:val="283"/>
        </w:trPr>
        <w:tc>
          <w:tcPr>
            <w:tcW w:w="1990" w:type="dxa"/>
          </w:tcPr>
          <w:p w14:paraId="32FB14AF" w14:textId="6331E002" w:rsidR="005C75E6" w:rsidRDefault="005C75E6" w:rsidP="005C75E6">
            <w:pPr>
              <w:pStyle w:val="2019-20tabletextleft"/>
            </w:pPr>
            <w:r>
              <w:t>Keysborough</w:t>
            </w:r>
          </w:p>
        </w:tc>
        <w:tc>
          <w:tcPr>
            <w:tcW w:w="992" w:type="dxa"/>
          </w:tcPr>
          <w:p w14:paraId="65555144" w14:textId="39693F94" w:rsidR="005C75E6" w:rsidRDefault="005C75E6" w:rsidP="005C75E6">
            <w:pPr>
              <w:pStyle w:val="2019-20tabletextleft"/>
              <w:jc w:val="right"/>
            </w:pPr>
            <w:r>
              <w:t>46,724</w:t>
            </w:r>
          </w:p>
        </w:tc>
        <w:tc>
          <w:tcPr>
            <w:tcW w:w="1276" w:type="dxa"/>
          </w:tcPr>
          <w:p w14:paraId="151B99CA" w14:textId="709FFE67" w:rsidR="005C75E6" w:rsidRDefault="005C75E6" w:rsidP="005C75E6">
            <w:pPr>
              <w:pStyle w:val="2019-20tabletextleft"/>
              <w:jc w:val="right"/>
            </w:pPr>
            <w:r>
              <w:t>-3.41</w:t>
            </w:r>
          </w:p>
        </w:tc>
      </w:tr>
      <w:tr w:rsidR="005C75E6" w14:paraId="49F84BD2" w14:textId="77777777" w:rsidTr="005C75E6">
        <w:trPr>
          <w:trHeight w:val="283"/>
        </w:trPr>
        <w:tc>
          <w:tcPr>
            <w:tcW w:w="1990" w:type="dxa"/>
          </w:tcPr>
          <w:p w14:paraId="5D9E04CD" w14:textId="38F81F07" w:rsidR="005C75E6" w:rsidRDefault="005C75E6" w:rsidP="005C75E6">
            <w:pPr>
              <w:pStyle w:val="2019-20tabletextleft"/>
            </w:pPr>
            <w:proofErr w:type="spellStart"/>
            <w:r>
              <w:t>Kororoit</w:t>
            </w:r>
            <w:proofErr w:type="spellEnd"/>
          </w:p>
        </w:tc>
        <w:tc>
          <w:tcPr>
            <w:tcW w:w="992" w:type="dxa"/>
          </w:tcPr>
          <w:p w14:paraId="122B154D" w14:textId="08029D2B" w:rsidR="005C75E6" w:rsidRDefault="005C75E6" w:rsidP="005C75E6">
            <w:pPr>
              <w:pStyle w:val="2019-20tabletextleft"/>
              <w:jc w:val="right"/>
            </w:pPr>
            <w:r>
              <w:t>54,229</w:t>
            </w:r>
          </w:p>
        </w:tc>
        <w:tc>
          <w:tcPr>
            <w:tcW w:w="1276" w:type="dxa"/>
          </w:tcPr>
          <w:p w14:paraId="19DCE2DF" w14:textId="237C26A0" w:rsidR="005C75E6" w:rsidRDefault="005C75E6" w:rsidP="005C75E6">
            <w:pPr>
              <w:pStyle w:val="2019-20tabletextleft"/>
              <w:jc w:val="right"/>
            </w:pPr>
            <w:r>
              <w:t>12.10</w:t>
            </w:r>
          </w:p>
        </w:tc>
      </w:tr>
      <w:tr w:rsidR="005C75E6" w14:paraId="74F7887D" w14:textId="77777777" w:rsidTr="005C75E6">
        <w:trPr>
          <w:trHeight w:val="283"/>
        </w:trPr>
        <w:tc>
          <w:tcPr>
            <w:tcW w:w="1990" w:type="dxa"/>
          </w:tcPr>
          <w:p w14:paraId="1857E2AC" w14:textId="4CBCFA4A" w:rsidR="005C75E6" w:rsidRDefault="005C75E6" w:rsidP="005C75E6">
            <w:pPr>
              <w:pStyle w:val="2019-20tabletextleft"/>
            </w:pPr>
            <w:r>
              <w:t>Lara</w:t>
            </w:r>
          </w:p>
        </w:tc>
        <w:tc>
          <w:tcPr>
            <w:tcW w:w="992" w:type="dxa"/>
          </w:tcPr>
          <w:p w14:paraId="7E9F9A83" w14:textId="4E8C20ED" w:rsidR="005C75E6" w:rsidRDefault="005C75E6" w:rsidP="005C75E6">
            <w:pPr>
              <w:pStyle w:val="2019-20tabletextleft"/>
              <w:jc w:val="right"/>
            </w:pPr>
            <w:r>
              <w:t>47,854</w:t>
            </w:r>
          </w:p>
        </w:tc>
        <w:tc>
          <w:tcPr>
            <w:tcW w:w="1276" w:type="dxa"/>
          </w:tcPr>
          <w:p w14:paraId="4BF79AB9" w14:textId="29EDA996" w:rsidR="005C75E6" w:rsidRDefault="005C75E6" w:rsidP="005C75E6">
            <w:pPr>
              <w:pStyle w:val="2019-20tabletextleft"/>
              <w:jc w:val="right"/>
            </w:pPr>
            <w:r>
              <w:t>-1.07</w:t>
            </w:r>
          </w:p>
        </w:tc>
      </w:tr>
      <w:tr w:rsidR="005C75E6" w14:paraId="431DDDDA" w14:textId="77777777" w:rsidTr="005C75E6">
        <w:trPr>
          <w:trHeight w:val="283"/>
        </w:trPr>
        <w:tc>
          <w:tcPr>
            <w:tcW w:w="1990" w:type="dxa"/>
          </w:tcPr>
          <w:p w14:paraId="2D567478" w14:textId="28B27E02" w:rsidR="005C75E6" w:rsidRDefault="005C75E6" w:rsidP="005C75E6">
            <w:pPr>
              <w:pStyle w:val="2019-20tabletextleft"/>
            </w:pPr>
            <w:r>
              <w:t>Lowan</w:t>
            </w:r>
          </w:p>
        </w:tc>
        <w:tc>
          <w:tcPr>
            <w:tcW w:w="992" w:type="dxa"/>
          </w:tcPr>
          <w:p w14:paraId="68BEF6CF" w14:textId="1D17A69D" w:rsidR="005C75E6" w:rsidRDefault="005C75E6" w:rsidP="005C75E6">
            <w:pPr>
              <w:pStyle w:val="2019-20tabletextleft"/>
              <w:jc w:val="right"/>
            </w:pPr>
            <w:r>
              <w:t>43,536</w:t>
            </w:r>
          </w:p>
        </w:tc>
        <w:tc>
          <w:tcPr>
            <w:tcW w:w="1276" w:type="dxa"/>
          </w:tcPr>
          <w:p w14:paraId="010F4D87" w14:textId="7FBCD2FB" w:rsidR="005C75E6" w:rsidRDefault="005C75E6" w:rsidP="005C75E6">
            <w:pPr>
              <w:pStyle w:val="2019-20tabletextleft"/>
              <w:jc w:val="right"/>
            </w:pPr>
            <w:r>
              <w:t>-10.00</w:t>
            </w:r>
          </w:p>
        </w:tc>
      </w:tr>
    </w:tbl>
    <w:p w14:paraId="154DD743" w14:textId="3F509611" w:rsidR="00843D91" w:rsidRDefault="00843D91" w:rsidP="00843D91">
      <w:pPr>
        <w:pStyle w:val="DHHSbody"/>
      </w:pPr>
      <w:r>
        <w:br w:type="textWrapping" w:clear="all"/>
      </w:r>
    </w:p>
    <w:tbl>
      <w:tblPr>
        <w:tblStyle w:val="TableGrid"/>
        <w:tblpPr w:leftFromText="180" w:rightFromText="180" w:vertAnchor="text" w:tblpX="57" w:tblpY="1"/>
        <w:tblOverlap w:val="never"/>
        <w:tblW w:w="4253" w:type="dxa"/>
        <w:tblInd w:w="0" w:type="dxa"/>
        <w:tblLook w:val="04A0" w:firstRow="1" w:lastRow="0" w:firstColumn="1" w:lastColumn="0" w:noHBand="0" w:noVBand="1"/>
      </w:tblPr>
      <w:tblGrid>
        <w:gridCol w:w="1985"/>
        <w:gridCol w:w="992"/>
        <w:gridCol w:w="1276"/>
      </w:tblGrid>
      <w:tr w:rsidR="00935406" w14:paraId="7A6E5A70" w14:textId="77777777" w:rsidTr="00935406">
        <w:trPr>
          <w:cnfStyle w:val="100000000000" w:firstRow="1" w:lastRow="0" w:firstColumn="0" w:lastColumn="0" w:oddVBand="0" w:evenVBand="0" w:oddHBand="0" w:evenHBand="0" w:firstRowFirstColumn="0" w:firstRowLastColumn="0" w:lastRowFirstColumn="0" w:lastRowLastColumn="0"/>
          <w:trHeight w:val="26"/>
        </w:trPr>
        <w:tc>
          <w:tcPr>
            <w:tcW w:w="1985" w:type="dxa"/>
            <w:shd w:val="clear" w:color="auto" w:fill="96223B"/>
          </w:tcPr>
          <w:p w14:paraId="6EFDB807" w14:textId="2766B2A1" w:rsidR="00935406" w:rsidRPr="00B6033F" w:rsidRDefault="00935406" w:rsidP="00935406">
            <w:pPr>
              <w:pStyle w:val="2019-20tablecolheadright"/>
              <w:jc w:val="left"/>
              <w:rPr>
                <w:szCs w:val="16"/>
              </w:rPr>
            </w:pPr>
            <w:r>
              <w:t>DISTRICT</w:t>
            </w:r>
          </w:p>
        </w:tc>
        <w:tc>
          <w:tcPr>
            <w:tcW w:w="992" w:type="dxa"/>
            <w:shd w:val="clear" w:color="auto" w:fill="96223B"/>
          </w:tcPr>
          <w:p w14:paraId="1689E845" w14:textId="4F32E499" w:rsidR="00935406" w:rsidRPr="001052F5" w:rsidRDefault="00935406" w:rsidP="00935406">
            <w:pPr>
              <w:pStyle w:val="2019-20tablecolheadright"/>
            </w:pPr>
            <w:r>
              <w:t>ELECTOR COUNT</w:t>
            </w:r>
          </w:p>
        </w:tc>
        <w:tc>
          <w:tcPr>
            <w:tcW w:w="1276" w:type="dxa"/>
            <w:shd w:val="clear" w:color="auto" w:fill="96223B"/>
          </w:tcPr>
          <w:p w14:paraId="43A05F21" w14:textId="220C65A3" w:rsidR="00935406" w:rsidRPr="001052F5" w:rsidRDefault="00935406" w:rsidP="00935406">
            <w:pPr>
              <w:pStyle w:val="2019-20tablecolheadright"/>
            </w:pPr>
            <w:r>
              <w:t>VARIANCE TO AVERAGE (%)</w:t>
            </w:r>
          </w:p>
        </w:tc>
      </w:tr>
      <w:tr w:rsidR="00935406" w14:paraId="0C45A5BC" w14:textId="77777777" w:rsidTr="00935406">
        <w:trPr>
          <w:trHeight w:val="283"/>
        </w:trPr>
        <w:tc>
          <w:tcPr>
            <w:tcW w:w="1985" w:type="dxa"/>
          </w:tcPr>
          <w:p w14:paraId="769078A4" w14:textId="43609007" w:rsidR="00935406" w:rsidRPr="00B6033F" w:rsidRDefault="00935406" w:rsidP="00935406">
            <w:pPr>
              <w:pStyle w:val="2019-20tabletextleft"/>
              <w:rPr>
                <w:rFonts w:cs="Arial"/>
              </w:rPr>
            </w:pPr>
            <w:r>
              <w:t>Macedon</w:t>
            </w:r>
          </w:p>
        </w:tc>
        <w:tc>
          <w:tcPr>
            <w:tcW w:w="992" w:type="dxa"/>
          </w:tcPr>
          <w:p w14:paraId="1F711275" w14:textId="1D7C0129" w:rsidR="00935406" w:rsidRPr="00B6033F" w:rsidRDefault="00935406" w:rsidP="00935406">
            <w:pPr>
              <w:pStyle w:val="2019-20tabletextleft"/>
              <w:jc w:val="right"/>
              <w:rPr>
                <w:rFonts w:cs="Arial"/>
              </w:rPr>
            </w:pPr>
            <w:r>
              <w:t>46,355</w:t>
            </w:r>
          </w:p>
        </w:tc>
        <w:tc>
          <w:tcPr>
            <w:tcW w:w="1276" w:type="dxa"/>
          </w:tcPr>
          <w:p w14:paraId="4FDDD51D" w14:textId="2FE0C664" w:rsidR="00935406" w:rsidRPr="00B6033F" w:rsidRDefault="00935406" w:rsidP="00935406">
            <w:pPr>
              <w:pStyle w:val="2019-20tabletextleft"/>
              <w:jc w:val="right"/>
              <w:rPr>
                <w:rFonts w:cs="Arial"/>
              </w:rPr>
            </w:pPr>
            <w:r>
              <w:t>-4.17</w:t>
            </w:r>
          </w:p>
        </w:tc>
      </w:tr>
      <w:tr w:rsidR="00935406" w14:paraId="175B5D7B" w14:textId="77777777" w:rsidTr="00935406">
        <w:trPr>
          <w:trHeight w:val="283"/>
        </w:trPr>
        <w:tc>
          <w:tcPr>
            <w:tcW w:w="1985" w:type="dxa"/>
          </w:tcPr>
          <w:p w14:paraId="66F3DBDC" w14:textId="57CBCC3E" w:rsidR="00935406" w:rsidRPr="00B6033F" w:rsidRDefault="00935406" w:rsidP="00935406">
            <w:pPr>
              <w:pStyle w:val="2019-20tabletextleft"/>
              <w:rPr>
                <w:rFonts w:cs="Arial"/>
              </w:rPr>
            </w:pPr>
            <w:r>
              <w:t>Malvern</w:t>
            </w:r>
          </w:p>
        </w:tc>
        <w:tc>
          <w:tcPr>
            <w:tcW w:w="992" w:type="dxa"/>
          </w:tcPr>
          <w:p w14:paraId="34467A76" w14:textId="565BE797" w:rsidR="00935406" w:rsidRPr="00B6033F" w:rsidRDefault="00935406" w:rsidP="00935406">
            <w:pPr>
              <w:pStyle w:val="2019-20tabletextleft"/>
              <w:jc w:val="right"/>
              <w:rPr>
                <w:rFonts w:cs="Arial"/>
              </w:rPr>
            </w:pPr>
            <w:r>
              <w:t>43,776</w:t>
            </w:r>
          </w:p>
        </w:tc>
        <w:tc>
          <w:tcPr>
            <w:tcW w:w="1276" w:type="dxa"/>
          </w:tcPr>
          <w:p w14:paraId="0ED4DE28" w14:textId="3EBFCDF8" w:rsidR="00935406" w:rsidRPr="00B6033F" w:rsidRDefault="00935406" w:rsidP="00935406">
            <w:pPr>
              <w:pStyle w:val="2019-20tabletextleft"/>
              <w:jc w:val="right"/>
              <w:rPr>
                <w:rFonts w:cs="Arial"/>
              </w:rPr>
            </w:pPr>
            <w:r>
              <w:t>-9.51</w:t>
            </w:r>
          </w:p>
        </w:tc>
      </w:tr>
      <w:tr w:rsidR="00935406" w14:paraId="076D6045" w14:textId="77777777" w:rsidTr="00935406">
        <w:trPr>
          <w:trHeight w:val="283"/>
        </w:trPr>
        <w:tc>
          <w:tcPr>
            <w:tcW w:w="1985" w:type="dxa"/>
          </w:tcPr>
          <w:p w14:paraId="271DECF6" w14:textId="3C511C64" w:rsidR="00935406" w:rsidRPr="00B6033F" w:rsidRDefault="00935406" w:rsidP="00935406">
            <w:pPr>
              <w:pStyle w:val="2019-20tabletextleft"/>
              <w:rPr>
                <w:rFonts w:cs="Arial"/>
              </w:rPr>
            </w:pPr>
            <w:r>
              <w:t>Melbourne</w:t>
            </w:r>
          </w:p>
        </w:tc>
        <w:tc>
          <w:tcPr>
            <w:tcW w:w="992" w:type="dxa"/>
          </w:tcPr>
          <w:p w14:paraId="42185276" w14:textId="370440A8" w:rsidR="00935406" w:rsidRPr="00B6033F" w:rsidRDefault="00935406" w:rsidP="00935406">
            <w:pPr>
              <w:pStyle w:val="2019-20tabletextleft"/>
              <w:jc w:val="right"/>
              <w:rPr>
                <w:rFonts w:cs="Arial"/>
              </w:rPr>
            </w:pPr>
            <w:r>
              <w:t>52,484</w:t>
            </w:r>
          </w:p>
        </w:tc>
        <w:tc>
          <w:tcPr>
            <w:tcW w:w="1276" w:type="dxa"/>
          </w:tcPr>
          <w:p w14:paraId="3A206271" w14:textId="3136B92B" w:rsidR="00935406" w:rsidRPr="00B6033F" w:rsidRDefault="00935406" w:rsidP="00935406">
            <w:pPr>
              <w:pStyle w:val="2019-20tabletextleft"/>
              <w:jc w:val="right"/>
              <w:rPr>
                <w:rFonts w:cs="Arial"/>
              </w:rPr>
            </w:pPr>
            <w:r>
              <w:t>8.50</w:t>
            </w:r>
          </w:p>
        </w:tc>
      </w:tr>
      <w:tr w:rsidR="00935406" w14:paraId="79EE54EC" w14:textId="77777777" w:rsidTr="00935406">
        <w:trPr>
          <w:trHeight w:val="283"/>
        </w:trPr>
        <w:tc>
          <w:tcPr>
            <w:tcW w:w="1985" w:type="dxa"/>
          </w:tcPr>
          <w:p w14:paraId="0A12FB08" w14:textId="5FEBBF3F" w:rsidR="00935406" w:rsidRPr="00B6033F" w:rsidRDefault="00935406" w:rsidP="00935406">
            <w:pPr>
              <w:pStyle w:val="2019-20tabletextleft"/>
              <w:rPr>
                <w:rFonts w:cs="Arial"/>
              </w:rPr>
            </w:pPr>
            <w:r>
              <w:t>Melton</w:t>
            </w:r>
          </w:p>
        </w:tc>
        <w:tc>
          <w:tcPr>
            <w:tcW w:w="992" w:type="dxa"/>
          </w:tcPr>
          <w:p w14:paraId="15350BB8" w14:textId="1DDB0FEF" w:rsidR="00935406" w:rsidRPr="00B6033F" w:rsidRDefault="00935406" w:rsidP="00935406">
            <w:pPr>
              <w:pStyle w:val="2019-20tabletextleft"/>
              <w:jc w:val="right"/>
              <w:rPr>
                <w:rFonts w:cs="Arial"/>
              </w:rPr>
            </w:pPr>
            <w:r>
              <w:t>56,577</w:t>
            </w:r>
          </w:p>
        </w:tc>
        <w:tc>
          <w:tcPr>
            <w:tcW w:w="1276" w:type="dxa"/>
          </w:tcPr>
          <w:p w14:paraId="2F0F52F5" w14:textId="0F83E70E" w:rsidR="00935406" w:rsidRPr="00B6033F" w:rsidRDefault="00935406" w:rsidP="00935406">
            <w:pPr>
              <w:pStyle w:val="2019-20tabletextleft"/>
              <w:jc w:val="right"/>
              <w:rPr>
                <w:rFonts w:cs="Arial"/>
              </w:rPr>
            </w:pPr>
            <w:r>
              <w:t>16.96</w:t>
            </w:r>
          </w:p>
        </w:tc>
      </w:tr>
      <w:tr w:rsidR="00935406" w14:paraId="7C1D54C8" w14:textId="77777777" w:rsidTr="00935406">
        <w:trPr>
          <w:trHeight w:val="283"/>
        </w:trPr>
        <w:tc>
          <w:tcPr>
            <w:tcW w:w="1985" w:type="dxa"/>
          </w:tcPr>
          <w:p w14:paraId="473CCC5B" w14:textId="0D8C4278" w:rsidR="00935406" w:rsidRPr="00B6033F" w:rsidRDefault="00935406" w:rsidP="00935406">
            <w:pPr>
              <w:pStyle w:val="2019-20tabletextleft"/>
              <w:rPr>
                <w:rFonts w:cs="Arial"/>
              </w:rPr>
            </w:pPr>
            <w:r>
              <w:t>Mildura</w:t>
            </w:r>
          </w:p>
        </w:tc>
        <w:tc>
          <w:tcPr>
            <w:tcW w:w="992" w:type="dxa"/>
          </w:tcPr>
          <w:p w14:paraId="0278AB2F" w14:textId="6EF24143" w:rsidR="00935406" w:rsidRPr="00B6033F" w:rsidRDefault="00935406" w:rsidP="00935406">
            <w:pPr>
              <w:pStyle w:val="2019-20tabletextleft"/>
              <w:jc w:val="right"/>
              <w:rPr>
                <w:rFonts w:cs="Arial"/>
              </w:rPr>
            </w:pPr>
            <w:r>
              <w:t>45,045</w:t>
            </w:r>
          </w:p>
        </w:tc>
        <w:tc>
          <w:tcPr>
            <w:tcW w:w="1276" w:type="dxa"/>
          </w:tcPr>
          <w:p w14:paraId="6A4BE1AB" w14:textId="53005350" w:rsidR="00935406" w:rsidRPr="00B6033F" w:rsidRDefault="00935406" w:rsidP="00935406">
            <w:pPr>
              <w:pStyle w:val="2019-20tabletextleft"/>
              <w:jc w:val="right"/>
              <w:rPr>
                <w:rFonts w:cs="Arial"/>
              </w:rPr>
            </w:pPr>
            <w:r>
              <w:t>-6.88</w:t>
            </w:r>
          </w:p>
        </w:tc>
      </w:tr>
      <w:tr w:rsidR="00935406" w14:paraId="4FE49489" w14:textId="77777777" w:rsidTr="00935406">
        <w:trPr>
          <w:trHeight w:val="283"/>
        </w:trPr>
        <w:tc>
          <w:tcPr>
            <w:tcW w:w="1985" w:type="dxa"/>
          </w:tcPr>
          <w:p w14:paraId="0C4A7093" w14:textId="77DD7FF5" w:rsidR="00935406" w:rsidRPr="00B6033F" w:rsidRDefault="00935406" w:rsidP="00935406">
            <w:pPr>
              <w:pStyle w:val="2019-20tabletextleft"/>
              <w:rPr>
                <w:rFonts w:cs="Arial"/>
              </w:rPr>
            </w:pPr>
            <w:r>
              <w:t>Mill Park</w:t>
            </w:r>
          </w:p>
        </w:tc>
        <w:tc>
          <w:tcPr>
            <w:tcW w:w="992" w:type="dxa"/>
          </w:tcPr>
          <w:p w14:paraId="1ECD6AE1" w14:textId="429DCD8E" w:rsidR="00935406" w:rsidRPr="00B6033F" w:rsidRDefault="00935406" w:rsidP="00935406">
            <w:pPr>
              <w:pStyle w:val="2019-20tabletextleft"/>
              <w:jc w:val="right"/>
              <w:rPr>
                <w:rFonts w:cs="Arial"/>
              </w:rPr>
            </w:pPr>
            <w:r>
              <w:t>47,646</w:t>
            </w:r>
          </w:p>
        </w:tc>
        <w:tc>
          <w:tcPr>
            <w:tcW w:w="1276" w:type="dxa"/>
          </w:tcPr>
          <w:p w14:paraId="498A0B69" w14:textId="47E1C231" w:rsidR="00935406" w:rsidRPr="00B6033F" w:rsidRDefault="00935406" w:rsidP="00935406">
            <w:pPr>
              <w:pStyle w:val="2019-20tabletextleft"/>
              <w:jc w:val="right"/>
              <w:rPr>
                <w:rFonts w:cs="Arial"/>
              </w:rPr>
            </w:pPr>
            <w:r>
              <w:t>-1.50</w:t>
            </w:r>
          </w:p>
        </w:tc>
      </w:tr>
      <w:tr w:rsidR="00935406" w14:paraId="679E4837" w14:textId="77777777" w:rsidTr="00935406">
        <w:trPr>
          <w:trHeight w:val="283"/>
        </w:trPr>
        <w:tc>
          <w:tcPr>
            <w:tcW w:w="1985" w:type="dxa"/>
          </w:tcPr>
          <w:p w14:paraId="0F2319FF" w14:textId="4D89C9BD" w:rsidR="00935406" w:rsidRPr="00B6033F" w:rsidRDefault="00935406" w:rsidP="00935406">
            <w:pPr>
              <w:pStyle w:val="2019-20tabletextleft"/>
              <w:rPr>
                <w:rFonts w:cs="Arial"/>
              </w:rPr>
            </w:pPr>
            <w:r>
              <w:t>Monbulk</w:t>
            </w:r>
          </w:p>
        </w:tc>
        <w:tc>
          <w:tcPr>
            <w:tcW w:w="992" w:type="dxa"/>
          </w:tcPr>
          <w:p w14:paraId="50A91763" w14:textId="26FFEF5F" w:rsidR="00935406" w:rsidRPr="00B6033F" w:rsidRDefault="00935406" w:rsidP="00935406">
            <w:pPr>
              <w:pStyle w:val="2019-20tabletextleft"/>
              <w:jc w:val="right"/>
              <w:rPr>
                <w:rFonts w:cs="Arial"/>
              </w:rPr>
            </w:pPr>
            <w:r>
              <w:t>43,558</w:t>
            </w:r>
          </w:p>
        </w:tc>
        <w:tc>
          <w:tcPr>
            <w:tcW w:w="1276" w:type="dxa"/>
          </w:tcPr>
          <w:p w14:paraId="01F3234F" w14:textId="5B89DFA7" w:rsidR="00935406" w:rsidRPr="00B6033F" w:rsidRDefault="00935406" w:rsidP="00935406">
            <w:pPr>
              <w:pStyle w:val="2019-20tabletextleft"/>
              <w:jc w:val="right"/>
              <w:rPr>
                <w:rFonts w:cs="Arial"/>
              </w:rPr>
            </w:pPr>
            <w:r>
              <w:t>-9.96</w:t>
            </w:r>
          </w:p>
        </w:tc>
      </w:tr>
      <w:tr w:rsidR="00935406" w14:paraId="0660B08F" w14:textId="77777777" w:rsidTr="00935406">
        <w:trPr>
          <w:trHeight w:val="283"/>
        </w:trPr>
        <w:tc>
          <w:tcPr>
            <w:tcW w:w="1985" w:type="dxa"/>
          </w:tcPr>
          <w:p w14:paraId="3E4560DE" w14:textId="22225719" w:rsidR="00935406" w:rsidRPr="00B6033F" w:rsidRDefault="00935406" w:rsidP="00935406">
            <w:pPr>
              <w:pStyle w:val="2019-20tabletextleft"/>
              <w:rPr>
                <w:rFonts w:cs="Arial"/>
              </w:rPr>
            </w:pPr>
            <w:r>
              <w:t>Mordialloc</w:t>
            </w:r>
          </w:p>
        </w:tc>
        <w:tc>
          <w:tcPr>
            <w:tcW w:w="992" w:type="dxa"/>
          </w:tcPr>
          <w:p w14:paraId="06A1EAEF" w14:textId="73414136" w:rsidR="00935406" w:rsidRPr="00B6033F" w:rsidRDefault="00935406" w:rsidP="00935406">
            <w:pPr>
              <w:pStyle w:val="2019-20tabletextleft"/>
              <w:jc w:val="right"/>
              <w:rPr>
                <w:rFonts w:cs="Arial"/>
              </w:rPr>
            </w:pPr>
            <w:r>
              <w:t>46,858</w:t>
            </w:r>
          </w:p>
        </w:tc>
        <w:tc>
          <w:tcPr>
            <w:tcW w:w="1276" w:type="dxa"/>
          </w:tcPr>
          <w:p w14:paraId="0CBE94D7" w14:textId="3ADAEC3F" w:rsidR="00935406" w:rsidRPr="00B6033F" w:rsidRDefault="00935406" w:rsidP="00935406">
            <w:pPr>
              <w:pStyle w:val="2019-20tabletextleft"/>
              <w:jc w:val="right"/>
              <w:rPr>
                <w:rFonts w:cs="Arial"/>
              </w:rPr>
            </w:pPr>
            <w:r>
              <w:t>-3.13</w:t>
            </w:r>
          </w:p>
        </w:tc>
      </w:tr>
      <w:tr w:rsidR="00935406" w14:paraId="47338A24" w14:textId="77777777" w:rsidTr="00935406">
        <w:trPr>
          <w:trHeight w:val="283"/>
        </w:trPr>
        <w:tc>
          <w:tcPr>
            <w:tcW w:w="1985" w:type="dxa"/>
          </w:tcPr>
          <w:p w14:paraId="4662171F" w14:textId="27CDA83E" w:rsidR="00935406" w:rsidRPr="00B6033F" w:rsidRDefault="00935406" w:rsidP="00935406">
            <w:pPr>
              <w:pStyle w:val="2019-20tabletextleft"/>
              <w:rPr>
                <w:rFonts w:cs="Arial"/>
              </w:rPr>
            </w:pPr>
            <w:r>
              <w:t>Mornington</w:t>
            </w:r>
          </w:p>
        </w:tc>
        <w:tc>
          <w:tcPr>
            <w:tcW w:w="992" w:type="dxa"/>
          </w:tcPr>
          <w:p w14:paraId="3C1DCA71" w14:textId="237E3CD4" w:rsidR="00935406" w:rsidRPr="00B6033F" w:rsidRDefault="00935406" w:rsidP="00935406">
            <w:pPr>
              <w:pStyle w:val="2019-20tabletextleft"/>
              <w:jc w:val="right"/>
              <w:rPr>
                <w:rFonts w:cs="Arial"/>
              </w:rPr>
            </w:pPr>
            <w:r>
              <w:t>47,937</w:t>
            </w:r>
          </w:p>
        </w:tc>
        <w:tc>
          <w:tcPr>
            <w:tcW w:w="1276" w:type="dxa"/>
          </w:tcPr>
          <w:p w14:paraId="5DEC2425" w14:textId="6C183E0F" w:rsidR="00935406" w:rsidRPr="00B6033F" w:rsidRDefault="00935406" w:rsidP="00935406">
            <w:pPr>
              <w:pStyle w:val="2019-20tabletextleft"/>
              <w:jc w:val="right"/>
              <w:rPr>
                <w:rFonts w:cs="Arial"/>
              </w:rPr>
            </w:pPr>
            <w:r>
              <w:t>-0.90</w:t>
            </w:r>
          </w:p>
        </w:tc>
      </w:tr>
      <w:tr w:rsidR="00935406" w14:paraId="57839481" w14:textId="77777777" w:rsidTr="00935406">
        <w:trPr>
          <w:trHeight w:val="283"/>
        </w:trPr>
        <w:tc>
          <w:tcPr>
            <w:tcW w:w="1985" w:type="dxa"/>
          </w:tcPr>
          <w:p w14:paraId="1F4753BB" w14:textId="379F4306" w:rsidR="00935406" w:rsidRPr="00B6033F" w:rsidRDefault="00935406" w:rsidP="00935406">
            <w:pPr>
              <w:pStyle w:val="2019-20tabletextleft"/>
              <w:rPr>
                <w:rFonts w:cs="Arial"/>
              </w:rPr>
            </w:pPr>
            <w:r>
              <w:t>Morwell</w:t>
            </w:r>
          </w:p>
        </w:tc>
        <w:tc>
          <w:tcPr>
            <w:tcW w:w="992" w:type="dxa"/>
          </w:tcPr>
          <w:p w14:paraId="0E63FFCF" w14:textId="33D8D17A" w:rsidR="00935406" w:rsidRPr="00B6033F" w:rsidRDefault="00935406" w:rsidP="00935406">
            <w:pPr>
              <w:pStyle w:val="2019-20tabletextleft"/>
              <w:jc w:val="right"/>
              <w:rPr>
                <w:rFonts w:cs="Arial"/>
              </w:rPr>
            </w:pPr>
            <w:r>
              <w:t>49,142</w:t>
            </w:r>
          </w:p>
        </w:tc>
        <w:tc>
          <w:tcPr>
            <w:tcW w:w="1276" w:type="dxa"/>
          </w:tcPr>
          <w:p w14:paraId="2D5957A1" w14:textId="494DFCB5" w:rsidR="00935406" w:rsidRPr="00B6033F" w:rsidRDefault="00935406" w:rsidP="00935406">
            <w:pPr>
              <w:pStyle w:val="2019-20tabletextleft"/>
              <w:jc w:val="right"/>
              <w:rPr>
                <w:rFonts w:cs="Arial"/>
              </w:rPr>
            </w:pPr>
            <w:r>
              <w:t>1.59</w:t>
            </w:r>
          </w:p>
        </w:tc>
      </w:tr>
      <w:tr w:rsidR="00935406" w14:paraId="6F7282F5" w14:textId="77777777" w:rsidTr="00935406">
        <w:trPr>
          <w:trHeight w:val="283"/>
        </w:trPr>
        <w:tc>
          <w:tcPr>
            <w:tcW w:w="1985" w:type="dxa"/>
          </w:tcPr>
          <w:p w14:paraId="6DE4EA9C" w14:textId="0C3F3165" w:rsidR="00935406" w:rsidRPr="00B6033F" w:rsidRDefault="00935406" w:rsidP="00935406">
            <w:pPr>
              <w:pStyle w:val="2019-20tabletextleft"/>
              <w:rPr>
                <w:rFonts w:cs="Arial"/>
              </w:rPr>
            </w:pPr>
            <w:r>
              <w:t>Mount Waverley</w:t>
            </w:r>
          </w:p>
        </w:tc>
        <w:tc>
          <w:tcPr>
            <w:tcW w:w="992" w:type="dxa"/>
          </w:tcPr>
          <w:p w14:paraId="02094309" w14:textId="6B006BCE" w:rsidR="00935406" w:rsidRPr="00B6033F" w:rsidRDefault="00935406" w:rsidP="00935406">
            <w:pPr>
              <w:pStyle w:val="2019-20tabletextleft"/>
              <w:jc w:val="right"/>
              <w:rPr>
                <w:rFonts w:cs="Arial"/>
              </w:rPr>
            </w:pPr>
            <w:r>
              <w:t>39,153</w:t>
            </w:r>
          </w:p>
        </w:tc>
        <w:tc>
          <w:tcPr>
            <w:tcW w:w="1276" w:type="dxa"/>
          </w:tcPr>
          <w:p w14:paraId="385D5429" w14:textId="2431D9F8" w:rsidR="00935406" w:rsidRPr="00B6033F" w:rsidRDefault="00935406" w:rsidP="00935406">
            <w:pPr>
              <w:pStyle w:val="2019-20tabletextleft"/>
              <w:jc w:val="right"/>
              <w:rPr>
                <w:rFonts w:cs="Arial"/>
              </w:rPr>
            </w:pPr>
            <w:r>
              <w:t>-19.06</w:t>
            </w:r>
          </w:p>
        </w:tc>
      </w:tr>
      <w:tr w:rsidR="00935406" w14:paraId="0D51628B" w14:textId="77777777" w:rsidTr="00935406">
        <w:trPr>
          <w:trHeight w:val="283"/>
        </w:trPr>
        <w:tc>
          <w:tcPr>
            <w:tcW w:w="1985" w:type="dxa"/>
          </w:tcPr>
          <w:p w14:paraId="1716EE96" w14:textId="043AE7A2" w:rsidR="00935406" w:rsidRPr="00B6033F" w:rsidRDefault="00935406" w:rsidP="00935406">
            <w:pPr>
              <w:pStyle w:val="2019-20tabletextleft"/>
              <w:rPr>
                <w:rFonts w:cs="Arial"/>
              </w:rPr>
            </w:pPr>
            <w:r>
              <w:t>Mulgrave</w:t>
            </w:r>
          </w:p>
        </w:tc>
        <w:tc>
          <w:tcPr>
            <w:tcW w:w="992" w:type="dxa"/>
          </w:tcPr>
          <w:p w14:paraId="65CBB473" w14:textId="1F2ED981" w:rsidR="00935406" w:rsidRPr="00B6033F" w:rsidRDefault="00935406" w:rsidP="00935406">
            <w:pPr>
              <w:pStyle w:val="2019-20tabletextleft"/>
              <w:jc w:val="right"/>
              <w:rPr>
                <w:rFonts w:cs="Arial"/>
              </w:rPr>
            </w:pPr>
            <w:r>
              <w:t>40,985</w:t>
            </w:r>
          </w:p>
        </w:tc>
        <w:tc>
          <w:tcPr>
            <w:tcW w:w="1276" w:type="dxa"/>
          </w:tcPr>
          <w:p w14:paraId="52D69650" w14:textId="33C417EB" w:rsidR="00935406" w:rsidRPr="00B6033F" w:rsidRDefault="00935406" w:rsidP="00935406">
            <w:pPr>
              <w:pStyle w:val="2019-20tabletextleft"/>
              <w:jc w:val="right"/>
              <w:rPr>
                <w:rFonts w:cs="Arial"/>
              </w:rPr>
            </w:pPr>
            <w:r>
              <w:t>-15.27</w:t>
            </w:r>
          </w:p>
        </w:tc>
      </w:tr>
      <w:tr w:rsidR="00935406" w14:paraId="279CAD72" w14:textId="77777777" w:rsidTr="00935406">
        <w:trPr>
          <w:trHeight w:val="283"/>
        </w:trPr>
        <w:tc>
          <w:tcPr>
            <w:tcW w:w="1985" w:type="dxa"/>
          </w:tcPr>
          <w:p w14:paraId="063E1C0E" w14:textId="31D3FBD9" w:rsidR="00935406" w:rsidRPr="00B6033F" w:rsidRDefault="00935406" w:rsidP="00935406">
            <w:pPr>
              <w:pStyle w:val="2019-20tabletextleft"/>
              <w:rPr>
                <w:rFonts w:cs="Arial"/>
              </w:rPr>
            </w:pPr>
            <w:r>
              <w:t>Murray Plains</w:t>
            </w:r>
          </w:p>
        </w:tc>
        <w:tc>
          <w:tcPr>
            <w:tcW w:w="992" w:type="dxa"/>
          </w:tcPr>
          <w:p w14:paraId="17C70959" w14:textId="1C2C6776" w:rsidR="00935406" w:rsidRPr="00B6033F" w:rsidRDefault="00935406" w:rsidP="00935406">
            <w:pPr>
              <w:pStyle w:val="2019-20tabletextleft"/>
              <w:jc w:val="right"/>
              <w:rPr>
                <w:rFonts w:cs="Arial"/>
              </w:rPr>
            </w:pPr>
            <w:r>
              <w:t>47,512</w:t>
            </w:r>
          </w:p>
        </w:tc>
        <w:tc>
          <w:tcPr>
            <w:tcW w:w="1276" w:type="dxa"/>
          </w:tcPr>
          <w:p w14:paraId="49BE6104" w14:textId="3732DF2B" w:rsidR="00935406" w:rsidRPr="00B6033F" w:rsidRDefault="00935406" w:rsidP="00935406">
            <w:pPr>
              <w:pStyle w:val="2019-20tabletextleft"/>
              <w:jc w:val="right"/>
              <w:rPr>
                <w:rFonts w:cs="Arial"/>
              </w:rPr>
            </w:pPr>
            <w:r>
              <w:t>-1.78</w:t>
            </w:r>
          </w:p>
        </w:tc>
      </w:tr>
      <w:tr w:rsidR="00935406" w14:paraId="3D2E70E8" w14:textId="77777777" w:rsidTr="00935406">
        <w:trPr>
          <w:trHeight w:val="283"/>
        </w:trPr>
        <w:tc>
          <w:tcPr>
            <w:tcW w:w="1985" w:type="dxa"/>
          </w:tcPr>
          <w:p w14:paraId="40B6C3D5" w14:textId="693A8E73" w:rsidR="00935406" w:rsidRPr="00B6033F" w:rsidRDefault="00935406" w:rsidP="00935406">
            <w:pPr>
              <w:pStyle w:val="2019-20tabletextleft"/>
              <w:rPr>
                <w:rFonts w:cs="Arial"/>
              </w:rPr>
            </w:pPr>
            <w:proofErr w:type="spellStart"/>
            <w:r>
              <w:t>Narracan</w:t>
            </w:r>
            <w:proofErr w:type="spellEnd"/>
          </w:p>
        </w:tc>
        <w:tc>
          <w:tcPr>
            <w:tcW w:w="992" w:type="dxa"/>
          </w:tcPr>
          <w:p w14:paraId="3E839EEA" w14:textId="3C77AA99" w:rsidR="00935406" w:rsidRPr="00B6033F" w:rsidRDefault="00935406" w:rsidP="00935406">
            <w:pPr>
              <w:pStyle w:val="2019-20tabletextleft"/>
              <w:jc w:val="right"/>
              <w:rPr>
                <w:rFonts w:cs="Arial"/>
              </w:rPr>
            </w:pPr>
            <w:r>
              <w:t>54,347</w:t>
            </w:r>
          </w:p>
        </w:tc>
        <w:tc>
          <w:tcPr>
            <w:tcW w:w="1276" w:type="dxa"/>
          </w:tcPr>
          <w:p w14:paraId="5A745D5C" w14:textId="7075B662" w:rsidR="00935406" w:rsidRPr="00B6033F" w:rsidRDefault="00935406" w:rsidP="00935406">
            <w:pPr>
              <w:pStyle w:val="2019-20tabletextleft"/>
              <w:jc w:val="right"/>
              <w:rPr>
                <w:rFonts w:cs="Arial"/>
              </w:rPr>
            </w:pPr>
            <w:r>
              <w:t>12.35</w:t>
            </w:r>
          </w:p>
        </w:tc>
      </w:tr>
      <w:tr w:rsidR="00935406" w14:paraId="4D9DCF6D" w14:textId="77777777" w:rsidTr="00935406">
        <w:trPr>
          <w:trHeight w:val="283"/>
        </w:trPr>
        <w:tc>
          <w:tcPr>
            <w:tcW w:w="1985" w:type="dxa"/>
          </w:tcPr>
          <w:p w14:paraId="39AE4FFF" w14:textId="0E8DE31F" w:rsidR="00935406" w:rsidRPr="00B6033F" w:rsidRDefault="00935406" w:rsidP="00935406">
            <w:pPr>
              <w:pStyle w:val="2019-20tabletextleft"/>
              <w:rPr>
                <w:rFonts w:cs="Arial"/>
              </w:rPr>
            </w:pPr>
            <w:r>
              <w:t>Narre Warren North</w:t>
            </w:r>
          </w:p>
        </w:tc>
        <w:tc>
          <w:tcPr>
            <w:tcW w:w="992" w:type="dxa"/>
          </w:tcPr>
          <w:p w14:paraId="6F3FA9B3" w14:textId="0D5F2487" w:rsidR="00935406" w:rsidRPr="00B6033F" w:rsidRDefault="00935406" w:rsidP="00935406">
            <w:pPr>
              <w:pStyle w:val="2019-20tabletextleft"/>
              <w:jc w:val="right"/>
              <w:rPr>
                <w:rFonts w:cs="Arial"/>
              </w:rPr>
            </w:pPr>
            <w:r>
              <w:t>45,081</w:t>
            </w:r>
          </w:p>
        </w:tc>
        <w:tc>
          <w:tcPr>
            <w:tcW w:w="1276" w:type="dxa"/>
          </w:tcPr>
          <w:p w14:paraId="785E1D7A" w14:textId="7261FD9B" w:rsidR="00935406" w:rsidRPr="00B6033F" w:rsidRDefault="00935406" w:rsidP="00935406">
            <w:pPr>
              <w:pStyle w:val="2019-20tabletextleft"/>
              <w:jc w:val="right"/>
              <w:rPr>
                <w:rFonts w:cs="Arial"/>
              </w:rPr>
            </w:pPr>
            <w:r>
              <w:t>-6.81</w:t>
            </w:r>
          </w:p>
        </w:tc>
      </w:tr>
      <w:tr w:rsidR="00935406" w14:paraId="4AEE08F8" w14:textId="77777777" w:rsidTr="00935406">
        <w:trPr>
          <w:trHeight w:val="283"/>
        </w:trPr>
        <w:tc>
          <w:tcPr>
            <w:tcW w:w="1985" w:type="dxa"/>
          </w:tcPr>
          <w:p w14:paraId="3A2B570C" w14:textId="41986A98" w:rsidR="00935406" w:rsidRPr="00B6033F" w:rsidRDefault="00935406" w:rsidP="00935406">
            <w:pPr>
              <w:pStyle w:val="2019-20tabletextleft"/>
              <w:rPr>
                <w:rFonts w:cs="Arial"/>
              </w:rPr>
            </w:pPr>
            <w:r>
              <w:t>Narre Warren South</w:t>
            </w:r>
          </w:p>
        </w:tc>
        <w:tc>
          <w:tcPr>
            <w:tcW w:w="992" w:type="dxa"/>
          </w:tcPr>
          <w:p w14:paraId="2BB74805" w14:textId="600A0EA4" w:rsidR="00935406" w:rsidRPr="00B6033F" w:rsidRDefault="00935406" w:rsidP="00935406">
            <w:pPr>
              <w:pStyle w:val="2019-20tabletextleft"/>
              <w:jc w:val="right"/>
              <w:rPr>
                <w:rFonts w:cs="Arial"/>
              </w:rPr>
            </w:pPr>
            <w:r>
              <w:t>50,581</w:t>
            </w:r>
          </w:p>
        </w:tc>
        <w:tc>
          <w:tcPr>
            <w:tcW w:w="1276" w:type="dxa"/>
          </w:tcPr>
          <w:p w14:paraId="3152A76F" w14:textId="50DE5AD6" w:rsidR="00935406" w:rsidRPr="00B6033F" w:rsidRDefault="00935406" w:rsidP="00935406">
            <w:pPr>
              <w:pStyle w:val="2019-20tabletextleft"/>
              <w:jc w:val="right"/>
              <w:rPr>
                <w:rFonts w:cs="Arial"/>
              </w:rPr>
            </w:pPr>
            <w:r>
              <w:t>4.56</w:t>
            </w:r>
          </w:p>
        </w:tc>
      </w:tr>
      <w:tr w:rsidR="00935406" w14:paraId="1991245C" w14:textId="77777777" w:rsidTr="00935406">
        <w:trPr>
          <w:trHeight w:val="283"/>
        </w:trPr>
        <w:tc>
          <w:tcPr>
            <w:tcW w:w="1985" w:type="dxa"/>
          </w:tcPr>
          <w:p w14:paraId="28DADC0D" w14:textId="7587CA54" w:rsidR="00935406" w:rsidRPr="00B6033F" w:rsidRDefault="00935406" w:rsidP="00935406">
            <w:pPr>
              <w:pStyle w:val="2019-20tabletextleft"/>
              <w:rPr>
                <w:rFonts w:cs="Arial"/>
              </w:rPr>
            </w:pPr>
            <w:r>
              <w:t>Nepean</w:t>
            </w:r>
          </w:p>
        </w:tc>
        <w:tc>
          <w:tcPr>
            <w:tcW w:w="992" w:type="dxa"/>
          </w:tcPr>
          <w:p w14:paraId="6F389CE9" w14:textId="7BB710C3" w:rsidR="00935406" w:rsidRPr="00B6033F" w:rsidRDefault="00935406" w:rsidP="00935406">
            <w:pPr>
              <w:pStyle w:val="2019-20tabletextleft"/>
              <w:jc w:val="right"/>
              <w:rPr>
                <w:rFonts w:cs="Arial"/>
              </w:rPr>
            </w:pPr>
            <w:r>
              <w:t>51,022</w:t>
            </w:r>
          </w:p>
        </w:tc>
        <w:tc>
          <w:tcPr>
            <w:tcW w:w="1276" w:type="dxa"/>
          </w:tcPr>
          <w:p w14:paraId="69E88DB4" w14:textId="76FF4165" w:rsidR="00935406" w:rsidRPr="00B6033F" w:rsidRDefault="00935406" w:rsidP="00935406">
            <w:pPr>
              <w:pStyle w:val="2019-20tabletextleft"/>
              <w:jc w:val="right"/>
              <w:rPr>
                <w:rFonts w:cs="Arial"/>
              </w:rPr>
            </w:pPr>
            <w:r>
              <w:t>5.47</w:t>
            </w:r>
          </w:p>
        </w:tc>
      </w:tr>
      <w:tr w:rsidR="00935406" w14:paraId="5EDCCCA0" w14:textId="77777777" w:rsidTr="00935406">
        <w:trPr>
          <w:trHeight w:val="283"/>
        </w:trPr>
        <w:tc>
          <w:tcPr>
            <w:tcW w:w="1985" w:type="dxa"/>
          </w:tcPr>
          <w:p w14:paraId="702C9B76" w14:textId="0211238F" w:rsidR="00935406" w:rsidRPr="00B6033F" w:rsidRDefault="00935406" w:rsidP="00935406">
            <w:pPr>
              <w:pStyle w:val="2019-20tabletextleft"/>
              <w:rPr>
                <w:rFonts w:cs="Arial"/>
              </w:rPr>
            </w:pPr>
            <w:r>
              <w:t>Niddrie</w:t>
            </w:r>
          </w:p>
        </w:tc>
        <w:tc>
          <w:tcPr>
            <w:tcW w:w="992" w:type="dxa"/>
          </w:tcPr>
          <w:p w14:paraId="7A54E6FD" w14:textId="6C7DAAB5" w:rsidR="00935406" w:rsidRPr="00B6033F" w:rsidRDefault="00935406" w:rsidP="00935406">
            <w:pPr>
              <w:pStyle w:val="2019-20tabletextleft"/>
              <w:jc w:val="right"/>
              <w:rPr>
                <w:rFonts w:cs="Arial"/>
              </w:rPr>
            </w:pPr>
            <w:r>
              <w:t>45,312</w:t>
            </w:r>
          </w:p>
        </w:tc>
        <w:tc>
          <w:tcPr>
            <w:tcW w:w="1276" w:type="dxa"/>
          </w:tcPr>
          <w:p w14:paraId="262E721F" w14:textId="35B6E657" w:rsidR="00935406" w:rsidRPr="00B6033F" w:rsidRDefault="00935406" w:rsidP="00935406">
            <w:pPr>
              <w:pStyle w:val="2019-20tabletextleft"/>
              <w:jc w:val="right"/>
              <w:rPr>
                <w:rFonts w:cs="Arial"/>
              </w:rPr>
            </w:pPr>
            <w:r>
              <w:t>-6.33</w:t>
            </w:r>
          </w:p>
        </w:tc>
      </w:tr>
      <w:tr w:rsidR="00935406" w14:paraId="3DF862B5" w14:textId="77777777" w:rsidTr="00935406">
        <w:trPr>
          <w:trHeight w:val="283"/>
        </w:trPr>
        <w:tc>
          <w:tcPr>
            <w:tcW w:w="1985" w:type="dxa"/>
          </w:tcPr>
          <w:p w14:paraId="57A30D43" w14:textId="1B01842E" w:rsidR="00935406" w:rsidRPr="00B6033F" w:rsidRDefault="00935406" w:rsidP="00935406">
            <w:pPr>
              <w:pStyle w:val="2019-20tabletextleft"/>
              <w:rPr>
                <w:rFonts w:cs="Arial"/>
              </w:rPr>
            </w:pPr>
            <w:r>
              <w:t>Northcote</w:t>
            </w:r>
          </w:p>
        </w:tc>
        <w:tc>
          <w:tcPr>
            <w:tcW w:w="992" w:type="dxa"/>
          </w:tcPr>
          <w:p w14:paraId="254095D6" w14:textId="2CDC0BC5" w:rsidR="00935406" w:rsidRPr="00B6033F" w:rsidRDefault="00935406" w:rsidP="00935406">
            <w:pPr>
              <w:pStyle w:val="2019-20tabletextleft"/>
              <w:jc w:val="right"/>
              <w:rPr>
                <w:rFonts w:cs="Arial"/>
              </w:rPr>
            </w:pPr>
            <w:r>
              <w:t>50,256</w:t>
            </w:r>
          </w:p>
        </w:tc>
        <w:tc>
          <w:tcPr>
            <w:tcW w:w="1276" w:type="dxa"/>
          </w:tcPr>
          <w:p w14:paraId="39C10C0F" w14:textId="21B5D90A" w:rsidR="00935406" w:rsidRPr="00B6033F" w:rsidRDefault="00935406" w:rsidP="00935406">
            <w:pPr>
              <w:pStyle w:val="2019-20tabletextleft"/>
              <w:jc w:val="right"/>
              <w:rPr>
                <w:rFonts w:cs="Arial"/>
              </w:rPr>
            </w:pPr>
            <w:r>
              <w:t>3.89</w:t>
            </w:r>
          </w:p>
        </w:tc>
      </w:tr>
      <w:tr w:rsidR="00935406" w14:paraId="01CF127A" w14:textId="77777777" w:rsidTr="00935406">
        <w:trPr>
          <w:trHeight w:val="283"/>
        </w:trPr>
        <w:tc>
          <w:tcPr>
            <w:tcW w:w="1985" w:type="dxa"/>
          </w:tcPr>
          <w:p w14:paraId="7CEF89A0" w14:textId="2BDEBF4D" w:rsidR="00935406" w:rsidRDefault="00935406" w:rsidP="00935406">
            <w:pPr>
              <w:pStyle w:val="2019-20tabletextleft"/>
            </w:pPr>
            <w:r>
              <w:t>Oakleigh</w:t>
            </w:r>
          </w:p>
        </w:tc>
        <w:tc>
          <w:tcPr>
            <w:tcW w:w="992" w:type="dxa"/>
          </w:tcPr>
          <w:p w14:paraId="0C7FB118" w14:textId="7525A7D0" w:rsidR="00935406" w:rsidRDefault="00935406" w:rsidP="00935406">
            <w:pPr>
              <w:pStyle w:val="2019-20tabletextleft"/>
              <w:jc w:val="right"/>
            </w:pPr>
            <w:r>
              <w:t>42,411</w:t>
            </w:r>
          </w:p>
        </w:tc>
        <w:tc>
          <w:tcPr>
            <w:tcW w:w="1276" w:type="dxa"/>
          </w:tcPr>
          <w:p w14:paraId="19B9A3D6" w14:textId="66E360D9" w:rsidR="00935406" w:rsidRDefault="00935406" w:rsidP="00935406">
            <w:pPr>
              <w:pStyle w:val="2019-20tabletextleft"/>
              <w:jc w:val="right"/>
            </w:pPr>
            <w:r>
              <w:t>-12.33</w:t>
            </w:r>
          </w:p>
        </w:tc>
      </w:tr>
      <w:tr w:rsidR="00935406" w14:paraId="78D6DE28" w14:textId="77777777" w:rsidTr="00935406">
        <w:trPr>
          <w:trHeight w:val="283"/>
        </w:trPr>
        <w:tc>
          <w:tcPr>
            <w:tcW w:w="1985" w:type="dxa"/>
          </w:tcPr>
          <w:p w14:paraId="00047B9C" w14:textId="0246013F" w:rsidR="00935406" w:rsidRDefault="00935406" w:rsidP="00935406">
            <w:pPr>
              <w:pStyle w:val="2019-20tabletextleft"/>
            </w:pPr>
            <w:r>
              <w:t>Ovens Valley</w:t>
            </w:r>
          </w:p>
        </w:tc>
        <w:tc>
          <w:tcPr>
            <w:tcW w:w="992" w:type="dxa"/>
          </w:tcPr>
          <w:p w14:paraId="4706C65F" w14:textId="74736476" w:rsidR="00935406" w:rsidRDefault="00935406" w:rsidP="00935406">
            <w:pPr>
              <w:pStyle w:val="2019-20tabletextleft"/>
              <w:jc w:val="right"/>
            </w:pPr>
            <w:r>
              <w:t>43,960</w:t>
            </w:r>
          </w:p>
        </w:tc>
        <w:tc>
          <w:tcPr>
            <w:tcW w:w="1276" w:type="dxa"/>
          </w:tcPr>
          <w:p w14:paraId="69F50BE9" w14:textId="3E96DB8B" w:rsidR="00935406" w:rsidRDefault="00935406" w:rsidP="00935406">
            <w:pPr>
              <w:pStyle w:val="2019-20tabletextleft"/>
              <w:jc w:val="right"/>
            </w:pPr>
            <w:r>
              <w:t>-9.12</w:t>
            </w:r>
          </w:p>
        </w:tc>
      </w:tr>
      <w:tr w:rsidR="00935406" w14:paraId="12091E14" w14:textId="77777777" w:rsidTr="00935406">
        <w:trPr>
          <w:trHeight w:val="283"/>
        </w:trPr>
        <w:tc>
          <w:tcPr>
            <w:tcW w:w="1985" w:type="dxa"/>
          </w:tcPr>
          <w:p w14:paraId="66158FAD" w14:textId="6181246F" w:rsidR="00935406" w:rsidRDefault="00935406" w:rsidP="00935406">
            <w:pPr>
              <w:pStyle w:val="2019-20tabletextleft"/>
            </w:pPr>
            <w:r>
              <w:t>Pascoe Vale</w:t>
            </w:r>
          </w:p>
        </w:tc>
        <w:tc>
          <w:tcPr>
            <w:tcW w:w="992" w:type="dxa"/>
          </w:tcPr>
          <w:p w14:paraId="6435D675" w14:textId="1BEA563A" w:rsidR="00935406" w:rsidRDefault="00935406" w:rsidP="00935406">
            <w:pPr>
              <w:pStyle w:val="2019-20tabletextleft"/>
              <w:jc w:val="right"/>
            </w:pPr>
            <w:r>
              <w:t>52,562</w:t>
            </w:r>
          </w:p>
        </w:tc>
        <w:tc>
          <w:tcPr>
            <w:tcW w:w="1276" w:type="dxa"/>
          </w:tcPr>
          <w:p w14:paraId="007134F4" w14:textId="38626231" w:rsidR="00935406" w:rsidRDefault="00935406" w:rsidP="00935406">
            <w:pPr>
              <w:pStyle w:val="2019-20tabletextleft"/>
              <w:jc w:val="right"/>
            </w:pPr>
            <w:r>
              <w:t>8.66</w:t>
            </w:r>
          </w:p>
        </w:tc>
      </w:tr>
    </w:tbl>
    <w:tbl>
      <w:tblPr>
        <w:tblStyle w:val="TableGrid"/>
        <w:tblW w:w="0" w:type="auto"/>
        <w:tblLook w:val="04A0" w:firstRow="1" w:lastRow="0" w:firstColumn="1" w:lastColumn="0" w:noHBand="0" w:noVBand="1"/>
      </w:tblPr>
      <w:tblGrid>
        <w:gridCol w:w="1990"/>
        <w:gridCol w:w="992"/>
        <w:gridCol w:w="1276"/>
      </w:tblGrid>
      <w:tr w:rsidR="00935406" w14:paraId="6520D5A0" w14:textId="77777777" w:rsidTr="00935406">
        <w:trPr>
          <w:cnfStyle w:val="100000000000" w:firstRow="1" w:lastRow="0" w:firstColumn="0" w:lastColumn="0" w:oddVBand="0" w:evenVBand="0" w:oddHBand="0" w:evenHBand="0" w:firstRowFirstColumn="0" w:firstRowLastColumn="0" w:lastRowFirstColumn="0" w:lastRowLastColumn="0"/>
          <w:trHeight w:val="425"/>
        </w:trPr>
        <w:tc>
          <w:tcPr>
            <w:tcW w:w="1990" w:type="dxa"/>
            <w:shd w:val="clear" w:color="auto" w:fill="96223B"/>
          </w:tcPr>
          <w:p w14:paraId="5A48A5DA" w14:textId="29D57C44" w:rsidR="00935406" w:rsidRDefault="00935406" w:rsidP="00935406">
            <w:pPr>
              <w:pStyle w:val="DHHStablecolhead"/>
            </w:pPr>
            <w:r>
              <w:t>DISTRICT</w:t>
            </w:r>
          </w:p>
        </w:tc>
        <w:tc>
          <w:tcPr>
            <w:tcW w:w="992" w:type="dxa"/>
            <w:shd w:val="clear" w:color="auto" w:fill="96223B"/>
          </w:tcPr>
          <w:p w14:paraId="300F76EF" w14:textId="784AB219" w:rsidR="00935406" w:rsidRDefault="00935406" w:rsidP="00935406">
            <w:pPr>
              <w:pStyle w:val="DHHStablecolhead"/>
              <w:jc w:val="right"/>
            </w:pPr>
            <w:r>
              <w:t>ELECTOR COUNT</w:t>
            </w:r>
          </w:p>
        </w:tc>
        <w:tc>
          <w:tcPr>
            <w:tcW w:w="1276" w:type="dxa"/>
            <w:shd w:val="clear" w:color="auto" w:fill="96223B"/>
          </w:tcPr>
          <w:p w14:paraId="5C528763" w14:textId="52C4E532" w:rsidR="00935406" w:rsidRDefault="00935406" w:rsidP="00935406">
            <w:pPr>
              <w:pStyle w:val="DHHStablecolhead"/>
              <w:jc w:val="right"/>
            </w:pPr>
            <w:r>
              <w:t>VARIANCE TO AVERAGE (%)</w:t>
            </w:r>
          </w:p>
        </w:tc>
      </w:tr>
      <w:tr w:rsidR="00935406" w14:paraId="30E2E0FB" w14:textId="77777777" w:rsidTr="00935406">
        <w:trPr>
          <w:trHeight w:val="283"/>
        </w:trPr>
        <w:tc>
          <w:tcPr>
            <w:tcW w:w="1990" w:type="dxa"/>
          </w:tcPr>
          <w:p w14:paraId="37B05436" w14:textId="58B1B9AC" w:rsidR="00935406" w:rsidRDefault="00935406" w:rsidP="00935406">
            <w:pPr>
              <w:pStyle w:val="2019-20tabletextleft"/>
            </w:pPr>
            <w:r>
              <w:t>Polwarth</w:t>
            </w:r>
          </w:p>
        </w:tc>
        <w:tc>
          <w:tcPr>
            <w:tcW w:w="992" w:type="dxa"/>
          </w:tcPr>
          <w:p w14:paraId="029B637A" w14:textId="148A9C9F" w:rsidR="00935406" w:rsidRDefault="00935406" w:rsidP="00935406">
            <w:pPr>
              <w:pStyle w:val="2019-20tabletextleft"/>
              <w:jc w:val="right"/>
            </w:pPr>
            <w:r>
              <w:t>46,959</w:t>
            </w:r>
          </w:p>
        </w:tc>
        <w:tc>
          <w:tcPr>
            <w:tcW w:w="1276" w:type="dxa"/>
          </w:tcPr>
          <w:p w14:paraId="1E43FA37" w14:textId="3C6E47F4" w:rsidR="00935406" w:rsidRDefault="00935406" w:rsidP="00935406">
            <w:pPr>
              <w:pStyle w:val="2019-20tabletextleft"/>
              <w:jc w:val="right"/>
            </w:pPr>
            <w:r>
              <w:t>-2.93</w:t>
            </w:r>
          </w:p>
        </w:tc>
      </w:tr>
      <w:tr w:rsidR="00935406" w14:paraId="0F4999EE" w14:textId="77777777" w:rsidTr="00935406">
        <w:trPr>
          <w:trHeight w:val="283"/>
        </w:trPr>
        <w:tc>
          <w:tcPr>
            <w:tcW w:w="1990" w:type="dxa"/>
          </w:tcPr>
          <w:p w14:paraId="0ADDD53A" w14:textId="291CF25B" w:rsidR="00935406" w:rsidRDefault="00935406" w:rsidP="00935406">
            <w:pPr>
              <w:pStyle w:val="2019-20tabletextleft"/>
            </w:pPr>
            <w:r>
              <w:t>Prahran</w:t>
            </w:r>
          </w:p>
        </w:tc>
        <w:tc>
          <w:tcPr>
            <w:tcW w:w="992" w:type="dxa"/>
          </w:tcPr>
          <w:p w14:paraId="7B49D5F4" w14:textId="13E87645" w:rsidR="00935406" w:rsidRDefault="00935406" w:rsidP="00935406">
            <w:pPr>
              <w:pStyle w:val="2019-20tabletextleft"/>
              <w:jc w:val="right"/>
            </w:pPr>
            <w:r>
              <w:t>51,221</w:t>
            </w:r>
          </w:p>
        </w:tc>
        <w:tc>
          <w:tcPr>
            <w:tcW w:w="1276" w:type="dxa"/>
          </w:tcPr>
          <w:p w14:paraId="5AA1E135" w14:textId="274BBD6E" w:rsidR="00935406" w:rsidRDefault="00935406" w:rsidP="00935406">
            <w:pPr>
              <w:pStyle w:val="2019-20tabletextleft"/>
              <w:jc w:val="right"/>
            </w:pPr>
            <w:r>
              <w:t>5.89</w:t>
            </w:r>
          </w:p>
        </w:tc>
      </w:tr>
      <w:tr w:rsidR="00935406" w14:paraId="29A64C1D" w14:textId="77777777" w:rsidTr="00935406">
        <w:trPr>
          <w:trHeight w:val="283"/>
        </w:trPr>
        <w:tc>
          <w:tcPr>
            <w:tcW w:w="1990" w:type="dxa"/>
          </w:tcPr>
          <w:p w14:paraId="15A2F39D" w14:textId="15836664" w:rsidR="00935406" w:rsidRDefault="00935406" w:rsidP="00935406">
            <w:pPr>
              <w:pStyle w:val="2019-20tabletextleft"/>
            </w:pPr>
            <w:r>
              <w:t>Preston</w:t>
            </w:r>
          </w:p>
        </w:tc>
        <w:tc>
          <w:tcPr>
            <w:tcW w:w="992" w:type="dxa"/>
          </w:tcPr>
          <w:p w14:paraId="276891B2" w14:textId="13597ABB" w:rsidR="00935406" w:rsidRDefault="00935406" w:rsidP="00935406">
            <w:pPr>
              <w:pStyle w:val="2019-20tabletextleft"/>
              <w:jc w:val="right"/>
            </w:pPr>
            <w:r>
              <w:t>46,458</w:t>
            </w:r>
          </w:p>
        </w:tc>
        <w:tc>
          <w:tcPr>
            <w:tcW w:w="1276" w:type="dxa"/>
          </w:tcPr>
          <w:p w14:paraId="71AA3453" w14:textId="4D1D70E2" w:rsidR="00935406" w:rsidRDefault="00935406" w:rsidP="00935406">
            <w:pPr>
              <w:pStyle w:val="2019-20tabletextleft"/>
              <w:jc w:val="right"/>
            </w:pPr>
            <w:r>
              <w:t>-3.96</w:t>
            </w:r>
          </w:p>
        </w:tc>
      </w:tr>
      <w:tr w:rsidR="00935406" w14:paraId="781F8F9A" w14:textId="77777777" w:rsidTr="00935406">
        <w:trPr>
          <w:trHeight w:val="283"/>
        </w:trPr>
        <w:tc>
          <w:tcPr>
            <w:tcW w:w="1990" w:type="dxa"/>
          </w:tcPr>
          <w:p w14:paraId="6BC2C707" w14:textId="40E9E831" w:rsidR="00935406" w:rsidRDefault="00935406" w:rsidP="00935406">
            <w:pPr>
              <w:pStyle w:val="2019-20tabletextleft"/>
            </w:pPr>
            <w:r>
              <w:t>Richmond</w:t>
            </w:r>
          </w:p>
        </w:tc>
        <w:tc>
          <w:tcPr>
            <w:tcW w:w="992" w:type="dxa"/>
          </w:tcPr>
          <w:p w14:paraId="2A5A5739" w14:textId="2E5A7527" w:rsidR="00935406" w:rsidRDefault="00935406" w:rsidP="00935406">
            <w:pPr>
              <w:pStyle w:val="2019-20tabletextleft"/>
              <w:jc w:val="right"/>
            </w:pPr>
            <w:r>
              <w:t>56,036</w:t>
            </w:r>
          </w:p>
        </w:tc>
        <w:tc>
          <w:tcPr>
            <w:tcW w:w="1276" w:type="dxa"/>
          </w:tcPr>
          <w:p w14:paraId="66D0ECF6" w14:textId="2BD391A1" w:rsidR="00935406" w:rsidRDefault="00935406" w:rsidP="00935406">
            <w:pPr>
              <w:pStyle w:val="2019-20tabletextleft"/>
              <w:jc w:val="right"/>
            </w:pPr>
            <w:r>
              <w:t>15.84</w:t>
            </w:r>
          </w:p>
        </w:tc>
      </w:tr>
      <w:tr w:rsidR="00935406" w14:paraId="10E3D295" w14:textId="77777777" w:rsidTr="00935406">
        <w:trPr>
          <w:trHeight w:val="283"/>
        </w:trPr>
        <w:tc>
          <w:tcPr>
            <w:tcW w:w="1990" w:type="dxa"/>
          </w:tcPr>
          <w:p w14:paraId="6DD4F8E9" w14:textId="3D3BA54B" w:rsidR="00935406" w:rsidRDefault="00935406" w:rsidP="00935406">
            <w:pPr>
              <w:pStyle w:val="2019-20tabletextleft"/>
            </w:pPr>
            <w:r>
              <w:t>Ringwood</w:t>
            </w:r>
          </w:p>
        </w:tc>
        <w:tc>
          <w:tcPr>
            <w:tcW w:w="992" w:type="dxa"/>
          </w:tcPr>
          <w:p w14:paraId="1E5DE720" w14:textId="3E0E0398" w:rsidR="00935406" w:rsidRDefault="00935406" w:rsidP="00935406">
            <w:pPr>
              <w:pStyle w:val="2019-20tabletextleft"/>
              <w:jc w:val="right"/>
            </w:pPr>
            <w:r>
              <w:t>42,290</w:t>
            </w:r>
          </w:p>
        </w:tc>
        <w:tc>
          <w:tcPr>
            <w:tcW w:w="1276" w:type="dxa"/>
          </w:tcPr>
          <w:p w14:paraId="1378806F" w14:textId="10AA9747" w:rsidR="00935406" w:rsidRDefault="00935406" w:rsidP="00935406">
            <w:pPr>
              <w:pStyle w:val="2019-20tabletextleft"/>
              <w:jc w:val="right"/>
            </w:pPr>
            <w:r>
              <w:t>-12.58</w:t>
            </w:r>
          </w:p>
        </w:tc>
      </w:tr>
      <w:tr w:rsidR="00935406" w14:paraId="50772932" w14:textId="77777777" w:rsidTr="00935406">
        <w:trPr>
          <w:trHeight w:val="283"/>
        </w:trPr>
        <w:tc>
          <w:tcPr>
            <w:tcW w:w="1990" w:type="dxa"/>
          </w:tcPr>
          <w:p w14:paraId="0F1250B5" w14:textId="1AD8C7E1" w:rsidR="00935406" w:rsidRDefault="00935406" w:rsidP="00935406">
            <w:pPr>
              <w:pStyle w:val="2019-20tabletextleft"/>
            </w:pPr>
            <w:r>
              <w:t>Ripon</w:t>
            </w:r>
          </w:p>
        </w:tc>
        <w:tc>
          <w:tcPr>
            <w:tcW w:w="992" w:type="dxa"/>
          </w:tcPr>
          <w:p w14:paraId="4CAEFA88" w14:textId="76C52FB8" w:rsidR="00935406" w:rsidRDefault="00935406" w:rsidP="00935406">
            <w:pPr>
              <w:pStyle w:val="2019-20tabletextleft"/>
              <w:jc w:val="right"/>
            </w:pPr>
            <w:r>
              <w:t>48,843</w:t>
            </w:r>
          </w:p>
        </w:tc>
        <w:tc>
          <w:tcPr>
            <w:tcW w:w="1276" w:type="dxa"/>
          </w:tcPr>
          <w:p w14:paraId="6FCE17E2" w14:textId="6273BF81" w:rsidR="00935406" w:rsidRDefault="00935406" w:rsidP="00935406">
            <w:pPr>
              <w:pStyle w:val="2019-20tabletextleft"/>
              <w:jc w:val="right"/>
            </w:pPr>
            <w:r>
              <w:t>0.97</w:t>
            </w:r>
          </w:p>
        </w:tc>
      </w:tr>
      <w:tr w:rsidR="00935406" w14:paraId="5963990B" w14:textId="77777777" w:rsidTr="00935406">
        <w:trPr>
          <w:trHeight w:val="283"/>
        </w:trPr>
        <w:tc>
          <w:tcPr>
            <w:tcW w:w="1990" w:type="dxa"/>
          </w:tcPr>
          <w:p w14:paraId="067432D1" w14:textId="00314550" w:rsidR="00935406" w:rsidRDefault="00935406" w:rsidP="00935406">
            <w:pPr>
              <w:pStyle w:val="2019-20tabletextleft"/>
            </w:pPr>
            <w:r>
              <w:t>Rowville</w:t>
            </w:r>
          </w:p>
        </w:tc>
        <w:tc>
          <w:tcPr>
            <w:tcW w:w="992" w:type="dxa"/>
          </w:tcPr>
          <w:p w14:paraId="32CE32A0" w14:textId="21382185" w:rsidR="00935406" w:rsidRDefault="00935406" w:rsidP="00935406">
            <w:pPr>
              <w:pStyle w:val="2019-20tabletextleft"/>
              <w:jc w:val="right"/>
            </w:pPr>
            <w:r>
              <w:t>40,060</w:t>
            </w:r>
          </w:p>
        </w:tc>
        <w:tc>
          <w:tcPr>
            <w:tcW w:w="1276" w:type="dxa"/>
          </w:tcPr>
          <w:p w14:paraId="2B78EE88" w14:textId="765FB51E" w:rsidR="00935406" w:rsidRDefault="00935406" w:rsidP="00935406">
            <w:pPr>
              <w:pStyle w:val="2019-20tabletextleft"/>
              <w:jc w:val="right"/>
            </w:pPr>
            <w:r>
              <w:t>-17.19</w:t>
            </w:r>
          </w:p>
        </w:tc>
      </w:tr>
      <w:tr w:rsidR="00935406" w14:paraId="0978A006" w14:textId="77777777" w:rsidTr="00935406">
        <w:trPr>
          <w:trHeight w:val="283"/>
        </w:trPr>
        <w:tc>
          <w:tcPr>
            <w:tcW w:w="1990" w:type="dxa"/>
          </w:tcPr>
          <w:p w14:paraId="5CF31954" w14:textId="2B5A21C5" w:rsidR="00935406" w:rsidRDefault="00935406" w:rsidP="00935406">
            <w:pPr>
              <w:pStyle w:val="2019-20tabletextleft"/>
            </w:pPr>
            <w:r>
              <w:t>Sandringham</w:t>
            </w:r>
          </w:p>
        </w:tc>
        <w:tc>
          <w:tcPr>
            <w:tcW w:w="992" w:type="dxa"/>
          </w:tcPr>
          <w:p w14:paraId="751F9FA7" w14:textId="764BB87E" w:rsidR="00935406" w:rsidRDefault="00935406" w:rsidP="00935406">
            <w:pPr>
              <w:pStyle w:val="2019-20tabletextleft"/>
              <w:jc w:val="right"/>
            </w:pPr>
            <w:r>
              <w:t>46,214</w:t>
            </w:r>
          </w:p>
        </w:tc>
        <w:tc>
          <w:tcPr>
            <w:tcW w:w="1276" w:type="dxa"/>
          </w:tcPr>
          <w:p w14:paraId="593CB856" w14:textId="427E11E0" w:rsidR="00935406" w:rsidRDefault="00935406" w:rsidP="00935406">
            <w:pPr>
              <w:pStyle w:val="2019-20tabletextleft"/>
              <w:jc w:val="right"/>
            </w:pPr>
            <w:r>
              <w:t>-4.47</w:t>
            </w:r>
          </w:p>
        </w:tc>
      </w:tr>
      <w:tr w:rsidR="00935406" w14:paraId="4C9F2B96" w14:textId="77777777" w:rsidTr="00935406">
        <w:trPr>
          <w:trHeight w:val="283"/>
        </w:trPr>
        <w:tc>
          <w:tcPr>
            <w:tcW w:w="1990" w:type="dxa"/>
          </w:tcPr>
          <w:p w14:paraId="739FC56B" w14:textId="52EC83B7" w:rsidR="00935406" w:rsidRDefault="00935406" w:rsidP="00935406">
            <w:pPr>
              <w:pStyle w:val="2019-20tabletextleft"/>
            </w:pPr>
            <w:r>
              <w:t>Shepparton</w:t>
            </w:r>
          </w:p>
        </w:tc>
        <w:tc>
          <w:tcPr>
            <w:tcW w:w="992" w:type="dxa"/>
          </w:tcPr>
          <w:p w14:paraId="53657F66" w14:textId="6A43108B" w:rsidR="00935406" w:rsidRDefault="00935406" w:rsidP="00935406">
            <w:pPr>
              <w:pStyle w:val="2019-20tabletextleft"/>
              <w:jc w:val="right"/>
            </w:pPr>
            <w:r>
              <w:t>49,606</w:t>
            </w:r>
          </w:p>
        </w:tc>
        <w:tc>
          <w:tcPr>
            <w:tcW w:w="1276" w:type="dxa"/>
          </w:tcPr>
          <w:p w14:paraId="77D54AB0" w14:textId="5A30DD6D" w:rsidR="00935406" w:rsidRDefault="00935406" w:rsidP="00935406">
            <w:pPr>
              <w:pStyle w:val="2019-20tabletextleft"/>
              <w:jc w:val="right"/>
            </w:pPr>
            <w:r>
              <w:t>2.55</w:t>
            </w:r>
          </w:p>
        </w:tc>
      </w:tr>
      <w:tr w:rsidR="00935406" w14:paraId="33F13081" w14:textId="77777777" w:rsidTr="00935406">
        <w:trPr>
          <w:trHeight w:val="283"/>
        </w:trPr>
        <w:tc>
          <w:tcPr>
            <w:tcW w:w="1990" w:type="dxa"/>
          </w:tcPr>
          <w:p w14:paraId="1157F7D5" w14:textId="13125183" w:rsidR="00935406" w:rsidRDefault="00935406" w:rsidP="00935406">
            <w:pPr>
              <w:pStyle w:val="2019-20tabletextleft"/>
            </w:pPr>
            <w:r>
              <w:t>South Barwon</w:t>
            </w:r>
          </w:p>
        </w:tc>
        <w:tc>
          <w:tcPr>
            <w:tcW w:w="992" w:type="dxa"/>
          </w:tcPr>
          <w:p w14:paraId="76CB4DCA" w14:textId="34A5A94B" w:rsidR="00935406" w:rsidRDefault="00935406" w:rsidP="00935406">
            <w:pPr>
              <w:pStyle w:val="2019-20tabletextleft"/>
              <w:jc w:val="right"/>
            </w:pPr>
            <w:r>
              <w:t>58,174</w:t>
            </w:r>
          </w:p>
        </w:tc>
        <w:tc>
          <w:tcPr>
            <w:tcW w:w="1276" w:type="dxa"/>
          </w:tcPr>
          <w:p w14:paraId="70742D0D" w14:textId="3D2316EE" w:rsidR="00935406" w:rsidRDefault="00935406" w:rsidP="00935406">
            <w:pPr>
              <w:pStyle w:val="2019-20tabletextleft"/>
              <w:jc w:val="right"/>
            </w:pPr>
            <w:r>
              <w:t>20.26</w:t>
            </w:r>
          </w:p>
        </w:tc>
      </w:tr>
      <w:tr w:rsidR="00935406" w14:paraId="53580D56" w14:textId="77777777" w:rsidTr="00935406">
        <w:trPr>
          <w:trHeight w:val="283"/>
        </w:trPr>
        <w:tc>
          <w:tcPr>
            <w:tcW w:w="1990" w:type="dxa"/>
          </w:tcPr>
          <w:p w14:paraId="46DE842D" w14:textId="7EB9310F" w:rsidR="00935406" w:rsidRDefault="00935406" w:rsidP="00935406">
            <w:pPr>
              <w:pStyle w:val="2019-20tabletextleft"/>
            </w:pPr>
            <w:r>
              <w:t>South-West Coast</w:t>
            </w:r>
          </w:p>
        </w:tc>
        <w:tc>
          <w:tcPr>
            <w:tcW w:w="992" w:type="dxa"/>
          </w:tcPr>
          <w:p w14:paraId="61819ED8" w14:textId="793F8430" w:rsidR="00935406" w:rsidRDefault="00935406" w:rsidP="00935406">
            <w:pPr>
              <w:pStyle w:val="2019-20tabletextleft"/>
              <w:jc w:val="right"/>
            </w:pPr>
            <w:r>
              <w:t>48,591</w:t>
            </w:r>
          </w:p>
        </w:tc>
        <w:tc>
          <w:tcPr>
            <w:tcW w:w="1276" w:type="dxa"/>
          </w:tcPr>
          <w:p w14:paraId="44B79EE8" w14:textId="05A92405" w:rsidR="00935406" w:rsidRDefault="00935406" w:rsidP="00935406">
            <w:pPr>
              <w:pStyle w:val="2019-20tabletextleft"/>
              <w:jc w:val="right"/>
            </w:pPr>
            <w:r>
              <w:t>0.45</w:t>
            </w:r>
          </w:p>
        </w:tc>
      </w:tr>
      <w:tr w:rsidR="00935406" w14:paraId="3F7F9F78" w14:textId="77777777" w:rsidTr="00935406">
        <w:trPr>
          <w:trHeight w:val="283"/>
        </w:trPr>
        <w:tc>
          <w:tcPr>
            <w:tcW w:w="1990" w:type="dxa"/>
          </w:tcPr>
          <w:p w14:paraId="74047B06" w14:textId="1A854465" w:rsidR="00935406" w:rsidRDefault="00935406" w:rsidP="00935406">
            <w:pPr>
              <w:pStyle w:val="2019-20tabletextleft"/>
            </w:pPr>
            <w:r>
              <w:t>St Albans</w:t>
            </w:r>
          </w:p>
        </w:tc>
        <w:tc>
          <w:tcPr>
            <w:tcW w:w="992" w:type="dxa"/>
          </w:tcPr>
          <w:p w14:paraId="6AF08CC3" w14:textId="0BC117A5" w:rsidR="00935406" w:rsidRDefault="00935406" w:rsidP="00935406">
            <w:pPr>
              <w:pStyle w:val="2019-20tabletextleft"/>
              <w:jc w:val="right"/>
            </w:pPr>
            <w:r>
              <w:t>46,837</w:t>
            </w:r>
          </w:p>
        </w:tc>
        <w:tc>
          <w:tcPr>
            <w:tcW w:w="1276" w:type="dxa"/>
          </w:tcPr>
          <w:p w14:paraId="29551126" w14:textId="77DE1E03" w:rsidR="00935406" w:rsidRDefault="00935406" w:rsidP="00935406">
            <w:pPr>
              <w:pStyle w:val="2019-20tabletextleft"/>
              <w:jc w:val="right"/>
            </w:pPr>
            <w:r>
              <w:t>-3.18</w:t>
            </w:r>
          </w:p>
        </w:tc>
      </w:tr>
      <w:tr w:rsidR="00935406" w14:paraId="06E9C46D" w14:textId="77777777" w:rsidTr="00935406">
        <w:trPr>
          <w:trHeight w:val="283"/>
        </w:trPr>
        <w:tc>
          <w:tcPr>
            <w:tcW w:w="1990" w:type="dxa"/>
          </w:tcPr>
          <w:p w14:paraId="1E158F12" w14:textId="6AE8B4C9" w:rsidR="00935406" w:rsidRDefault="00935406" w:rsidP="00935406">
            <w:pPr>
              <w:pStyle w:val="2019-20tabletextleft"/>
            </w:pPr>
            <w:r>
              <w:t>Sunbury</w:t>
            </w:r>
          </w:p>
        </w:tc>
        <w:tc>
          <w:tcPr>
            <w:tcW w:w="992" w:type="dxa"/>
          </w:tcPr>
          <w:p w14:paraId="3C1E5C2A" w14:textId="669D39F0" w:rsidR="00935406" w:rsidRDefault="00935406" w:rsidP="00935406">
            <w:pPr>
              <w:pStyle w:val="2019-20tabletextleft"/>
              <w:jc w:val="right"/>
            </w:pPr>
            <w:r>
              <w:t>47,033</w:t>
            </w:r>
          </w:p>
        </w:tc>
        <w:tc>
          <w:tcPr>
            <w:tcW w:w="1276" w:type="dxa"/>
          </w:tcPr>
          <w:p w14:paraId="73C27AB1" w14:textId="67D1FB24" w:rsidR="00935406" w:rsidRDefault="00935406" w:rsidP="00935406">
            <w:pPr>
              <w:pStyle w:val="2019-20tabletextleft"/>
              <w:jc w:val="right"/>
            </w:pPr>
            <w:r>
              <w:t>-2.77</w:t>
            </w:r>
          </w:p>
        </w:tc>
      </w:tr>
      <w:tr w:rsidR="00935406" w14:paraId="56E4D053" w14:textId="77777777" w:rsidTr="00935406">
        <w:trPr>
          <w:trHeight w:val="283"/>
        </w:trPr>
        <w:tc>
          <w:tcPr>
            <w:tcW w:w="1990" w:type="dxa"/>
          </w:tcPr>
          <w:p w14:paraId="51214145" w14:textId="79D7AC80" w:rsidR="00935406" w:rsidRDefault="00935406" w:rsidP="00935406">
            <w:pPr>
              <w:pStyle w:val="2019-20tabletextleft"/>
            </w:pPr>
            <w:r>
              <w:t>Sydenham</w:t>
            </w:r>
          </w:p>
        </w:tc>
        <w:tc>
          <w:tcPr>
            <w:tcW w:w="992" w:type="dxa"/>
          </w:tcPr>
          <w:p w14:paraId="03D1CC56" w14:textId="7235AD35" w:rsidR="00935406" w:rsidRDefault="00935406" w:rsidP="00935406">
            <w:pPr>
              <w:pStyle w:val="2019-20tabletextleft"/>
              <w:jc w:val="right"/>
            </w:pPr>
            <w:r>
              <w:t>52,582</w:t>
            </w:r>
          </w:p>
        </w:tc>
        <w:tc>
          <w:tcPr>
            <w:tcW w:w="1276" w:type="dxa"/>
          </w:tcPr>
          <w:p w14:paraId="2298B1AC" w14:textId="6C46E8DE" w:rsidR="00935406" w:rsidRDefault="00935406" w:rsidP="00935406">
            <w:pPr>
              <w:pStyle w:val="2019-20tabletextleft"/>
              <w:jc w:val="right"/>
            </w:pPr>
            <w:r>
              <w:t>8.70</w:t>
            </w:r>
          </w:p>
        </w:tc>
      </w:tr>
      <w:tr w:rsidR="00935406" w14:paraId="4370E0A9" w14:textId="77777777" w:rsidTr="00935406">
        <w:trPr>
          <w:trHeight w:val="283"/>
        </w:trPr>
        <w:tc>
          <w:tcPr>
            <w:tcW w:w="1990" w:type="dxa"/>
          </w:tcPr>
          <w:p w14:paraId="2318ECE0" w14:textId="4CB80826" w:rsidR="00935406" w:rsidRDefault="00935406" w:rsidP="00935406">
            <w:pPr>
              <w:pStyle w:val="2019-20tabletextleft"/>
            </w:pPr>
            <w:r>
              <w:t>Tarneit</w:t>
            </w:r>
          </w:p>
        </w:tc>
        <w:tc>
          <w:tcPr>
            <w:tcW w:w="992" w:type="dxa"/>
          </w:tcPr>
          <w:p w14:paraId="0E44165C" w14:textId="437757C9" w:rsidR="00935406" w:rsidRDefault="00935406" w:rsidP="00935406">
            <w:pPr>
              <w:pStyle w:val="2019-20tabletextleft"/>
              <w:jc w:val="right"/>
            </w:pPr>
            <w:r>
              <w:t>58,719</w:t>
            </w:r>
          </w:p>
        </w:tc>
        <w:tc>
          <w:tcPr>
            <w:tcW w:w="1276" w:type="dxa"/>
          </w:tcPr>
          <w:p w14:paraId="651A77C0" w14:textId="592BDDB6" w:rsidR="00935406" w:rsidRDefault="00935406" w:rsidP="00935406">
            <w:pPr>
              <w:pStyle w:val="2019-20tabletextleft"/>
              <w:jc w:val="right"/>
            </w:pPr>
            <w:r>
              <w:t>21.39</w:t>
            </w:r>
          </w:p>
        </w:tc>
      </w:tr>
      <w:tr w:rsidR="00935406" w14:paraId="76ADA9DC" w14:textId="77777777" w:rsidTr="00935406">
        <w:trPr>
          <w:trHeight w:val="283"/>
        </w:trPr>
        <w:tc>
          <w:tcPr>
            <w:tcW w:w="1990" w:type="dxa"/>
          </w:tcPr>
          <w:p w14:paraId="5C677A0D" w14:textId="37B8BC80" w:rsidR="00935406" w:rsidRDefault="00935406" w:rsidP="00935406">
            <w:pPr>
              <w:pStyle w:val="2019-20tabletextleft"/>
            </w:pPr>
            <w:r>
              <w:t>Thomastown</w:t>
            </w:r>
          </w:p>
        </w:tc>
        <w:tc>
          <w:tcPr>
            <w:tcW w:w="992" w:type="dxa"/>
          </w:tcPr>
          <w:p w14:paraId="08C22994" w14:textId="1F17A706" w:rsidR="00935406" w:rsidRDefault="00935406" w:rsidP="00935406">
            <w:pPr>
              <w:pStyle w:val="2019-20tabletextleft"/>
              <w:jc w:val="right"/>
            </w:pPr>
            <w:r>
              <w:t>46,717</w:t>
            </w:r>
          </w:p>
        </w:tc>
        <w:tc>
          <w:tcPr>
            <w:tcW w:w="1276" w:type="dxa"/>
          </w:tcPr>
          <w:p w14:paraId="1BC1D8FA" w14:textId="6D19CDA8" w:rsidR="00935406" w:rsidRDefault="00935406" w:rsidP="00935406">
            <w:pPr>
              <w:pStyle w:val="2019-20tabletextleft"/>
              <w:jc w:val="right"/>
            </w:pPr>
            <w:r>
              <w:t>-3.43</w:t>
            </w:r>
          </w:p>
        </w:tc>
      </w:tr>
      <w:tr w:rsidR="00935406" w14:paraId="7BA0A4C5" w14:textId="77777777" w:rsidTr="00935406">
        <w:trPr>
          <w:trHeight w:val="283"/>
        </w:trPr>
        <w:tc>
          <w:tcPr>
            <w:tcW w:w="1990" w:type="dxa"/>
          </w:tcPr>
          <w:p w14:paraId="7F5A6237" w14:textId="4A150ACA" w:rsidR="00935406" w:rsidRDefault="00935406" w:rsidP="00935406">
            <w:pPr>
              <w:pStyle w:val="2019-20tabletextleft"/>
            </w:pPr>
            <w:r>
              <w:t>Warrandyte</w:t>
            </w:r>
          </w:p>
        </w:tc>
        <w:tc>
          <w:tcPr>
            <w:tcW w:w="992" w:type="dxa"/>
          </w:tcPr>
          <w:p w14:paraId="4976DD94" w14:textId="098E15E4" w:rsidR="00935406" w:rsidRDefault="00935406" w:rsidP="00935406">
            <w:pPr>
              <w:pStyle w:val="2019-20tabletextleft"/>
              <w:jc w:val="right"/>
            </w:pPr>
            <w:r>
              <w:t>43,339</w:t>
            </w:r>
          </w:p>
        </w:tc>
        <w:tc>
          <w:tcPr>
            <w:tcW w:w="1276" w:type="dxa"/>
          </w:tcPr>
          <w:p w14:paraId="701F4B82" w14:textId="01A3FF31" w:rsidR="00935406" w:rsidRDefault="00935406" w:rsidP="00935406">
            <w:pPr>
              <w:pStyle w:val="2019-20tabletextleft"/>
              <w:jc w:val="right"/>
            </w:pPr>
            <w:r>
              <w:t>-10.41</w:t>
            </w:r>
          </w:p>
        </w:tc>
      </w:tr>
      <w:tr w:rsidR="00935406" w14:paraId="079AAD2A" w14:textId="77777777" w:rsidTr="00935406">
        <w:trPr>
          <w:trHeight w:val="283"/>
        </w:trPr>
        <w:tc>
          <w:tcPr>
            <w:tcW w:w="1990" w:type="dxa"/>
          </w:tcPr>
          <w:p w14:paraId="5CDE2528" w14:textId="09EAC141" w:rsidR="00935406" w:rsidRDefault="00935406" w:rsidP="00935406">
            <w:pPr>
              <w:pStyle w:val="2019-20tabletextleft"/>
            </w:pPr>
            <w:r>
              <w:t>Wendouree</w:t>
            </w:r>
          </w:p>
        </w:tc>
        <w:tc>
          <w:tcPr>
            <w:tcW w:w="992" w:type="dxa"/>
          </w:tcPr>
          <w:p w14:paraId="514458A8" w14:textId="5EA81727" w:rsidR="00935406" w:rsidRDefault="00935406" w:rsidP="00935406">
            <w:pPr>
              <w:pStyle w:val="2019-20tabletextleft"/>
              <w:jc w:val="right"/>
            </w:pPr>
            <w:r>
              <w:t>44,563</w:t>
            </w:r>
          </w:p>
        </w:tc>
        <w:tc>
          <w:tcPr>
            <w:tcW w:w="1276" w:type="dxa"/>
          </w:tcPr>
          <w:p w14:paraId="4609F8CD" w14:textId="4D792D6E" w:rsidR="00935406" w:rsidRDefault="00935406" w:rsidP="00935406">
            <w:pPr>
              <w:pStyle w:val="2019-20tabletextleft"/>
              <w:jc w:val="right"/>
            </w:pPr>
            <w:r>
              <w:t>-7.88</w:t>
            </w:r>
          </w:p>
        </w:tc>
      </w:tr>
      <w:tr w:rsidR="00935406" w14:paraId="7DFF822E" w14:textId="77777777" w:rsidTr="00935406">
        <w:trPr>
          <w:trHeight w:val="283"/>
        </w:trPr>
        <w:tc>
          <w:tcPr>
            <w:tcW w:w="1990" w:type="dxa"/>
          </w:tcPr>
          <w:p w14:paraId="53F1CBD2" w14:textId="2EDFA85A" w:rsidR="00935406" w:rsidRDefault="00935406" w:rsidP="00935406">
            <w:pPr>
              <w:pStyle w:val="2019-20tabletextleft"/>
            </w:pPr>
            <w:r>
              <w:t>Werribee</w:t>
            </w:r>
          </w:p>
        </w:tc>
        <w:tc>
          <w:tcPr>
            <w:tcW w:w="992" w:type="dxa"/>
          </w:tcPr>
          <w:p w14:paraId="7E250D87" w14:textId="1CA172EA" w:rsidR="00935406" w:rsidRDefault="00935406" w:rsidP="00935406">
            <w:pPr>
              <w:pStyle w:val="2019-20tabletextleft"/>
              <w:jc w:val="right"/>
            </w:pPr>
            <w:r>
              <w:t>49,336</w:t>
            </w:r>
          </w:p>
        </w:tc>
        <w:tc>
          <w:tcPr>
            <w:tcW w:w="1276" w:type="dxa"/>
          </w:tcPr>
          <w:p w14:paraId="6E84F6DE" w14:textId="50C26B93" w:rsidR="00935406" w:rsidRDefault="00935406" w:rsidP="00935406">
            <w:pPr>
              <w:pStyle w:val="2019-20tabletextleft"/>
              <w:jc w:val="right"/>
            </w:pPr>
            <w:r>
              <w:t>1.99</w:t>
            </w:r>
          </w:p>
        </w:tc>
      </w:tr>
      <w:tr w:rsidR="00935406" w14:paraId="3871E609" w14:textId="77777777" w:rsidTr="00935406">
        <w:trPr>
          <w:trHeight w:val="283"/>
        </w:trPr>
        <w:tc>
          <w:tcPr>
            <w:tcW w:w="1990" w:type="dxa"/>
          </w:tcPr>
          <w:p w14:paraId="4E320F54" w14:textId="6BC9D0D0" w:rsidR="00935406" w:rsidRDefault="00935406" w:rsidP="00935406">
            <w:pPr>
              <w:pStyle w:val="2019-20tabletextleft"/>
            </w:pPr>
            <w:r>
              <w:t>Williamstown</w:t>
            </w:r>
          </w:p>
        </w:tc>
        <w:tc>
          <w:tcPr>
            <w:tcW w:w="992" w:type="dxa"/>
          </w:tcPr>
          <w:p w14:paraId="7182E3A7" w14:textId="55EFFEBA" w:rsidR="00935406" w:rsidRDefault="00935406" w:rsidP="00935406">
            <w:pPr>
              <w:pStyle w:val="2019-20tabletextleft"/>
              <w:jc w:val="right"/>
            </w:pPr>
            <w:r>
              <w:t>51,959</w:t>
            </w:r>
          </w:p>
        </w:tc>
        <w:tc>
          <w:tcPr>
            <w:tcW w:w="1276" w:type="dxa"/>
          </w:tcPr>
          <w:p w14:paraId="45646B37" w14:textId="328DE010" w:rsidR="00935406" w:rsidRDefault="00935406" w:rsidP="00935406">
            <w:pPr>
              <w:pStyle w:val="2019-20tabletextleft"/>
              <w:jc w:val="right"/>
            </w:pPr>
            <w:r>
              <w:t>7.41</w:t>
            </w:r>
          </w:p>
        </w:tc>
      </w:tr>
      <w:tr w:rsidR="00935406" w14:paraId="3630DB7D" w14:textId="77777777" w:rsidTr="00935406">
        <w:trPr>
          <w:trHeight w:val="283"/>
        </w:trPr>
        <w:tc>
          <w:tcPr>
            <w:tcW w:w="1990" w:type="dxa"/>
          </w:tcPr>
          <w:p w14:paraId="0492C4EF" w14:textId="3FE33CF7" w:rsidR="00935406" w:rsidRDefault="00935406" w:rsidP="00935406">
            <w:pPr>
              <w:pStyle w:val="2019-20tabletextleft"/>
            </w:pPr>
            <w:r>
              <w:t>Yan Yean</w:t>
            </w:r>
          </w:p>
        </w:tc>
        <w:tc>
          <w:tcPr>
            <w:tcW w:w="992" w:type="dxa"/>
          </w:tcPr>
          <w:p w14:paraId="0D99BA40" w14:textId="134B5D25" w:rsidR="00935406" w:rsidRDefault="00935406" w:rsidP="00935406">
            <w:pPr>
              <w:pStyle w:val="2019-20tabletextleft"/>
              <w:jc w:val="right"/>
            </w:pPr>
            <w:r>
              <w:t>62,470</w:t>
            </w:r>
          </w:p>
        </w:tc>
        <w:tc>
          <w:tcPr>
            <w:tcW w:w="1276" w:type="dxa"/>
          </w:tcPr>
          <w:p w14:paraId="5D8AF048" w14:textId="55B972EF" w:rsidR="00935406" w:rsidRDefault="00935406" w:rsidP="00935406">
            <w:pPr>
              <w:pStyle w:val="2019-20tabletextleft"/>
              <w:jc w:val="right"/>
            </w:pPr>
            <w:r>
              <w:t>29.14</w:t>
            </w:r>
          </w:p>
        </w:tc>
      </w:tr>
      <w:tr w:rsidR="00935406" w14:paraId="01B11BC9" w14:textId="77777777" w:rsidTr="00935406">
        <w:trPr>
          <w:trHeight w:val="283"/>
        </w:trPr>
        <w:tc>
          <w:tcPr>
            <w:tcW w:w="1990" w:type="dxa"/>
          </w:tcPr>
          <w:p w14:paraId="0B612261" w14:textId="7DA32F18" w:rsidR="00935406" w:rsidRDefault="00935406" w:rsidP="00935406">
            <w:pPr>
              <w:pStyle w:val="2019-20tabletextleft"/>
            </w:pPr>
            <w:r>
              <w:t>Yuroke</w:t>
            </w:r>
          </w:p>
        </w:tc>
        <w:tc>
          <w:tcPr>
            <w:tcW w:w="992" w:type="dxa"/>
          </w:tcPr>
          <w:p w14:paraId="2870A028" w14:textId="175DC5B1" w:rsidR="00935406" w:rsidRDefault="00935406" w:rsidP="00935406">
            <w:pPr>
              <w:pStyle w:val="2019-20tabletextleft"/>
              <w:jc w:val="right"/>
            </w:pPr>
            <w:r>
              <w:t>65,102</w:t>
            </w:r>
          </w:p>
        </w:tc>
        <w:tc>
          <w:tcPr>
            <w:tcW w:w="1276" w:type="dxa"/>
          </w:tcPr>
          <w:p w14:paraId="03BCEBDC" w14:textId="582D8EC2" w:rsidR="00935406" w:rsidRDefault="00935406" w:rsidP="00935406">
            <w:pPr>
              <w:pStyle w:val="2019-20tabletextleft"/>
              <w:jc w:val="right"/>
            </w:pPr>
            <w:r>
              <w:t>34.58</w:t>
            </w:r>
          </w:p>
        </w:tc>
      </w:tr>
    </w:tbl>
    <w:p w14:paraId="1199D269" w14:textId="53E9C852" w:rsidR="00C01555" w:rsidRDefault="00C01555" w:rsidP="00843D91">
      <w:pPr>
        <w:pStyle w:val="DHHSbody"/>
      </w:pPr>
    </w:p>
    <w:p w14:paraId="56EACAC8" w14:textId="087248E1" w:rsidR="00C01555" w:rsidRDefault="00C01555">
      <w:pPr>
        <w:rPr>
          <w:rFonts w:ascii="Arial" w:eastAsia="Times" w:hAnsi="Arial"/>
          <w:sz w:val="20"/>
          <w:lang w:val="en-US"/>
        </w:rPr>
      </w:pPr>
      <w:r>
        <w:br w:type="page"/>
      </w:r>
    </w:p>
    <w:p w14:paraId="12DDEE08" w14:textId="031A1097" w:rsidR="00C566DE" w:rsidRPr="009158F2" w:rsidRDefault="008026AE" w:rsidP="00B457F4">
      <w:pPr>
        <w:pStyle w:val="2019-20Figurecaption"/>
      </w:pPr>
      <w:r>
        <w:lastRenderedPageBreak/>
        <w:t>FIGURE 22: ENROLMENT TRANSACTIONS, 2015–16 TO 2019–20</w:t>
      </w:r>
    </w:p>
    <w:tbl>
      <w:tblPr>
        <w:tblStyle w:val="TableGrid"/>
        <w:tblW w:w="0" w:type="auto"/>
        <w:tblLook w:val="04A0" w:firstRow="1" w:lastRow="0" w:firstColumn="1" w:lastColumn="0" w:noHBand="0" w:noVBand="1"/>
      </w:tblPr>
      <w:tblGrid>
        <w:gridCol w:w="3766"/>
        <w:gridCol w:w="1310"/>
        <w:gridCol w:w="1309"/>
        <w:gridCol w:w="990"/>
        <w:gridCol w:w="990"/>
        <w:gridCol w:w="990"/>
      </w:tblGrid>
      <w:tr w:rsidR="008026AE" w14:paraId="0E900778" w14:textId="77777777" w:rsidTr="008026AE">
        <w:trPr>
          <w:cnfStyle w:val="100000000000" w:firstRow="1" w:lastRow="0" w:firstColumn="0" w:lastColumn="0" w:oddVBand="0" w:evenVBand="0" w:oddHBand="0" w:evenHBand="0" w:firstRowFirstColumn="0" w:firstRowLastColumn="0" w:lastRowFirstColumn="0" w:lastRowLastColumn="0"/>
        </w:trPr>
        <w:tc>
          <w:tcPr>
            <w:tcW w:w="3766" w:type="dxa"/>
            <w:shd w:val="clear" w:color="auto" w:fill="96223B"/>
          </w:tcPr>
          <w:p w14:paraId="67015F3A" w14:textId="7B930899" w:rsidR="008026AE" w:rsidRPr="008026AE" w:rsidRDefault="008026AE" w:rsidP="008026AE">
            <w:pPr>
              <w:pStyle w:val="2019-20Tablecolheadleft"/>
            </w:pPr>
            <w:r w:rsidRPr="008026AE">
              <w:t>VEC ENROLMENT PROGRAMS</w:t>
            </w:r>
            <w:r w:rsidRPr="008026AE">
              <w:rPr>
                <w:vertAlign w:val="superscript"/>
              </w:rPr>
              <w:t>1</w:t>
            </w:r>
          </w:p>
        </w:tc>
        <w:tc>
          <w:tcPr>
            <w:tcW w:w="1310" w:type="dxa"/>
            <w:shd w:val="clear" w:color="auto" w:fill="96223B"/>
          </w:tcPr>
          <w:p w14:paraId="3AAF285C" w14:textId="52BDE080" w:rsidR="008026AE" w:rsidRPr="001052F5" w:rsidRDefault="008026AE" w:rsidP="008026AE">
            <w:pPr>
              <w:pStyle w:val="2019-20tablecolheadright"/>
            </w:pPr>
            <w:r>
              <w:t>2015–16</w:t>
            </w:r>
          </w:p>
        </w:tc>
        <w:tc>
          <w:tcPr>
            <w:tcW w:w="1309" w:type="dxa"/>
            <w:shd w:val="clear" w:color="auto" w:fill="96223B"/>
          </w:tcPr>
          <w:p w14:paraId="6CAC27A9" w14:textId="595A5F59" w:rsidR="008026AE" w:rsidRPr="001052F5" w:rsidRDefault="008026AE" w:rsidP="008026AE">
            <w:pPr>
              <w:pStyle w:val="2019-20tablecolheadright"/>
            </w:pPr>
            <w:r>
              <w:t>2016–17</w:t>
            </w:r>
          </w:p>
        </w:tc>
        <w:tc>
          <w:tcPr>
            <w:tcW w:w="990" w:type="dxa"/>
            <w:shd w:val="clear" w:color="auto" w:fill="96223B"/>
          </w:tcPr>
          <w:p w14:paraId="237A8139" w14:textId="7B08B2CB" w:rsidR="008026AE" w:rsidRPr="001052F5" w:rsidRDefault="008026AE" w:rsidP="008026AE">
            <w:pPr>
              <w:pStyle w:val="2019-20tablecolheadright"/>
            </w:pPr>
            <w:r>
              <w:t>2017–18</w:t>
            </w:r>
          </w:p>
        </w:tc>
        <w:tc>
          <w:tcPr>
            <w:tcW w:w="990" w:type="dxa"/>
            <w:shd w:val="clear" w:color="auto" w:fill="96223B"/>
          </w:tcPr>
          <w:p w14:paraId="2DBC20E1" w14:textId="17C0114E" w:rsidR="008026AE" w:rsidRPr="001052F5" w:rsidRDefault="008026AE" w:rsidP="008026AE">
            <w:pPr>
              <w:pStyle w:val="2019-20tablecolheadright"/>
            </w:pPr>
            <w:r>
              <w:t>2018–19</w:t>
            </w:r>
          </w:p>
        </w:tc>
        <w:tc>
          <w:tcPr>
            <w:tcW w:w="990" w:type="dxa"/>
            <w:tcBorders>
              <w:bottom w:val="single" w:sz="4" w:space="0" w:color="auto"/>
            </w:tcBorders>
            <w:shd w:val="clear" w:color="auto" w:fill="96223B"/>
          </w:tcPr>
          <w:p w14:paraId="254621EB" w14:textId="3E64A50B" w:rsidR="008026AE" w:rsidRPr="001052F5" w:rsidRDefault="008026AE" w:rsidP="008026AE">
            <w:pPr>
              <w:pStyle w:val="2019-20tablecolheadright"/>
            </w:pPr>
            <w:r>
              <w:t>2019–20</w:t>
            </w:r>
          </w:p>
        </w:tc>
      </w:tr>
      <w:tr w:rsidR="008026AE" w14:paraId="1C123331" w14:textId="77777777" w:rsidTr="00C01555">
        <w:tc>
          <w:tcPr>
            <w:tcW w:w="3766" w:type="dxa"/>
          </w:tcPr>
          <w:p w14:paraId="467B4AEE" w14:textId="0D959EDA" w:rsidR="008026AE" w:rsidRPr="00C566DE" w:rsidRDefault="008026AE" w:rsidP="008026AE">
            <w:pPr>
              <w:pStyle w:val="2019-20tabletextleft"/>
              <w:rPr>
                <w:rFonts w:cs="Arial"/>
              </w:rPr>
            </w:pPr>
            <w:r>
              <w:t>New to roll direct enrolment</w:t>
            </w:r>
          </w:p>
        </w:tc>
        <w:tc>
          <w:tcPr>
            <w:tcW w:w="1310" w:type="dxa"/>
          </w:tcPr>
          <w:p w14:paraId="02F6591E" w14:textId="3FFBD5D4" w:rsidR="008026AE" w:rsidRPr="00C566DE" w:rsidRDefault="008026AE" w:rsidP="00AF7C91">
            <w:pPr>
              <w:pStyle w:val="2019-20tabletextright"/>
              <w:rPr>
                <w:rFonts w:cs="Arial"/>
              </w:rPr>
            </w:pPr>
            <w:r>
              <w:t>130,147</w:t>
            </w:r>
          </w:p>
        </w:tc>
        <w:tc>
          <w:tcPr>
            <w:tcW w:w="1309" w:type="dxa"/>
          </w:tcPr>
          <w:p w14:paraId="3FC58068" w14:textId="3B470E8B" w:rsidR="008026AE" w:rsidRPr="00C566DE" w:rsidRDefault="008026AE" w:rsidP="00AF7C91">
            <w:pPr>
              <w:pStyle w:val="2019-20tabletextright"/>
              <w:rPr>
                <w:rFonts w:cs="Arial"/>
              </w:rPr>
            </w:pPr>
            <w:r>
              <w:t>80,846</w:t>
            </w:r>
          </w:p>
        </w:tc>
        <w:tc>
          <w:tcPr>
            <w:tcW w:w="990" w:type="dxa"/>
          </w:tcPr>
          <w:p w14:paraId="16DBEB94" w14:textId="3005ACE2" w:rsidR="008026AE" w:rsidRPr="00C566DE" w:rsidRDefault="008026AE" w:rsidP="00AF7C91">
            <w:pPr>
              <w:pStyle w:val="2019-20tabletextright"/>
              <w:rPr>
                <w:rFonts w:cs="Arial"/>
              </w:rPr>
            </w:pPr>
            <w:r>
              <w:t>109,936</w:t>
            </w:r>
          </w:p>
        </w:tc>
        <w:tc>
          <w:tcPr>
            <w:tcW w:w="990" w:type="dxa"/>
          </w:tcPr>
          <w:p w14:paraId="0DE9566C" w14:textId="64C63164" w:rsidR="008026AE" w:rsidRPr="00C566DE" w:rsidRDefault="008026AE" w:rsidP="00AF7C91">
            <w:pPr>
              <w:pStyle w:val="2019-20tabletextright"/>
              <w:rPr>
                <w:rFonts w:cs="Arial"/>
              </w:rPr>
            </w:pPr>
            <w:r>
              <w:t>131,231</w:t>
            </w:r>
          </w:p>
        </w:tc>
        <w:tc>
          <w:tcPr>
            <w:tcW w:w="990" w:type="dxa"/>
            <w:shd w:val="clear" w:color="auto" w:fill="F2F2F2" w:themeFill="background1" w:themeFillShade="F2"/>
          </w:tcPr>
          <w:p w14:paraId="4BA535EA" w14:textId="2261BA9F" w:rsidR="008026AE" w:rsidRPr="00C566DE" w:rsidRDefault="008026AE" w:rsidP="00AF7C91">
            <w:pPr>
              <w:pStyle w:val="2019-20tabletextright"/>
              <w:rPr>
                <w:rFonts w:cs="Arial"/>
              </w:rPr>
            </w:pPr>
            <w:r>
              <w:t xml:space="preserve"> 80,821</w:t>
            </w:r>
          </w:p>
        </w:tc>
      </w:tr>
      <w:tr w:rsidR="008026AE" w14:paraId="285E2EE6" w14:textId="77777777" w:rsidTr="00C01555">
        <w:tc>
          <w:tcPr>
            <w:tcW w:w="3766" w:type="dxa"/>
          </w:tcPr>
          <w:p w14:paraId="0142A8D6" w14:textId="1A4131D1" w:rsidR="008026AE" w:rsidRPr="00C566DE" w:rsidRDefault="008026AE" w:rsidP="008026AE">
            <w:pPr>
              <w:pStyle w:val="2019-20tabletextleft"/>
              <w:rPr>
                <w:rFonts w:cs="Arial"/>
              </w:rPr>
            </w:pPr>
            <w:r>
              <w:t>Provisional voter enrolment program</w:t>
            </w:r>
          </w:p>
        </w:tc>
        <w:tc>
          <w:tcPr>
            <w:tcW w:w="1310" w:type="dxa"/>
          </w:tcPr>
          <w:p w14:paraId="7553B889" w14:textId="5220E06A" w:rsidR="008026AE" w:rsidRPr="00C566DE" w:rsidRDefault="008026AE" w:rsidP="00AF7C91">
            <w:pPr>
              <w:pStyle w:val="2019-20tabletextright"/>
              <w:rPr>
                <w:rFonts w:cs="Arial"/>
              </w:rPr>
            </w:pPr>
            <w:r>
              <w:t>23,870</w:t>
            </w:r>
          </w:p>
        </w:tc>
        <w:tc>
          <w:tcPr>
            <w:tcW w:w="1309" w:type="dxa"/>
          </w:tcPr>
          <w:p w14:paraId="27DB52B6" w14:textId="524E12E8" w:rsidR="008026AE" w:rsidRPr="00C566DE" w:rsidRDefault="008026AE" w:rsidP="00AF7C91">
            <w:pPr>
              <w:pStyle w:val="2019-20tabletextright"/>
              <w:rPr>
                <w:rFonts w:cs="Arial"/>
              </w:rPr>
            </w:pPr>
            <w:r>
              <w:t>25,031</w:t>
            </w:r>
          </w:p>
        </w:tc>
        <w:tc>
          <w:tcPr>
            <w:tcW w:w="990" w:type="dxa"/>
          </w:tcPr>
          <w:p w14:paraId="2400E78F" w14:textId="1838244D" w:rsidR="008026AE" w:rsidRPr="00C566DE" w:rsidRDefault="008026AE" w:rsidP="00AF7C91">
            <w:pPr>
              <w:pStyle w:val="2019-20tabletextright"/>
              <w:rPr>
                <w:rFonts w:cs="Arial"/>
              </w:rPr>
            </w:pPr>
            <w:r>
              <w:t>23,170</w:t>
            </w:r>
          </w:p>
        </w:tc>
        <w:tc>
          <w:tcPr>
            <w:tcW w:w="990" w:type="dxa"/>
          </w:tcPr>
          <w:p w14:paraId="51C031D0" w14:textId="3CD56588" w:rsidR="008026AE" w:rsidRPr="00C566DE" w:rsidRDefault="008026AE" w:rsidP="00AF7C91">
            <w:pPr>
              <w:pStyle w:val="2019-20tabletextright"/>
              <w:rPr>
                <w:rFonts w:cs="Arial"/>
              </w:rPr>
            </w:pPr>
            <w:r>
              <w:t>35,416</w:t>
            </w:r>
          </w:p>
        </w:tc>
        <w:tc>
          <w:tcPr>
            <w:tcW w:w="990" w:type="dxa"/>
            <w:shd w:val="clear" w:color="auto" w:fill="F2F2F2" w:themeFill="background1" w:themeFillShade="F2"/>
          </w:tcPr>
          <w:p w14:paraId="5543E2BC" w14:textId="61A4D7CA" w:rsidR="008026AE" w:rsidRPr="00C566DE" w:rsidRDefault="008026AE" w:rsidP="00AF7C91">
            <w:pPr>
              <w:pStyle w:val="2019-20tabletextright"/>
              <w:rPr>
                <w:rFonts w:cs="Arial"/>
              </w:rPr>
            </w:pPr>
            <w:r>
              <w:t xml:space="preserve"> 11,396</w:t>
            </w:r>
          </w:p>
        </w:tc>
      </w:tr>
      <w:tr w:rsidR="008026AE" w14:paraId="25268F00" w14:textId="77777777" w:rsidTr="00C01555">
        <w:tc>
          <w:tcPr>
            <w:tcW w:w="3766" w:type="dxa"/>
          </w:tcPr>
          <w:p w14:paraId="4039F6E9" w14:textId="0BF741DE" w:rsidR="008026AE" w:rsidRPr="00C566DE" w:rsidRDefault="008026AE" w:rsidP="008026AE">
            <w:pPr>
              <w:pStyle w:val="2019-20tabletextleft"/>
              <w:rPr>
                <w:rFonts w:cs="Arial"/>
              </w:rPr>
            </w:pPr>
            <w:r>
              <w:t>Other enrolment campaigns</w:t>
            </w:r>
          </w:p>
        </w:tc>
        <w:tc>
          <w:tcPr>
            <w:tcW w:w="1310" w:type="dxa"/>
          </w:tcPr>
          <w:p w14:paraId="0AC21BD2" w14:textId="27A6A130" w:rsidR="008026AE" w:rsidRPr="00C566DE" w:rsidRDefault="008026AE" w:rsidP="00AF7C91">
            <w:pPr>
              <w:pStyle w:val="2019-20tabletextright"/>
              <w:rPr>
                <w:rFonts w:cs="Arial"/>
              </w:rPr>
            </w:pPr>
            <w:r>
              <w:t>225,144</w:t>
            </w:r>
          </w:p>
        </w:tc>
        <w:tc>
          <w:tcPr>
            <w:tcW w:w="1309" w:type="dxa"/>
          </w:tcPr>
          <w:p w14:paraId="53B1EC3A" w14:textId="3E82897A" w:rsidR="008026AE" w:rsidRPr="00C566DE" w:rsidRDefault="008026AE" w:rsidP="00AF7C91">
            <w:pPr>
              <w:pStyle w:val="2019-20tabletextright"/>
              <w:rPr>
                <w:rFonts w:cs="Arial"/>
              </w:rPr>
            </w:pPr>
            <w:r>
              <w:t>257,196</w:t>
            </w:r>
          </w:p>
        </w:tc>
        <w:tc>
          <w:tcPr>
            <w:tcW w:w="990" w:type="dxa"/>
          </w:tcPr>
          <w:p w14:paraId="6BC05BF6" w14:textId="30E0DB66" w:rsidR="008026AE" w:rsidRPr="00C566DE" w:rsidRDefault="008026AE" w:rsidP="00AF7C91">
            <w:pPr>
              <w:pStyle w:val="2019-20tabletextright"/>
              <w:rPr>
                <w:rFonts w:cs="Arial"/>
              </w:rPr>
            </w:pPr>
            <w:r>
              <w:t>332,172</w:t>
            </w:r>
          </w:p>
        </w:tc>
        <w:tc>
          <w:tcPr>
            <w:tcW w:w="990" w:type="dxa"/>
          </w:tcPr>
          <w:p w14:paraId="4D94E5FA" w14:textId="3D4D95DF" w:rsidR="008026AE" w:rsidRPr="00C566DE" w:rsidRDefault="008026AE" w:rsidP="00AF7C91">
            <w:pPr>
              <w:pStyle w:val="2019-20tabletextright"/>
              <w:rPr>
                <w:rFonts w:cs="Arial"/>
              </w:rPr>
            </w:pPr>
            <w:r>
              <w:t>387,636</w:t>
            </w:r>
          </w:p>
        </w:tc>
        <w:tc>
          <w:tcPr>
            <w:tcW w:w="990" w:type="dxa"/>
            <w:shd w:val="clear" w:color="auto" w:fill="F2F2F2" w:themeFill="background1" w:themeFillShade="F2"/>
          </w:tcPr>
          <w:p w14:paraId="64477A2A" w14:textId="647B603B" w:rsidR="008026AE" w:rsidRPr="00C566DE" w:rsidRDefault="008026AE" w:rsidP="00AF7C91">
            <w:pPr>
              <w:pStyle w:val="2019-20tabletextright"/>
              <w:rPr>
                <w:rFonts w:cs="Arial"/>
              </w:rPr>
            </w:pPr>
            <w:r>
              <w:t>210,815</w:t>
            </w:r>
          </w:p>
        </w:tc>
      </w:tr>
      <w:tr w:rsidR="008026AE" w14:paraId="5AE403CC" w14:textId="77777777" w:rsidTr="00C01555">
        <w:tc>
          <w:tcPr>
            <w:tcW w:w="3766" w:type="dxa"/>
          </w:tcPr>
          <w:p w14:paraId="5348C280" w14:textId="6C279790" w:rsidR="008026AE" w:rsidRPr="00C01555" w:rsidRDefault="008026AE" w:rsidP="00AF7C91">
            <w:pPr>
              <w:pStyle w:val="2019-20tabletextBoldleft"/>
              <w:rPr>
                <w:rFonts w:cs="Arial"/>
              </w:rPr>
            </w:pPr>
            <w:r>
              <w:t>Total enrolment transactions through the VEC’s enrolment programs</w:t>
            </w:r>
          </w:p>
        </w:tc>
        <w:tc>
          <w:tcPr>
            <w:tcW w:w="1310" w:type="dxa"/>
          </w:tcPr>
          <w:p w14:paraId="295A77A0" w14:textId="45EE713D" w:rsidR="008026AE" w:rsidRPr="00AF7C91" w:rsidRDefault="008026AE" w:rsidP="00AF7C91">
            <w:pPr>
              <w:pStyle w:val="2019-20tabletextboldright"/>
            </w:pPr>
            <w:r w:rsidRPr="00AF7C91">
              <w:t>379,161</w:t>
            </w:r>
          </w:p>
        </w:tc>
        <w:tc>
          <w:tcPr>
            <w:tcW w:w="1309" w:type="dxa"/>
          </w:tcPr>
          <w:p w14:paraId="0EAC07C6" w14:textId="677B09CC" w:rsidR="008026AE" w:rsidRPr="00AF7C91" w:rsidRDefault="008026AE" w:rsidP="00AF7C91">
            <w:pPr>
              <w:pStyle w:val="2019-20tabletextboldright"/>
            </w:pPr>
            <w:r w:rsidRPr="00AF7C91">
              <w:t>363,073</w:t>
            </w:r>
          </w:p>
        </w:tc>
        <w:tc>
          <w:tcPr>
            <w:tcW w:w="990" w:type="dxa"/>
          </w:tcPr>
          <w:p w14:paraId="78B2F7D1" w14:textId="7633D2BD" w:rsidR="008026AE" w:rsidRPr="00AF7C91" w:rsidRDefault="008026AE" w:rsidP="00AF7C91">
            <w:pPr>
              <w:pStyle w:val="2019-20tabletextboldright"/>
            </w:pPr>
            <w:r w:rsidRPr="00AF7C91">
              <w:t>465,278</w:t>
            </w:r>
          </w:p>
        </w:tc>
        <w:tc>
          <w:tcPr>
            <w:tcW w:w="990" w:type="dxa"/>
          </w:tcPr>
          <w:p w14:paraId="04D9F24F" w14:textId="3D2891A0" w:rsidR="008026AE" w:rsidRPr="00AF7C91" w:rsidRDefault="008026AE" w:rsidP="00AF7C91">
            <w:pPr>
              <w:pStyle w:val="2019-20tabletextboldright"/>
            </w:pPr>
            <w:r w:rsidRPr="00AF7C91">
              <w:t>554,283</w:t>
            </w:r>
          </w:p>
        </w:tc>
        <w:tc>
          <w:tcPr>
            <w:tcW w:w="990" w:type="dxa"/>
            <w:shd w:val="clear" w:color="auto" w:fill="F2F2F2" w:themeFill="background1" w:themeFillShade="F2"/>
          </w:tcPr>
          <w:p w14:paraId="38316B09" w14:textId="58676F6E" w:rsidR="008026AE" w:rsidRPr="00AF7C91" w:rsidRDefault="008026AE" w:rsidP="00AF7C91">
            <w:pPr>
              <w:pStyle w:val="2019-20tabletextboldright"/>
            </w:pPr>
            <w:r w:rsidRPr="00AF7C91">
              <w:t>303,032</w:t>
            </w:r>
          </w:p>
        </w:tc>
      </w:tr>
    </w:tbl>
    <w:p w14:paraId="4DDE7733" w14:textId="2E658D86" w:rsidR="00FC5ACD" w:rsidRPr="00886167" w:rsidRDefault="00FC5ACD" w:rsidP="00886167">
      <w:pPr>
        <w:pStyle w:val="DHHSbody"/>
      </w:pPr>
    </w:p>
    <w:tbl>
      <w:tblPr>
        <w:tblStyle w:val="TableGrid"/>
        <w:tblW w:w="0" w:type="auto"/>
        <w:tblLook w:val="04A0" w:firstRow="1" w:lastRow="0" w:firstColumn="1" w:lastColumn="0" w:noHBand="0" w:noVBand="1"/>
      </w:tblPr>
      <w:tblGrid>
        <w:gridCol w:w="3766"/>
        <w:gridCol w:w="1310"/>
        <w:gridCol w:w="1309"/>
        <w:gridCol w:w="990"/>
        <w:gridCol w:w="990"/>
        <w:gridCol w:w="990"/>
      </w:tblGrid>
      <w:tr w:rsidR="00B457F4" w14:paraId="07A6AEEA" w14:textId="77777777" w:rsidTr="009335FA">
        <w:trPr>
          <w:cnfStyle w:val="100000000000" w:firstRow="1" w:lastRow="0" w:firstColumn="0" w:lastColumn="0" w:oddVBand="0" w:evenVBand="0" w:oddHBand="0" w:evenHBand="0" w:firstRowFirstColumn="0" w:firstRowLastColumn="0" w:lastRowFirstColumn="0" w:lastRowLastColumn="0"/>
        </w:trPr>
        <w:tc>
          <w:tcPr>
            <w:tcW w:w="3766" w:type="dxa"/>
            <w:shd w:val="clear" w:color="auto" w:fill="96223B"/>
          </w:tcPr>
          <w:p w14:paraId="6A8FCEF2" w14:textId="6C817D60" w:rsidR="00B457F4" w:rsidRPr="001052F5" w:rsidRDefault="00B457F4" w:rsidP="00B457F4">
            <w:pPr>
              <w:pStyle w:val="2019-20Tablecolheadleft"/>
            </w:pPr>
            <w:r>
              <w:t>ELECTOR INITIATED TRANSACTIONS</w:t>
            </w:r>
          </w:p>
        </w:tc>
        <w:tc>
          <w:tcPr>
            <w:tcW w:w="1310" w:type="dxa"/>
            <w:shd w:val="clear" w:color="auto" w:fill="96223B"/>
          </w:tcPr>
          <w:p w14:paraId="2A02F793" w14:textId="3EB3ADCF" w:rsidR="00B457F4" w:rsidRPr="001052F5" w:rsidRDefault="00B457F4" w:rsidP="00B457F4">
            <w:pPr>
              <w:pStyle w:val="2019-20tablecolheadright"/>
            </w:pPr>
            <w:r>
              <w:t>2015–16</w:t>
            </w:r>
          </w:p>
        </w:tc>
        <w:tc>
          <w:tcPr>
            <w:tcW w:w="1309" w:type="dxa"/>
            <w:shd w:val="clear" w:color="auto" w:fill="96223B"/>
          </w:tcPr>
          <w:p w14:paraId="4EE09E30" w14:textId="0E1FA143" w:rsidR="00B457F4" w:rsidRPr="001052F5" w:rsidRDefault="00B457F4" w:rsidP="00B457F4">
            <w:pPr>
              <w:pStyle w:val="2019-20tablecolheadright"/>
            </w:pPr>
            <w:r>
              <w:t>2016–17</w:t>
            </w:r>
          </w:p>
        </w:tc>
        <w:tc>
          <w:tcPr>
            <w:tcW w:w="990" w:type="dxa"/>
            <w:shd w:val="clear" w:color="auto" w:fill="96223B"/>
          </w:tcPr>
          <w:p w14:paraId="1A2184D6" w14:textId="6E7A509E" w:rsidR="00B457F4" w:rsidRPr="001052F5" w:rsidRDefault="00B457F4" w:rsidP="00B457F4">
            <w:pPr>
              <w:pStyle w:val="2019-20tablecolheadright"/>
            </w:pPr>
            <w:r>
              <w:t>2017–18</w:t>
            </w:r>
          </w:p>
        </w:tc>
        <w:tc>
          <w:tcPr>
            <w:tcW w:w="990" w:type="dxa"/>
            <w:shd w:val="clear" w:color="auto" w:fill="96223B"/>
          </w:tcPr>
          <w:p w14:paraId="12F1C0B7" w14:textId="6573AFF6" w:rsidR="00B457F4" w:rsidRPr="001052F5" w:rsidRDefault="00B457F4" w:rsidP="00B457F4">
            <w:pPr>
              <w:pStyle w:val="2019-20tablecolheadright"/>
            </w:pPr>
            <w:r>
              <w:t>2018–19</w:t>
            </w:r>
          </w:p>
        </w:tc>
        <w:tc>
          <w:tcPr>
            <w:tcW w:w="990" w:type="dxa"/>
            <w:tcBorders>
              <w:bottom w:val="single" w:sz="4" w:space="0" w:color="auto"/>
            </w:tcBorders>
            <w:shd w:val="clear" w:color="auto" w:fill="96223B"/>
          </w:tcPr>
          <w:p w14:paraId="5F7ADE15" w14:textId="2232663B" w:rsidR="00B457F4" w:rsidRPr="001052F5" w:rsidRDefault="00B457F4" w:rsidP="00B457F4">
            <w:pPr>
              <w:pStyle w:val="2019-20tablecolheadright"/>
            </w:pPr>
            <w:r>
              <w:t>2019–20</w:t>
            </w:r>
          </w:p>
        </w:tc>
      </w:tr>
      <w:tr w:rsidR="00B457F4" w14:paraId="53FB84F7" w14:textId="77777777" w:rsidTr="00C01555">
        <w:tc>
          <w:tcPr>
            <w:tcW w:w="3766" w:type="dxa"/>
          </w:tcPr>
          <w:p w14:paraId="2090EDF9" w14:textId="697762C7" w:rsidR="00B457F4" w:rsidRPr="00C01555" w:rsidRDefault="00B457F4" w:rsidP="00B457F4">
            <w:pPr>
              <w:pStyle w:val="2019-20tabletextBoldleft"/>
              <w:rPr>
                <w:rFonts w:cs="Arial"/>
              </w:rPr>
            </w:pPr>
            <w:r>
              <w:t>Additions</w:t>
            </w:r>
          </w:p>
        </w:tc>
        <w:tc>
          <w:tcPr>
            <w:tcW w:w="1310" w:type="dxa"/>
          </w:tcPr>
          <w:p w14:paraId="73062E50" w14:textId="256B1F84" w:rsidR="00B457F4" w:rsidRPr="00C01555" w:rsidRDefault="00B457F4" w:rsidP="00B457F4">
            <w:pPr>
              <w:pStyle w:val="2019-20tabletextright"/>
            </w:pPr>
          </w:p>
        </w:tc>
        <w:tc>
          <w:tcPr>
            <w:tcW w:w="1309" w:type="dxa"/>
          </w:tcPr>
          <w:p w14:paraId="4F2BB07E" w14:textId="19A4DDD4" w:rsidR="00B457F4" w:rsidRPr="00C01555" w:rsidRDefault="00B457F4" w:rsidP="00B457F4">
            <w:pPr>
              <w:pStyle w:val="2019-20tabletextright"/>
            </w:pPr>
          </w:p>
        </w:tc>
        <w:tc>
          <w:tcPr>
            <w:tcW w:w="990" w:type="dxa"/>
          </w:tcPr>
          <w:p w14:paraId="5A1EAE4F" w14:textId="64DEBD71" w:rsidR="00B457F4" w:rsidRPr="00C01555" w:rsidRDefault="00B457F4" w:rsidP="00B457F4">
            <w:pPr>
              <w:pStyle w:val="2019-20tabletextright"/>
            </w:pPr>
          </w:p>
        </w:tc>
        <w:tc>
          <w:tcPr>
            <w:tcW w:w="990" w:type="dxa"/>
          </w:tcPr>
          <w:p w14:paraId="6611F30D" w14:textId="5016976E" w:rsidR="00B457F4" w:rsidRPr="00C01555" w:rsidRDefault="00B457F4" w:rsidP="00B457F4">
            <w:pPr>
              <w:pStyle w:val="2019-20tabletextright"/>
            </w:pPr>
          </w:p>
        </w:tc>
        <w:tc>
          <w:tcPr>
            <w:tcW w:w="990" w:type="dxa"/>
            <w:shd w:val="clear" w:color="auto" w:fill="F2F2F2" w:themeFill="background1" w:themeFillShade="F2"/>
          </w:tcPr>
          <w:p w14:paraId="59A61835" w14:textId="0DBC28B6" w:rsidR="00B457F4" w:rsidRPr="00C01555" w:rsidRDefault="00B457F4" w:rsidP="00B457F4">
            <w:pPr>
              <w:pStyle w:val="2019-20tabletextright"/>
            </w:pPr>
          </w:p>
        </w:tc>
      </w:tr>
      <w:tr w:rsidR="00B457F4" w14:paraId="4D874E84" w14:textId="77777777" w:rsidTr="00C01555">
        <w:tc>
          <w:tcPr>
            <w:tcW w:w="3766" w:type="dxa"/>
          </w:tcPr>
          <w:p w14:paraId="7328DE28" w14:textId="24155EC9" w:rsidR="00B457F4" w:rsidRPr="00FC5ACD" w:rsidRDefault="00B457F4" w:rsidP="00B457F4">
            <w:pPr>
              <w:pStyle w:val="2019-20tabletextleft"/>
              <w:rPr>
                <w:rFonts w:cs="Arial"/>
              </w:rPr>
            </w:pPr>
            <w:r>
              <w:t>New to roll</w:t>
            </w:r>
          </w:p>
        </w:tc>
        <w:tc>
          <w:tcPr>
            <w:tcW w:w="1310" w:type="dxa"/>
          </w:tcPr>
          <w:p w14:paraId="01DF89FD" w14:textId="62E20D79" w:rsidR="00B457F4" w:rsidRPr="00FC5ACD" w:rsidRDefault="00B457F4" w:rsidP="00B457F4">
            <w:pPr>
              <w:pStyle w:val="2019-20tabletextright"/>
            </w:pPr>
            <w:r>
              <w:t>4,807</w:t>
            </w:r>
          </w:p>
        </w:tc>
        <w:tc>
          <w:tcPr>
            <w:tcW w:w="1309" w:type="dxa"/>
          </w:tcPr>
          <w:p w14:paraId="77BD6049" w14:textId="152BCD9A" w:rsidR="00B457F4" w:rsidRPr="00FC5ACD" w:rsidRDefault="00B457F4" w:rsidP="00B457F4">
            <w:pPr>
              <w:pStyle w:val="2019-20tabletextright"/>
            </w:pPr>
            <w:r>
              <w:t>N/A</w:t>
            </w:r>
          </w:p>
        </w:tc>
        <w:tc>
          <w:tcPr>
            <w:tcW w:w="990" w:type="dxa"/>
          </w:tcPr>
          <w:p w14:paraId="3723C543" w14:textId="4C7B3CF9" w:rsidR="00B457F4" w:rsidRPr="00FC5ACD" w:rsidRDefault="00B457F4" w:rsidP="00B457F4">
            <w:pPr>
              <w:pStyle w:val="2019-20tabletextright"/>
            </w:pPr>
            <w:r>
              <w:t>52,483</w:t>
            </w:r>
          </w:p>
        </w:tc>
        <w:tc>
          <w:tcPr>
            <w:tcW w:w="990" w:type="dxa"/>
          </w:tcPr>
          <w:p w14:paraId="725365BE" w14:textId="2EDF06DB" w:rsidR="00B457F4" w:rsidRPr="00FC5ACD" w:rsidRDefault="00B457F4" w:rsidP="00B457F4">
            <w:pPr>
              <w:pStyle w:val="2019-20tabletextright"/>
            </w:pPr>
            <w:r>
              <w:t>32,152</w:t>
            </w:r>
          </w:p>
        </w:tc>
        <w:tc>
          <w:tcPr>
            <w:tcW w:w="990" w:type="dxa"/>
            <w:shd w:val="clear" w:color="auto" w:fill="F2F2F2" w:themeFill="background1" w:themeFillShade="F2"/>
          </w:tcPr>
          <w:p w14:paraId="04731207" w14:textId="3D16D6B3" w:rsidR="00B457F4" w:rsidRPr="00FC5ACD" w:rsidRDefault="00B457F4" w:rsidP="00B457F4">
            <w:pPr>
              <w:pStyle w:val="2019-20tabletextright"/>
            </w:pPr>
            <w:r>
              <w:t>20,141</w:t>
            </w:r>
          </w:p>
        </w:tc>
      </w:tr>
      <w:tr w:rsidR="00B457F4" w14:paraId="5D0D5233" w14:textId="77777777" w:rsidTr="00C01555">
        <w:tc>
          <w:tcPr>
            <w:tcW w:w="3766" w:type="dxa"/>
          </w:tcPr>
          <w:p w14:paraId="5ADBEBBA" w14:textId="30377462" w:rsidR="00B457F4" w:rsidRPr="00FC5ACD" w:rsidRDefault="00B457F4" w:rsidP="00B457F4">
            <w:pPr>
              <w:pStyle w:val="2019-20tabletextleft"/>
              <w:rPr>
                <w:rFonts w:cs="Arial"/>
              </w:rPr>
            </w:pPr>
            <w:r>
              <w:t>Reinstatements</w:t>
            </w:r>
          </w:p>
        </w:tc>
        <w:tc>
          <w:tcPr>
            <w:tcW w:w="1310" w:type="dxa"/>
          </w:tcPr>
          <w:p w14:paraId="41EF2D3D" w14:textId="5A78A7E5" w:rsidR="00B457F4" w:rsidRPr="00FC5ACD" w:rsidRDefault="00B457F4" w:rsidP="00B457F4">
            <w:pPr>
              <w:pStyle w:val="2019-20tabletextright"/>
            </w:pPr>
            <w:r>
              <w:t>9,481</w:t>
            </w:r>
          </w:p>
        </w:tc>
        <w:tc>
          <w:tcPr>
            <w:tcW w:w="1309" w:type="dxa"/>
          </w:tcPr>
          <w:p w14:paraId="0FA761DE" w14:textId="61CDE34A" w:rsidR="00B457F4" w:rsidRPr="00FC5ACD" w:rsidRDefault="00B457F4" w:rsidP="00B457F4">
            <w:pPr>
              <w:pStyle w:val="2019-20tabletextright"/>
            </w:pPr>
            <w:r>
              <w:t>5,381</w:t>
            </w:r>
          </w:p>
        </w:tc>
        <w:tc>
          <w:tcPr>
            <w:tcW w:w="990" w:type="dxa"/>
          </w:tcPr>
          <w:p w14:paraId="236239EC" w14:textId="32958BB0" w:rsidR="00B457F4" w:rsidRPr="00FC5ACD" w:rsidRDefault="00B457F4" w:rsidP="00B457F4">
            <w:pPr>
              <w:pStyle w:val="2019-20tabletextright"/>
            </w:pPr>
            <w:r>
              <w:t>9,992</w:t>
            </w:r>
          </w:p>
        </w:tc>
        <w:tc>
          <w:tcPr>
            <w:tcW w:w="990" w:type="dxa"/>
          </w:tcPr>
          <w:p w14:paraId="0A54D606" w14:textId="2E1CB7CE" w:rsidR="00B457F4" w:rsidRPr="00FC5ACD" w:rsidRDefault="00B457F4" w:rsidP="00B457F4">
            <w:pPr>
              <w:pStyle w:val="2019-20tabletextright"/>
            </w:pPr>
            <w:r>
              <w:t>8,542</w:t>
            </w:r>
          </w:p>
        </w:tc>
        <w:tc>
          <w:tcPr>
            <w:tcW w:w="990" w:type="dxa"/>
            <w:shd w:val="clear" w:color="auto" w:fill="F2F2F2" w:themeFill="background1" w:themeFillShade="F2"/>
          </w:tcPr>
          <w:p w14:paraId="73A35C00" w14:textId="1EC41DA6" w:rsidR="00B457F4" w:rsidRPr="00FC5ACD" w:rsidRDefault="00B457F4" w:rsidP="00B457F4">
            <w:pPr>
              <w:pStyle w:val="2019-20tabletextright"/>
            </w:pPr>
            <w:r>
              <w:t>68</w:t>
            </w:r>
          </w:p>
        </w:tc>
      </w:tr>
      <w:tr w:rsidR="00B457F4" w14:paraId="502ECC6F" w14:textId="77777777" w:rsidTr="00C01555">
        <w:tc>
          <w:tcPr>
            <w:tcW w:w="3766" w:type="dxa"/>
          </w:tcPr>
          <w:p w14:paraId="63176570" w14:textId="64B22B8A" w:rsidR="00B457F4" w:rsidRPr="00C01555" w:rsidRDefault="00B457F4" w:rsidP="00B457F4">
            <w:pPr>
              <w:pStyle w:val="2019-20tabletextBoldleft"/>
              <w:rPr>
                <w:rFonts w:cs="Arial"/>
              </w:rPr>
            </w:pPr>
            <w:r>
              <w:t>Changes</w:t>
            </w:r>
          </w:p>
        </w:tc>
        <w:tc>
          <w:tcPr>
            <w:tcW w:w="1310" w:type="dxa"/>
          </w:tcPr>
          <w:p w14:paraId="139B5DA5" w14:textId="74626C55" w:rsidR="00B457F4" w:rsidRPr="00C01555" w:rsidRDefault="00B457F4" w:rsidP="00B457F4">
            <w:pPr>
              <w:pStyle w:val="2019-20tabletextright"/>
            </w:pPr>
          </w:p>
        </w:tc>
        <w:tc>
          <w:tcPr>
            <w:tcW w:w="1309" w:type="dxa"/>
          </w:tcPr>
          <w:p w14:paraId="4A644241" w14:textId="285F8AF4" w:rsidR="00B457F4" w:rsidRPr="00C01555" w:rsidRDefault="00B457F4" w:rsidP="00B457F4">
            <w:pPr>
              <w:pStyle w:val="2019-20tabletextright"/>
            </w:pPr>
          </w:p>
        </w:tc>
        <w:tc>
          <w:tcPr>
            <w:tcW w:w="990" w:type="dxa"/>
          </w:tcPr>
          <w:p w14:paraId="034EA41D" w14:textId="40195F08" w:rsidR="00B457F4" w:rsidRPr="00C01555" w:rsidRDefault="00B457F4" w:rsidP="00B457F4">
            <w:pPr>
              <w:pStyle w:val="2019-20tabletextright"/>
            </w:pPr>
          </w:p>
        </w:tc>
        <w:tc>
          <w:tcPr>
            <w:tcW w:w="990" w:type="dxa"/>
          </w:tcPr>
          <w:p w14:paraId="7AFAA09B" w14:textId="65671EE7" w:rsidR="00B457F4" w:rsidRPr="00C01555" w:rsidRDefault="00B457F4" w:rsidP="00B457F4">
            <w:pPr>
              <w:pStyle w:val="2019-20tabletextright"/>
            </w:pPr>
          </w:p>
        </w:tc>
        <w:tc>
          <w:tcPr>
            <w:tcW w:w="990" w:type="dxa"/>
            <w:shd w:val="clear" w:color="auto" w:fill="F2F2F2" w:themeFill="background1" w:themeFillShade="F2"/>
          </w:tcPr>
          <w:p w14:paraId="7BF063BA" w14:textId="47B77DEF" w:rsidR="00B457F4" w:rsidRPr="00C01555" w:rsidRDefault="00B457F4" w:rsidP="00B457F4">
            <w:pPr>
              <w:pStyle w:val="2019-20tabletextright"/>
            </w:pPr>
          </w:p>
        </w:tc>
      </w:tr>
      <w:tr w:rsidR="00B457F4" w14:paraId="46939ED3" w14:textId="77777777" w:rsidTr="00C01555">
        <w:tc>
          <w:tcPr>
            <w:tcW w:w="3766" w:type="dxa"/>
          </w:tcPr>
          <w:p w14:paraId="3521542D" w14:textId="223D3CDA" w:rsidR="00B457F4" w:rsidRPr="00C01555" w:rsidRDefault="00B457F4" w:rsidP="00B457F4">
            <w:pPr>
              <w:pStyle w:val="2019-20tabletextleft"/>
              <w:rPr>
                <w:rStyle w:val="BodyCopySemibold"/>
                <w:rFonts w:eastAsia="MS Gothic" w:cs="Arial"/>
              </w:rPr>
            </w:pPr>
            <w:r>
              <w:t>Change of details</w:t>
            </w:r>
          </w:p>
        </w:tc>
        <w:tc>
          <w:tcPr>
            <w:tcW w:w="1310" w:type="dxa"/>
          </w:tcPr>
          <w:p w14:paraId="5AA71E49" w14:textId="22544A5E" w:rsidR="00B457F4" w:rsidRPr="00C01555" w:rsidRDefault="00B457F4" w:rsidP="00B457F4">
            <w:pPr>
              <w:pStyle w:val="2019-20tabletextright"/>
              <w:rPr>
                <w:rStyle w:val="BodyCopySemibold"/>
                <w:rFonts w:eastAsia="MS Gothic" w:cs="Arial"/>
              </w:rPr>
            </w:pPr>
            <w:r>
              <w:t>194,145</w:t>
            </w:r>
          </w:p>
        </w:tc>
        <w:tc>
          <w:tcPr>
            <w:tcW w:w="1309" w:type="dxa"/>
          </w:tcPr>
          <w:p w14:paraId="5841AB7D" w14:textId="16B5C374" w:rsidR="00B457F4" w:rsidRPr="00C01555" w:rsidRDefault="00B457F4" w:rsidP="00B457F4">
            <w:pPr>
              <w:pStyle w:val="2019-20tabletextright"/>
              <w:rPr>
                <w:rStyle w:val="BodyCopySemibold"/>
                <w:rFonts w:eastAsia="MS Gothic" w:cs="Arial"/>
              </w:rPr>
            </w:pPr>
            <w:r>
              <w:t>128,494</w:t>
            </w:r>
          </w:p>
        </w:tc>
        <w:tc>
          <w:tcPr>
            <w:tcW w:w="990" w:type="dxa"/>
          </w:tcPr>
          <w:p w14:paraId="6A5CB37F" w14:textId="561801AC" w:rsidR="00B457F4" w:rsidRPr="00C01555" w:rsidRDefault="00B457F4" w:rsidP="00B457F4">
            <w:pPr>
              <w:pStyle w:val="2019-20tabletextright"/>
              <w:rPr>
                <w:rStyle w:val="BodyCopySemibold"/>
                <w:rFonts w:eastAsia="MS Gothic" w:cs="Arial"/>
              </w:rPr>
            </w:pPr>
            <w:r>
              <w:t>115,789</w:t>
            </w:r>
          </w:p>
        </w:tc>
        <w:tc>
          <w:tcPr>
            <w:tcW w:w="990" w:type="dxa"/>
          </w:tcPr>
          <w:p w14:paraId="015F0E38" w14:textId="7204F6BA" w:rsidR="00B457F4" w:rsidRPr="00C01555" w:rsidRDefault="00B457F4" w:rsidP="00B457F4">
            <w:pPr>
              <w:pStyle w:val="2019-20tabletextright"/>
              <w:rPr>
                <w:rStyle w:val="BodyCopySemibold"/>
                <w:rFonts w:eastAsia="MS Gothic" w:cs="Arial"/>
              </w:rPr>
            </w:pPr>
            <w:r>
              <w:t>172,221</w:t>
            </w:r>
          </w:p>
        </w:tc>
        <w:tc>
          <w:tcPr>
            <w:tcW w:w="990" w:type="dxa"/>
            <w:shd w:val="clear" w:color="auto" w:fill="F2F2F2" w:themeFill="background1" w:themeFillShade="F2"/>
          </w:tcPr>
          <w:p w14:paraId="36B13038" w14:textId="437A3634" w:rsidR="00B457F4" w:rsidRPr="00C01555" w:rsidRDefault="00B457F4" w:rsidP="00B457F4">
            <w:pPr>
              <w:pStyle w:val="2019-20tabletextright"/>
              <w:rPr>
                <w:rStyle w:val="BodyCopySemibold"/>
                <w:rFonts w:eastAsia="MS Gothic" w:cs="Arial"/>
              </w:rPr>
            </w:pPr>
            <w:r>
              <w:t>140,375</w:t>
            </w:r>
          </w:p>
        </w:tc>
      </w:tr>
      <w:tr w:rsidR="00B457F4" w14:paraId="648569E0" w14:textId="77777777" w:rsidTr="00C01555">
        <w:tc>
          <w:tcPr>
            <w:tcW w:w="3766" w:type="dxa"/>
          </w:tcPr>
          <w:p w14:paraId="492756BB" w14:textId="427E53D0" w:rsidR="00B457F4" w:rsidRPr="00FC5ACD" w:rsidRDefault="00B457F4" w:rsidP="00B457F4">
            <w:pPr>
              <w:pStyle w:val="2019-20tabletextBoldleft"/>
              <w:rPr>
                <w:rStyle w:val="BodyCopySemibold"/>
                <w:rFonts w:eastAsia="MS Gothic" w:cs="Arial"/>
                <w:bCs/>
              </w:rPr>
            </w:pPr>
            <w:r>
              <w:t>Total</w:t>
            </w:r>
          </w:p>
        </w:tc>
        <w:tc>
          <w:tcPr>
            <w:tcW w:w="1310" w:type="dxa"/>
          </w:tcPr>
          <w:p w14:paraId="05372C8A" w14:textId="03623420" w:rsidR="00B457F4" w:rsidRPr="00FC5ACD" w:rsidRDefault="00B457F4" w:rsidP="00B457F4">
            <w:pPr>
              <w:pStyle w:val="2019-20tabletextboldright"/>
              <w:rPr>
                <w:rStyle w:val="BodyCopySemibold"/>
                <w:rFonts w:eastAsia="MS Gothic" w:cs="Arial"/>
                <w:bCs/>
              </w:rPr>
            </w:pPr>
            <w:r>
              <w:t>208,433</w:t>
            </w:r>
          </w:p>
        </w:tc>
        <w:tc>
          <w:tcPr>
            <w:tcW w:w="1309" w:type="dxa"/>
          </w:tcPr>
          <w:p w14:paraId="30B44D20" w14:textId="69764FC4" w:rsidR="00B457F4" w:rsidRPr="00FC5ACD" w:rsidRDefault="00B457F4" w:rsidP="00B457F4">
            <w:pPr>
              <w:pStyle w:val="2019-20tabletextboldright"/>
              <w:rPr>
                <w:rStyle w:val="BodyCopySemibold"/>
                <w:rFonts w:eastAsia="MS Gothic" w:cs="Arial"/>
                <w:bCs/>
              </w:rPr>
            </w:pPr>
            <w:r>
              <w:t>133,875</w:t>
            </w:r>
          </w:p>
        </w:tc>
        <w:tc>
          <w:tcPr>
            <w:tcW w:w="990" w:type="dxa"/>
          </w:tcPr>
          <w:p w14:paraId="0FFF97CC" w14:textId="7ADF0F7B" w:rsidR="00B457F4" w:rsidRPr="00FC5ACD" w:rsidRDefault="00B457F4" w:rsidP="00B457F4">
            <w:pPr>
              <w:pStyle w:val="2019-20tabletextboldright"/>
              <w:rPr>
                <w:rStyle w:val="BodyCopySemibold"/>
                <w:rFonts w:eastAsia="MS Gothic" w:cs="Arial"/>
                <w:bCs/>
              </w:rPr>
            </w:pPr>
            <w:r>
              <w:t>178,264</w:t>
            </w:r>
          </w:p>
        </w:tc>
        <w:tc>
          <w:tcPr>
            <w:tcW w:w="990" w:type="dxa"/>
          </w:tcPr>
          <w:p w14:paraId="5B6F3869" w14:textId="5A61D67F" w:rsidR="00B457F4" w:rsidRPr="00FC5ACD" w:rsidRDefault="00B457F4" w:rsidP="00B457F4">
            <w:pPr>
              <w:pStyle w:val="2019-20tabletextboldright"/>
              <w:rPr>
                <w:rStyle w:val="BodyCopySemibold"/>
                <w:rFonts w:eastAsia="MS Gothic" w:cs="Arial"/>
                <w:bCs/>
              </w:rPr>
            </w:pPr>
            <w:r>
              <w:t>312,915</w:t>
            </w:r>
          </w:p>
        </w:tc>
        <w:tc>
          <w:tcPr>
            <w:tcW w:w="990" w:type="dxa"/>
            <w:shd w:val="clear" w:color="auto" w:fill="F2F2F2" w:themeFill="background1" w:themeFillShade="F2"/>
          </w:tcPr>
          <w:p w14:paraId="54D4030A" w14:textId="766EA6DE" w:rsidR="00B457F4" w:rsidRPr="00FC5ACD" w:rsidRDefault="00B457F4" w:rsidP="00B457F4">
            <w:pPr>
              <w:pStyle w:val="2019-20tabletextboldright"/>
              <w:rPr>
                <w:rStyle w:val="BodyCopySemibold"/>
                <w:rFonts w:eastAsia="MS Gothic" w:cs="Arial"/>
                <w:bCs/>
              </w:rPr>
            </w:pPr>
            <w:r>
              <w:t>160,584</w:t>
            </w:r>
          </w:p>
        </w:tc>
      </w:tr>
    </w:tbl>
    <w:p w14:paraId="22FDAE75" w14:textId="07F9A0C6" w:rsidR="00886167" w:rsidRDefault="00886167" w:rsidP="00886167">
      <w:pPr>
        <w:pStyle w:val="DHHSbody"/>
      </w:pPr>
    </w:p>
    <w:tbl>
      <w:tblPr>
        <w:tblStyle w:val="TableGrid"/>
        <w:tblW w:w="0" w:type="auto"/>
        <w:tblLook w:val="04A0" w:firstRow="1" w:lastRow="0" w:firstColumn="1" w:lastColumn="0" w:noHBand="0" w:noVBand="1"/>
      </w:tblPr>
      <w:tblGrid>
        <w:gridCol w:w="3766"/>
        <w:gridCol w:w="1310"/>
        <w:gridCol w:w="1309"/>
        <w:gridCol w:w="990"/>
        <w:gridCol w:w="990"/>
        <w:gridCol w:w="990"/>
      </w:tblGrid>
      <w:tr w:rsidR="009335FA" w14:paraId="68D89FB4" w14:textId="77777777" w:rsidTr="009335FA">
        <w:trPr>
          <w:cnfStyle w:val="100000000000" w:firstRow="1" w:lastRow="0" w:firstColumn="0" w:lastColumn="0" w:oddVBand="0" w:evenVBand="0" w:oddHBand="0" w:evenHBand="0" w:firstRowFirstColumn="0" w:firstRowLastColumn="0" w:lastRowFirstColumn="0" w:lastRowLastColumn="0"/>
        </w:trPr>
        <w:tc>
          <w:tcPr>
            <w:tcW w:w="3766" w:type="dxa"/>
            <w:shd w:val="clear" w:color="auto" w:fill="96223B"/>
          </w:tcPr>
          <w:p w14:paraId="312CB0CB" w14:textId="04FA2A42" w:rsidR="009335FA" w:rsidRPr="001B620F" w:rsidRDefault="009335FA" w:rsidP="009335FA">
            <w:pPr>
              <w:pStyle w:val="2019-20Tablecolheadleft"/>
              <w:rPr>
                <w:vertAlign w:val="superscript"/>
              </w:rPr>
            </w:pPr>
            <w:r>
              <w:t>JOINT ENROLMENT PROGRAM TRANSACTIONS</w:t>
            </w:r>
          </w:p>
        </w:tc>
        <w:tc>
          <w:tcPr>
            <w:tcW w:w="1310" w:type="dxa"/>
            <w:shd w:val="clear" w:color="auto" w:fill="96223B"/>
          </w:tcPr>
          <w:p w14:paraId="1A8718E4" w14:textId="0C33E3C9" w:rsidR="009335FA" w:rsidRPr="001052F5" w:rsidRDefault="009335FA" w:rsidP="009335FA">
            <w:pPr>
              <w:pStyle w:val="2019-20tablecolheadright"/>
            </w:pPr>
            <w:r>
              <w:t>2015–16</w:t>
            </w:r>
          </w:p>
        </w:tc>
        <w:tc>
          <w:tcPr>
            <w:tcW w:w="1309" w:type="dxa"/>
            <w:shd w:val="clear" w:color="auto" w:fill="96223B"/>
          </w:tcPr>
          <w:p w14:paraId="4BD29EB2" w14:textId="3DB65AFB" w:rsidR="009335FA" w:rsidRPr="001052F5" w:rsidRDefault="009335FA" w:rsidP="009335FA">
            <w:pPr>
              <w:pStyle w:val="2019-20tablecolheadright"/>
            </w:pPr>
            <w:r>
              <w:t>2016–17</w:t>
            </w:r>
          </w:p>
        </w:tc>
        <w:tc>
          <w:tcPr>
            <w:tcW w:w="990" w:type="dxa"/>
            <w:shd w:val="clear" w:color="auto" w:fill="96223B"/>
          </w:tcPr>
          <w:p w14:paraId="6A1EF185" w14:textId="17CD34A1" w:rsidR="009335FA" w:rsidRPr="001052F5" w:rsidRDefault="009335FA" w:rsidP="009335FA">
            <w:pPr>
              <w:pStyle w:val="2019-20tablecolheadright"/>
            </w:pPr>
            <w:r>
              <w:t>2017–18</w:t>
            </w:r>
          </w:p>
        </w:tc>
        <w:tc>
          <w:tcPr>
            <w:tcW w:w="990" w:type="dxa"/>
            <w:shd w:val="clear" w:color="auto" w:fill="96223B"/>
          </w:tcPr>
          <w:p w14:paraId="402479DF" w14:textId="3668CCCC" w:rsidR="009335FA" w:rsidRPr="001052F5" w:rsidRDefault="009335FA" w:rsidP="009335FA">
            <w:pPr>
              <w:pStyle w:val="2019-20tablecolheadright"/>
            </w:pPr>
            <w:r>
              <w:t>2018–19</w:t>
            </w:r>
          </w:p>
        </w:tc>
        <w:tc>
          <w:tcPr>
            <w:tcW w:w="990" w:type="dxa"/>
            <w:tcBorders>
              <w:bottom w:val="single" w:sz="4" w:space="0" w:color="auto"/>
            </w:tcBorders>
            <w:shd w:val="clear" w:color="auto" w:fill="96223B"/>
          </w:tcPr>
          <w:p w14:paraId="526431D5" w14:textId="6D856C72" w:rsidR="009335FA" w:rsidRPr="001052F5" w:rsidRDefault="009335FA" w:rsidP="009335FA">
            <w:pPr>
              <w:pStyle w:val="2019-20tablecolheadright"/>
            </w:pPr>
            <w:r>
              <w:t>2019–20</w:t>
            </w:r>
          </w:p>
        </w:tc>
      </w:tr>
      <w:tr w:rsidR="009335FA" w14:paraId="23D90A3C" w14:textId="77777777" w:rsidTr="00291BCF">
        <w:tc>
          <w:tcPr>
            <w:tcW w:w="3766" w:type="dxa"/>
          </w:tcPr>
          <w:p w14:paraId="5973A8BC" w14:textId="08E666A9" w:rsidR="009335FA" w:rsidRPr="00FC5ACD" w:rsidRDefault="009335FA" w:rsidP="009335FA">
            <w:pPr>
              <w:pStyle w:val="2019-20tabletextleft"/>
              <w:rPr>
                <w:rFonts w:cs="Arial"/>
              </w:rPr>
            </w:pPr>
            <w:r>
              <w:t>New to roll</w:t>
            </w:r>
          </w:p>
        </w:tc>
        <w:tc>
          <w:tcPr>
            <w:tcW w:w="1310" w:type="dxa"/>
          </w:tcPr>
          <w:p w14:paraId="451D2729" w14:textId="09FD1194" w:rsidR="009335FA" w:rsidRPr="00FC5ACD" w:rsidRDefault="009335FA" w:rsidP="009335FA">
            <w:pPr>
              <w:pStyle w:val="2019-20tabletextright"/>
              <w:rPr>
                <w:rFonts w:cs="Arial"/>
              </w:rPr>
            </w:pPr>
            <w:r>
              <w:t>97,372</w:t>
            </w:r>
          </w:p>
        </w:tc>
        <w:tc>
          <w:tcPr>
            <w:tcW w:w="1309" w:type="dxa"/>
          </w:tcPr>
          <w:p w14:paraId="0A743B32" w14:textId="4C980660" w:rsidR="009335FA" w:rsidRPr="00FC5ACD" w:rsidRDefault="009335FA" w:rsidP="009335FA">
            <w:pPr>
              <w:pStyle w:val="2019-20tabletextright"/>
              <w:rPr>
                <w:rFonts w:cs="Arial"/>
              </w:rPr>
            </w:pPr>
            <w:r>
              <w:t>98,471</w:t>
            </w:r>
          </w:p>
        </w:tc>
        <w:tc>
          <w:tcPr>
            <w:tcW w:w="990" w:type="dxa"/>
          </w:tcPr>
          <w:p w14:paraId="280FA4D6" w14:textId="7F395FC5" w:rsidR="009335FA" w:rsidRPr="00FC5ACD" w:rsidRDefault="009335FA" w:rsidP="009335FA">
            <w:pPr>
              <w:pStyle w:val="2019-20tabletextright"/>
              <w:rPr>
                <w:rFonts w:cs="Arial"/>
              </w:rPr>
            </w:pPr>
            <w:r>
              <w:t>94,017</w:t>
            </w:r>
          </w:p>
        </w:tc>
        <w:tc>
          <w:tcPr>
            <w:tcW w:w="990" w:type="dxa"/>
          </w:tcPr>
          <w:p w14:paraId="7B337E01" w14:textId="571C1308" w:rsidR="009335FA" w:rsidRPr="00FC5ACD" w:rsidRDefault="009335FA" w:rsidP="009335FA">
            <w:pPr>
              <w:pStyle w:val="2019-20tabletextright"/>
              <w:rPr>
                <w:rFonts w:cs="Arial"/>
              </w:rPr>
            </w:pPr>
            <w:r>
              <w:t>99,808</w:t>
            </w:r>
          </w:p>
        </w:tc>
        <w:tc>
          <w:tcPr>
            <w:tcW w:w="990" w:type="dxa"/>
            <w:shd w:val="clear" w:color="auto" w:fill="F2F2F2" w:themeFill="background1" w:themeFillShade="F2"/>
          </w:tcPr>
          <w:p w14:paraId="0175EB85" w14:textId="6B130D85" w:rsidR="009335FA" w:rsidRPr="00FC5ACD" w:rsidRDefault="009335FA" w:rsidP="009335FA">
            <w:pPr>
              <w:pStyle w:val="2019-20tabletextright"/>
              <w:rPr>
                <w:rFonts w:cs="Arial"/>
              </w:rPr>
            </w:pPr>
            <w:r>
              <w:t xml:space="preserve"> 98,579</w:t>
            </w:r>
          </w:p>
        </w:tc>
      </w:tr>
      <w:tr w:rsidR="009335FA" w14:paraId="08D48932" w14:textId="77777777" w:rsidTr="00291BCF">
        <w:tc>
          <w:tcPr>
            <w:tcW w:w="3766" w:type="dxa"/>
          </w:tcPr>
          <w:p w14:paraId="586A6D1F" w14:textId="54FA8B92" w:rsidR="009335FA" w:rsidRPr="00FC5ACD" w:rsidRDefault="009335FA" w:rsidP="009335FA">
            <w:pPr>
              <w:pStyle w:val="2019-20tabletextleft"/>
              <w:rPr>
                <w:rFonts w:cs="Arial"/>
              </w:rPr>
            </w:pPr>
            <w:r>
              <w:t>Reinstatements</w:t>
            </w:r>
          </w:p>
        </w:tc>
        <w:tc>
          <w:tcPr>
            <w:tcW w:w="1310" w:type="dxa"/>
          </w:tcPr>
          <w:p w14:paraId="05E934FD" w14:textId="2AC93B61" w:rsidR="009335FA" w:rsidRPr="00FC5ACD" w:rsidRDefault="009335FA" w:rsidP="009335FA">
            <w:pPr>
              <w:pStyle w:val="2019-20tabletextright"/>
              <w:rPr>
                <w:rFonts w:cs="Arial"/>
              </w:rPr>
            </w:pPr>
            <w:r>
              <w:t>12,555</w:t>
            </w:r>
          </w:p>
        </w:tc>
        <w:tc>
          <w:tcPr>
            <w:tcW w:w="1309" w:type="dxa"/>
          </w:tcPr>
          <w:p w14:paraId="5EA28D4C" w14:textId="04F7BBD4" w:rsidR="009335FA" w:rsidRPr="00FC5ACD" w:rsidRDefault="009335FA" w:rsidP="009335FA">
            <w:pPr>
              <w:pStyle w:val="2019-20tabletextright"/>
              <w:rPr>
                <w:rFonts w:cs="Arial"/>
              </w:rPr>
            </w:pPr>
            <w:r>
              <w:t>7,937</w:t>
            </w:r>
          </w:p>
        </w:tc>
        <w:tc>
          <w:tcPr>
            <w:tcW w:w="990" w:type="dxa"/>
          </w:tcPr>
          <w:p w14:paraId="1D139014" w14:textId="2EED6159" w:rsidR="009335FA" w:rsidRPr="00FC5ACD" w:rsidRDefault="009335FA" w:rsidP="009335FA">
            <w:pPr>
              <w:pStyle w:val="2019-20tabletextright"/>
              <w:rPr>
                <w:rFonts w:cs="Arial"/>
              </w:rPr>
            </w:pPr>
            <w:r>
              <w:t>12,454</w:t>
            </w:r>
          </w:p>
        </w:tc>
        <w:tc>
          <w:tcPr>
            <w:tcW w:w="990" w:type="dxa"/>
          </w:tcPr>
          <w:p w14:paraId="128AFF39" w14:textId="63BC690C" w:rsidR="009335FA" w:rsidRPr="00FC5ACD" w:rsidRDefault="009335FA" w:rsidP="009335FA">
            <w:pPr>
              <w:pStyle w:val="2019-20tabletextright"/>
              <w:rPr>
                <w:rFonts w:cs="Arial"/>
              </w:rPr>
            </w:pPr>
            <w:r>
              <w:t>5,851</w:t>
            </w:r>
          </w:p>
        </w:tc>
        <w:tc>
          <w:tcPr>
            <w:tcW w:w="990" w:type="dxa"/>
            <w:shd w:val="clear" w:color="auto" w:fill="F2F2F2" w:themeFill="background1" w:themeFillShade="F2"/>
          </w:tcPr>
          <w:p w14:paraId="796DEAC5" w14:textId="4E16E9C5" w:rsidR="009335FA" w:rsidRPr="00FC5ACD" w:rsidRDefault="009335FA" w:rsidP="009335FA">
            <w:pPr>
              <w:pStyle w:val="2019-20tabletextright"/>
              <w:rPr>
                <w:rFonts w:cs="Arial"/>
              </w:rPr>
            </w:pPr>
            <w:r>
              <w:t xml:space="preserve"> 17,385</w:t>
            </w:r>
          </w:p>
        </w:tc>
      </w:tr>
      <w:tr w:rsidR="009335FA" w14:paraId="092DBAB0" w14:textId="77777777" w:rsidTr="00291BCF">
        <w:tc>
          <w:tcPr>
            <w:tcW w:w="3766" w:type="dxa"/>
          </w:tcPr>
          <w:p w14:paraId="5C9FFFEE" w14:textId="6013006F" w:rsidR="009335FA" w:rsidRPr="00C01555" w:rsidRDefault="009335FA" w:rsidP="009335FA">
            <w:pPr>
              <w:pStyle w:val="2019-20tabletextBoldleft"/>
              <w:rPr>
                <w:rFonts w:cs="Arial"/>
              </w:rPr>
            </w:pPr>
            <w:r>
              <w:t>Change of details</w:t>
            </w:r>
          </w:p>
        </w:tc>
        <w:tc>
          <w:tcPr>
            <w:tcW w:w="1310" w:type="dxa"/>
          </w:tcPr>
          <w:p w14:paraId="012A3338" w14:textId="5404824E" w:rsidR="009335FA" w:rsidRPr="00C01555" w:rsidRDefault="009335FA" w:rsidP="009335FA">
            <w:pPr>
              <w:pStyle w:val="2019-20tabletextboldright"/>
              <w:rPr>
                <w:rFonts w:cs="Arial"/>
              </w:rPr>
            </w:pPr>
            <w:r>
              <w:t>12,617</w:t>
            </w:r>
          </w:p>
        </w:tc>
        <w:tc>
          <w:tcPr>
            <w:tcW w:w="1309" w:type="dxa"/>
          </w:tcPr>
          <w:p w14:paraId="4AFB9215" w14:textId="4C07DE53" w:rsidR="009335FA" w:rsidRPr="00C01555" w:rsidRDefault="009335FA" w:rsidP="009335FA">
            <w:pPr>
              <w:pStyle w:val="2019-20tabletextboldright"/>
              <w:rPr>
                <w:rFonts w:cs="Arial"/>
              </w:rPr>
            </w:pPr>
            <w:r>
              <w:t>7,775</w:t>
            </w:r>
          </w:p>
        </w:tc>
        <w:tc>
          <w:tcPr>
            <w:tcW w:w="990" w:type="dxa"/>
          </w:tcPr>
          <w:p w14:paraId="302005F3" w14:textId="64E8F6E2" w:rsidR="009335FA" w:rsidRPr="00C01555" w:rsidRDefault="009335FA" w:rsidP="009335FA">
            <w:pPr>
              <w:pStyle w:val="2019-20tabletextboldright"/>
              <w:rPr>
                <w:rFonts w:cs="Arial"/>
              </w:rPr>
            </w:pPr>
            <w:r>
              <w:t>8,927</w:t>
            </w:r>
          </w:p>
        </w:tc>
        <w:tc>
          <w:tcPr>
            <w:tcW w:w="990" w:type="dxa"/>
          </w:tcPr>
          <w:p w14:paraId="579103CF" w14:textId="5854290C" w:rsidR="009335FA" w:rsidRPr="00C01555" w:rsidRDefault="009335FA" w:rsidP="009335FA">
            <w:pPr>
              <w:pStyle w:val="2019-20tabletextboldright"/>
              <w:rPr>
                <w:rFonts w:cs="Arial"/>
              </w:rPr>
            </w:pPr>
            <w:r>
              <w:t>10,680</w:t>
            </w:r>
          </w:p>
        </w:tc>
        <w:tc>
          <w:tcPr>
            <w:tcW w:w="990" w:type="dxa"/>
            <w:shd w:val="clear" w:color="auto" w:fill="F2F2F2" w:themeFill="background1" w:themeFillShade="F2"/>
          </w:tcPr>
          <w:p w14:paraId="714BEF71" w14:textId="2FB78F3F" w:rsidR="009335FA" w:rsidRPr="00C01555" w:rsidRDefault="009335FA" w:rsidP="009335FA">
            <w:pPr>
              <w:pStyle w:val="2019-20tabletextboldright"/>
              <w:rPr>
                <w:rFonts w:cs="Arial"/>
              </w:rPr>
            </w:pPr>
            <w:r>
              <w:t xml:space="preserve"> 9,402</w:t>
            </w:r>
          </w:p>
        </w:tc>
      </w:tr>
      <w:tr w:rsidR="009335FA" w14:paraId="1C2052C3" w14:textId="77777777" w:rsidTr="00291BCF">
        <w:tc>
          <w:tcPr>
            <w:tcW w:w="3766" w:type="dxa"/>
          </w:tcPr>
          <w:p w14:paraId="3A5FB67F" w14:textId="2FFF2E38" w:rsidR="009335FA" w:rsidRPr="00C01555" w:rsidRDefault="009335FA" w:rsidP="009335FA">
            <w:pPr>
              <w:pStyle w:val="2019-20tabletextBoldleft"/>
              <w:rPr>
                <w:rFonts w:cs="Arial"/>
              </w:rPr>
            </w:pPr>
            <w:r>
              <w:t>Removals</w:t>
            </w:r>
          </w:p>
        </w:tc>
        <w:tc>
          <w:tcPr>
            <w:tcW w:w="1310" w:type="dxa"/>
          </w:tcPr>
          <w:p w14:paraId="04E907B3" w14:textId="6B9CD503" w:rsidR="009335FA" w:rsidRPr="00C01555" w:rsidRDefault="009335FA" w:rsidP="009335FA">
            <w:pPr>
              <w:pStyle w:val="2019-20tabletextboldright"/>
              <w:rPr>
                <w:rFonts w:cs="Arial"/>
              </w:rPr>
            </w:pPr>
            <w:r>
              <w:t>6,886</w:t>
            </w:r>
          </w:p>
        </w:tc>
        <w:tc>
          <w:tcPr>
            <w:tcW w:w="1309" w:type="dxa"/>
          </w:tcPr>
          <w:p w14:paraId="7AD8FE2B" w14:textId="7AA4B68B" w:rsidR="009335FA" w:rsidRPr="00C01555" w:rsidRDefault="009335FA" w:rsidP="009335FA">
            <w:pPr>
              <w:pStyle w:val="2019-20tabletextboldright"/>
              <w:rPr>
                <w:rFonts w:cs="Arial"/>
              </w:rPr>
            </w:pPr>
            <w:r>
              <w:t>8,693</w:t>
            </w:r>
          </w:p>
        </w:tc>
        <w:tc>
          <w:tcPr>
            <w:tcW w:w="990" w:type="dxa"/>
          </w:tcPr>
          <w:p w14:paraId="719BB4E6" w14:textId="1BFBE66A" w:rsidR="009335FA" w:rsidRPr="00C01555" w:rsidRDefault="009335FA" w:rsidP="009335FA">
            <w:pPr>
              <w:pStyle w:val="2019-20tabletextboldright"/>
              <w:rPr>
                <w:rFonts w:cs="Arial"/>
              </w:rPr>
            </w:pPr>
            <w:r>
              <w:t>3,550</w:t>
            </w:r>
          </w:p>
        </w:tc>
        <w:tc>
          <w:tcPr>
            <w:tcW w:w="990" w:type="dxa"/>
          </w:tcPr>
          <w:p w14:paraId="7D77D05D" w14:textId="29C323FC" w:rsidR="009335FA" w:rsidRPr="00C01555" w:rsidRDefault="009335FA" w:rsidP="009335FA">
            <w:pPr>
              <w:pStyle w:val="2019-20tabletextboldright"/>
              <w:rPr>
                <w:rFonts w:cs="Arial"/>
              </w:rPr>
            </w:pPr>
            <w:r>
              <w:t>14,751</w:t>
            </w:r>
          </w:p>
        </w:tc>
        <w:tc>
          <w:tcPr>
            <w:tcW w:w="990" w:type="dxa"/>
            <w:shd w:val="clear" w:color="auto" w:fill="F2F2F2" w:themeFill="background1" w:themeFillShade="F2"/>
          </w:tcPr>
          <w:p w14:paraId="788186E1" w14:textId="3E484C38" w:rsidR="009335FA" w:rsidRPr="00C01555" w:rsidRDefault="009335FA" w:rsidP="009335FA">
            <w:pPr>
              <w:pStyle w:val="2019-20tabletextboldright"/>
              <w:rPr>
                <w:rFonts w:cs="Arial"/>
              </w:rPr>
            </w:pPr>
            <w:r>
              <w:t xml:space="preserve"> 3,383</w:t>
            </w:r>
          </w:p>
        </w:tc>
      </w:tr>
    </w:tbl>
    <w:p w14:paraId="4DEA2618" w14:textId="77777777" w:rsidR="009335FA" w:rsidRPr="00886167" w:rsidRDefault="009335FA" w:rsidP="00886167">
      <w:pPr>
        <w:pStyle w:val="DHHSbody"/>
      </w:pPr>
    </w:p>
    <w:tbl>
      <w:tblPr>
        <w:tblStyle w:val="TableGrid"/>
        <w:tblW w:w="0" w:type="auto"/>
        <w:tblLook w:val="04A0" w:firstRow="1" w:lastRow="0" w:firstColumn="1" w:lastColumn="0" w:noHBand="0" w:noVBand="1"/>
      </w:tblPr>
      <w:tblGrid>
        <w:gridCol w:w="3766"/>
        <w:gridCol w:w="1310"/>
        <w:gridCol w:w="1309"/>
        <w:gridCol w:w="990"/>
        <w:gridCol w:w="990"/>
        <w:gridCol w:w="990"/>
      </w:tblGrid>
      <w:tr w:rsidR="009335FA" w14:paraId="74AD4FD2" w14:textId="77777777" w:rsidTr="009335FA">
        <w:trPr>
          <w:cnfStyle w:val="100000000000" w:firstRow="1" w:lastRow="0" w:firstColumn="0" w:lastColumn="0" w:oddVBand="0" w:evenVBand="0" w:oddHBand="0" w:evenHBand="0" w:firstRowFirstColumn="0" w:firstRowLastColumn="0" w:lastRowFirstColumn="0" w:lastRowLastColumn="0"/>
        </w:trPr>
        <w:tc>
          <w:tcPr>
            <w:tcW w:w="3766" w:type="dxa"/>
            <w:shd w:val="clear" w:color="auto" w:fill="96223B"/>
          </w:tcPr>
          <w:p w14:paraId="3E422CD7" w14:textId="24689A62" w:rsidR="009335FA" w:rsidRPr="001B620F" w:rsidRDefault="009335FA" w:rsidP="009335FA">
            <w:pPr>
              <w:pStyle w:val="2019-20Tablecolheadleft"/>
              <w:rPr>
                <w:vertAlign w:val="superscript"/>
              </w:rPr>
            </w:pPr>
            <w:r>
              <w:t>OTHER ENROLMENT-RELATED TRANSACTIONS</w:t>
            </w:r>
          </w:p>
        </w:tc>
        <w:tc>
          <w:tcPr>
            <w:tcW w:w="1310" w:type="dxa"/>
            <w:shd w:val="clear" w:color="auto" w:fill="96223B"/>
          </w:tcPr>
          <w:p w14:paraId="0BBF1956" w14:textId="5BF7742C" w:rsidR="009335FA" w:rsidRPr="001052F5" w:rsidRDefault="009335FA" w:rsidP="009335FA">
            <w:pPr>
              <w:pStyle w:val="2019-20tablecolheadright"/>
            </w:pPr>
            <w:r>
              <w:t>2015–16</w:t>
            </w:r>
          </w:p>
        </w:tc>
        <w:tc>
          <w:tcPr>
            <w:tcW w:w="1309" w:type="dxa"/>
            <w:shd w:val="clear" w:color="auto" w:fill="96223B"/>
          </w:tcPr>
          <w:p w14:paraId="3D3BBAEE" w14:textId="3F309C45" w:rsidR="009335FA" w:rsidRPr="001052F5" w:rsidRDefault="009335FA" w:rsidP="009335FA">
            <w:pPr>
              <w:pStyle w:val="2019-20tablecolheadright"/>
            </w:pPr>
            <w:r>
              <w:t>2016–17</w:t>
            </w:r>
          </w:p>
        </w:tc>
        <w:tc>
          <w:tcPr>
            <w:tcW w:w="990" w:type="dxa"/>
            <w:shd w:val="clear" w:color="auto" w:fill="96223B"/>
          </w:tcPr>
          <w:p w14:paraId="377F0943" w14:textId="46E7C634" w:rsidR="009335FA" w:rsidRPr="001052F5" w:rsidRDefault="009335FA" w:rsidP="009335FA">
            <w:pPr>
              <w:pStyle w:val="2019-20tablecolheadright"/>
            </w:pPr>
            <w:r>
              <w:t>2017–18</w:t>
            </w:r>
          </w:p>
        </w:tc>
        <w:tc>
          <w:tcPr>
            <w:tcW w:w="990" w:type="dxa"/>
            <w:shd w:val="clear" w:color="auto" w:fill="96223B"/>
          </w:tcPr>
          <w:p w14:paraId="1F933026" w14:textId="44AB8924" w:rsidR="009335FA" w:rsidRPr="001052F5" w:rsidRDefault="009335FA" w:rsidP="009335FA">
            <w:pPr>
              <w:pStyle w:val="2019-20tablecolheadright"/>
            </w:pPr>
            <w:r>
              <w:t>2018–19</w:t>
            </w:r>
          </w:p>
        </w:tc>
        <w:tc>
          <w:tcPr>
            <w:tcW w:w="990" w:type="dxa"/>
            <w:tcBorders>
              <w:bottom w:val="single" w:sz="4" w:space="0" w:color="auto"/>
            </w:tcBorders>
            <w:shd w:val="clear" w:color="auto" w:fill="96223B"/>
          </w:tcPr>
          <w:p w14:paraId="6CAAEF5A" w14:textId="03B8F22A" w:rsidR="009335FA" w:rsidRPr="001052F5" w:rsidRDefault="009335FA" w:rsidP="009335FA">
            <w:pPr>
              <w:pStyle w:val="2019-20tablecolheadright"/>
            </w:pPr>
            <w:r>
              <w:t>2019–20</w:t>
            </w:r>
          </w:p>
        </w:tc>
      </w:tr>
      <w:tr w:rsidR="009335FA" w14:paraId="12963576" w14:textId="77777777" w:rsidTr="00C01555">
        <w:tc>
          <w:tcPr>
            <w:tcW w:w="3766" w:type="dxa"/>
          </w:tcPr>
          <w:p w14:paraId="37DC1C82" w14:textId="543D6202" w:rsidR="009335FA" w:rsidRPr="00FC5ACD" w:rsidRDefault="009335FA" w:rsidP="009335FA">
            <w:pPr>
              <w:pStyle w:val="2019-20tabletextleft"/>
              <w:rPr>
                <w:rFonts w:cs="Arial"/>
              </w:rPr>
            </w:pPr>
            <w:r>
              <w:t>Special category applications</w:t>
            </w:r>
            <w:r>
              <w:rPr>
                <w:vertAlign w:val="superscript"/>
              </w:rPr>
              <w:t>2</w:t>
            </w:r>
            <w:r>
              <w:t xml:space="preserve"> </w:t>
            </w:r>
          </w:p>
        </w:tc>
        <w:tc>
          <w:tcPr>
            <w:tcW w:w="1310" w:type="dxa"/>
          </w:tcPr>
          <w:p w14:paraId="123E6C63" w14:textId="7A2F9D45" w:rsidR="009335FA" w:rsidRPr="00FC5ACD" w:rsidRDefault="009335FA" w:rsidP="009335FA">
            <w:pPr>
              <w:pStyle w:val="2019-20tabletextright"/>
              <w:rPr>
                <w:rFonts w:cs="Arial"/>
              </w:rPr>
            </w:pPr>
            <w:r>
              <w:t>2,135</w:t>
            </w:r>
          </w:p>
        </w:tc>
        <w:tc>
          <w:tcPr>
            <w:tcW w:w="1309" w:type="dxa"/>
          </w:tcPr>
          <w:p w14:paraId="7FD0DE8A" w14:textId="22205051" w:rsidR="009335FA" w:rsidRPr="00FC5ACD" w:rsidRDefault="009335FA" w:rsidP="009335FA">
            <w:pPr>
              <w:pStyle w:val="2019-20tabletextright"/>
              <w:rPr>
                <w:rFonts w:cs="Arial"/>
              </w:rPr>
            </w:pPr>
            <w:r>
              <w:t>3,625</w:t>
            </w:r>
          </w:p>
        </w:tc>
        <w:tc>
          <w:tcPr>
            <w:tcW w:w="990" w:type="dxa"/>
          </w:tcPr>
          <w:p w14:paraId="0AF64667" w14:textId="7BB54313" w:rsidR="009335FA" w:rsidRPr="00FC5ACD" w:rsidRDefault="009335FA" w:rsidP="009335FA">
            <w:pPr>
              <w:pStyle w:val="2019-20tabletextright"/>
              <w:rPr>
                <w:rFonts w:cs="Arial"/>
              </w:rPr>
            </w:pPr>
            <w:r>
              <w:t>1,732</w:t>
            </w:r>
          </w:p>
        </w:tc>
        <w:tc>
          <w:tcPr>
            <w:tcW w:w="990" w:type="dxa"/>
          </w:tcPr>
          <w:p w14:paraId="24F7910C" w14:textId="3AA06FD4" w:rsidR="009335FA" w:rsidRPr="00FC5ACD" w:rsidRDefault="009335FA" w:rsidP="009335FA">
            <w:pPr>
              <w:pStyle w:val="2019-20tabletextright"/>
              <w:rPr>
                <w:rFonts w:cs="Arial"/>
              </w:rPr>
            </w:pPr>
            <w:r>
              <w:t>28,568</w:t>
            </w:r>
            <w:r>
              <w:rPr>
                <w:vertAlign w:val="superscript"/>
              </w:rPr>
              <w:t>3</w:t>
            </w:r>
          </w:p>
        </w:tc>
        <w:tc>
          <w:tcPr>
            <w:tcW w:w="990" w:type="dxa"/>
            <w:shd w:val="clear" w:color="auto" w:fill="F2F2F2" w:themeFill="background1" w:themeFillShade="F2"/>
          </w:tcPr>
          <w:p w14:paraId="4884329B" w14:textId="65C9A455" w:rsidR="009335FA" w:rsidRPr="00FC5ACD" w:rsidRDefault="009335FA" w:rsidP="009335FA">
            <w:pPr>
              <w:pStyle w:val="2019-20tabletextright"/>
              <w:rPr>
                <w:rFonts w:cs="Arial"/>
              </w:rPr>
            </w:pPr>
            <w:r>
              <w:t>487</w:t>
            </w:r>
          </w:p>
        </w:tc>
      </w:tr>
      <w:tr w:rsidR="009335FA" w14:paraId="6356A584" w14:textId="77777777" w:rsidTr="00C01555">
        <w:tc>
          <w:tcPr>
            <w:tcW w:w="3766" w:type="dxa"/>
          </w:tcPr>
          <w:p w14:paraId="278D987B" w14:textId="65B8DF88" w:rsidR="009335FA" w:rsidRPr="00FC5ACD" w:rsidRDefault="009335FA" w:rsidP="009335FA">
            <w:pPr>
              <w:pStyle w:val="2019-20tabletextleft"/>
              <w:rPr>
                <w:rFonts w:cs="Arial"/>
              </w:rPr>
            </w:pPr>
            <w:r>
              <w:t>Administrative changes</w:t>
            </w:r>
          </w:p>
        </w:tc>
        <w:tc>
          <w:tcPr>
            <w:tcW w:w="1310" w:type="dxa"/>
          </w:tcPr>
          <w:p w14:paraId="7E1F6B64" w14:textId="21C8BC25" w:rsidR="009335FA" w:rsidRPr="00FC5ACD" w:rsidRDefault="009335FA" w:rsidP="009335FA">
            <w:pPr>
              <w:pStyle w:val="2019-20tabletextright"/>
              <w:rPr>
                <w:rFonts w:cs="Arial"/>
              </w:rPr>
            </w:pPr>
            <w:r>
              <w:t>6,269</w:t>
            </w:r>
          </w:p>
        </w:tc>
        <w:tc>
          <w:tcPr>
            <w:tcW w:w="1309" w:type="dxa"/>
          </w:tcPr>
          <w:p w14:paraId="1667CAD3" w14:textId="274ECCAF" w:rsidR="009335FA" w:rsidRPr="00FC5ACD" w:rsidRDefault="009335FA" w:rsidP="009335FA">
            <w:pPr>
              <w:pStyle w:val="2019-20tabletextright"/>
              <w:rPr>
                <w:rFonts w:cs="Arial"/>
              </w:rPr>
            </w:pPr>
            <w:r>
              <w:t>1,345</w:t>
            </w:r>
          </w:p>
        </w:tc>
        <w:tc>
          <w:tcPr>
            <w:tcW w:w="990" w:type="dxa"/>
          </w:tcPr>
          <w:p w14:paraId="26DCBEEB" w14:textId="00DA5B5C" w:rsidR="009335FA" w:rsidRPr="00FC5ACD" w:rsidRDefault="009335FA" w:rsidP="009335FA">
            <w:pPr>
              <w:pStyle w:val="2019-20tabletextright"/>
              <w:rPr>
                <w:rFonts w:cs="Arial"/>
              </w:rPr>
            </w:pPr>
            <w:r>
              <w:t>986</w:t>
            </w:r>
          </w:p>
        </w:tc>
        <w:tc>
          <w:tcPr>
            <w:tcW w:w="990" w:type="dxa"/>
          </w:tcPr>
          <w:p w14:paraId="7D951509" w14:textId="2661190B" w:rsidR="009335FA" w:rsidRPr="00FC5ACD" w:rsidRDefault="009335FA" w:rsidP="009335FA">
            <w:pPr>
              <w:pStyle w:val="2019-20tabletextright"/>
              <w:rPr>
                <w:rFonts w:cs="Arial"/>
              </w:rPr>
            </w:pPr>
            <w:r>
              <w:t>2,977</w:t>
            </w:r>
          </w:p>
        </w:tc>
        <w:tc>
          <w:tcPr>
            <w:tcW w:w="990" w:type="dxa"/>
            <w:shd w:val="clear" w:color="auto" w:fill="F2F2F2" w:themeFill="background1" w:themeFillShade="F2"/>
          </w:tcPr>
          <w:p w14:paraId="5B54E80A" w14:textId="0AAFB8F3" w:rsidR="009335FA" w:rsidRPr="00FC5ACD" w:rsidRDefault="009335FA" w:rsidP="009335FA">
            <w:pPr>
              <w:pStyle w:val="2019-20tabletextright"/>
              <w:rPr>
                <w:rFonts w:cs="Arial"/>
              </w:rPr>
            </w:pPr>
            <w:r>
              <w:t>1331</w:t>
            </w:r>
          </w:p>
        </w:tc>
      </w:tr>
      <w:tr w:rsidR="009335FA" w14:paraId="2EAE3D2E" w14:textId="77777777" w:rsidTr="00C01555">
        <w:tc>
          <w:tcPr>
            <w:tcW w:w="3766" w:type="dxa"/>
          </w:tcPr>
          <w:p w14:paraId="0E18A9A6" w14:textId="2DE235FE" w:rsidR="009335FA" w:rsidRPr="00C01555" w:rsidRDefault="009335FA" w:rsidP="009335FA">
            <w:pPr>
              <w:pStyle w:val="2019-20tabletextBoldleft"/>
              <w:rPr>
                <w:rFonts w:cs="Arial"/>
              </w:rPr>
            </w:pPr>
            <w:r>
              <w:t>Subtotal</w:t>
            </w:r>
          </w:p>
        </w:tc>
        <w:tc>
          <w:tcPr>
            <w:tcW w:w="1310" w:type="dxa"/>
          </w:tcPr>
          <w:p w14:paraId="6330FFF9" w14:textId="1C371E29" w:rsidR="009335FA" w:rsidRPr="00C01555" w:rsidRDefault="009335FA" w:rsidP="009335FA">
            <w:pPr>
              <w:pStyle w:val="2019-20tabletextboldright"/>
              <w:rPr>
                <w:rFonts w:cs="Arial"/>
              </w:rPr>
            </w:pPr>
            <w:r>
              <w:t>8,404</w:t>
            </w:r>
          </w:p>
        </w:tc>
        <w:tc>
          <w:tcPr>
            <w:tcW w:w="1309" w:type="dxa"/>
          </w:tcPr>
          <w:p w14:paraId="69D8D5E9" w14:textId="79AEFA51" w:rsidR="009335FA" w:rsidRPr="00C01555" w:rsidRDefault="009335FA" w:rsidP="009335FA">
            <w:pPr>
              <w:pStyle w:val="2019-20tabletextboldright"/>
              <w:rPr>
                <w:rFonts w:cs="Arial"/>
              </w:rPr>
            </w:pPr>
            <w:r>
              <w:t>4,970</w:t>
            </w:r>
          </w:p>
        </w:tc>
        <w:tc>
          <w:tcPr>
            <w:tcW w:w="990" w:type="dxa"/>
          </w:tcPr>
          <w:p w14:paraId="3E933F69" w14:textId="6A92D415" w:rsidR="009335FA" w:rsidRPr="00C01555" w:rsidRDefault="009335FA" w:rsidP="009335FA">
            <w:pPr>
              <w:pStyle w:val="2019-20tabletextboldright"/>
              <w:rPr>
                <w:rFonts w:cs="Arial"/>
              </w:rPr>
            </w:pPr>
            <w:r>
              <w:t>2,718</w:t>
            </w:r>
          </w:p>
        </w:tc>
        <w:tc>
          <w:tcPr>
            <w:tcW w:w="990" w:type="dxa"/>
          </w:tcPr>
          <w:p w14:paraId="31F46AF9" w14:textId="1232A623" w:rsidR="009335FA" w:rsidRPr="00C01555" w:rsidRDefault="009335FA" w:rsidP="009335FA">
            <w:pPr>
              <w:pStyle w:val="2019-20tabletextboldright"/>
              <w:rPr>
                <w:rFonts w:cs="Arial"/>
              </w:rPr>
            </w:pPr>
            <w:r>
              <w:t>31,545</w:t>
            </w:r>
          </w:p>
        </w:tc>
        <w:tc>
          <w:tcPr>
            <w:tcW w:w="990" w:type="dxa"/>
            <w:shd w:val="clear" w:color="auto" w:fill="F2F2F2" w:themeFill="background1" w:themeFillShade="F2"/>
          </w:tcPr>
          <w:p w14:paraId="08B8A568" w14:textId="229B0C31" w:rsidR="009335FA" w:rsidRPr="00C01555" w:rsidRDefault="009335FA" w:rsidP="009335FA">
            <w:pPr>
              <w:pStyle w:val="2019-20tabletextboldright"/>
              <w:rPr>
                <w:rFonts w:cs="Arial"/>
              </w:rPr>
            </w:pPr>
            <w:r>
              <w:t>1,818</w:t>
            </w:r>
          </w:p>
        </w:tc>
      </w:tr>
      <w:tr w:rsidR="009335FA" w14:paraId="71285E78" w14:textId="77777777" w:rsidTr="00C01555">
        <w:tc>
          <w:tcPr>
            <w:tcW w:w="3766" w:type="dxa"/>
          </w:tcPr>
          <w:p w14:paraId="6D6DE29A" w14:textId="0401304E" w:rsidR="009335FA" w:rsidRPr="00C01555" w:rsidRDefault="009335FA" w:rsidP="009335FA">
            <w:pPr>
              <w:pStyle w:val="2019-20tabletextBoldleft"/>
              <w:rPr>
                <w:rFonts w:cs="Arial"/>
              </w:rPr>
            </w:pPr>
            <w:r>
              <w:t>Total VEC enrolment transactions</w:t>
            </w:r>
          </w:p>
        </w:tc>
        <w:tc>
          <w:tcPr>
            <w:tcW w:w="1310" w:type="dxa"/>
          </w:tcPr>
          <w:p w14:paraId="2B9B266E" w14:textId="6491E155" w:rsidR="009335FA" w:rsidRPr="00C01555" w:rsidRDefault="009335FA" w:rsidP="009335FA">
            <w:pPr>
              <w:pStyle w:val="2019-20tabletextboldright"/>
              <w:rPr>
                <w:rFonts w:cs="Arial"/>
              </w:rPr>
            </w:pPr>
            <w:r>
              <w:t>242,730</w:t>
            </w:r>
          </w:p>
        </w:tc>
        <w:tc>
          <w:tcPr>
            <w:tcW w:w="1309" w:type="dxa"/>
          </w:tcPr>
          <w:p w14:paraId="7A1E26CB" w14:textId="4947610A" w:rsidR="009335FA" w:rsidRPr="00C01555" w:rsidRDefault="009335FA" w:rsidP="009335FA">
            <w:pPr>
              <w:pStyle w:val="2019-20tabletextboldright"/>
              <w:rPr>
                <w:rFonts w:cs="Arial"/>
              </w:rPr>
            </w:pPr>
            <w:r>
              <w:t>175,550</w:t>
            </w:r>
          </w:p>
        </w:tc>
        <w:tc>
          <w:tcPr>
            <w:tcW w:w="990" w:type="dxa"/>
          </w:tcPr>
          <w:p w14:paraId="71C33BF8" w14:textId="2CD9FE9F" w:rsidR="009335FA" w:rsidRPr="00C01555" w:rsidRDefault="009335FA" w:rsidP="009335FA">
            <w:pPr>
              <w:pStyle w:val="2019-20tabletextboldright"/>
              <w:rPr>
                <w:rFonts w:cs="Arial"/>
              </w:rPr>
            </w:pPr>
            <w:r>
              <w:t>211,579</w:t>
            </w:r>
          </w:p>
        </w:tc>
        <w:tc>
          <w:tcPr>
            <w:tcW w:w="990" w:type="dxa"/>
          </w:tcPr>
          <w:p w14:paraId="69E08D9B" w14:textId="0E35C1C6" w:rsidR="009335FA" w:rsidRPr="00C01555" w:rsidRDefault="009335FA" w:rsidP="009335FA">
            <w:pPr>
              <w:pStyle w:val="2019-20tabletextboldright"/>
              <w:rPr>
                <w:rFonts w:cs="Arial"/>
              </w:rPr>
            </w:pPr>
            <w:r>
              <w:t>266,603</w:t>
            </w:r>
          </w:p>
        </w:tc>
        <w:tc>
          <w:tcPr>
            <w:tcW w:w="990" w:type="dxa"/>
            <w:shd w:val="clear" w:color="auto" w:fill="F2F2F2" w:themeFill="background1" w:themeFillShade="F2"/>
          </w:tcPr>
          <w:p w14:paraId="66A55E87" w14:textId="1B188A46" w:rsidR="009335FA" w:rsidRPr="00C01555" w:rsidRDefault="009335FA" w:rsidP="009335FA">
            <w:pPr>
              <w:pStyle w:val="2019-20tabletextboldright"/>
              <w:rPr>
                <w:rFonts w:cs="Arial"/>
              </w:rPr>
            </w:pPr>
            <w:r>
              <w:t>585,133</w:t>
            </w:r>
          </w:p>
        </w:tc>
      </w:tr>
    </w:tbl>
    <w:p w14:paraId="099C1D17" w14:textId="77777777" w:rsidR="00256BE5" w:rsidRPr="00256BE5" w:rsidRDefault="00BF5A8E" w:rsidP="00256BE5">
      <w:pPr>
        <w:pStyle w:val="2019-20tablefigurenote"/>
        <w:rPr>
          <w:lang w:val="en-US"/>
        </w:rPr>
      </w:pPr>
      <w:r>
        <w:rPr>
          <w:vertAlign w:val="superscript"/>
        </w:rPr>
        <w:br/>
      </w:r>
      <w:r w:rsidR="00256BE5" w:rsidRPr="00256BE5">
        <w:rPr>
          <w:vertAlign w:val="superscript"/>
          <w:lang w:val="en-US"/>
        </w:rPr>
        <w:t>1</w:t>
      </w:r>
      <w:r w:rsidR="00256BE5" w:rsidRPr="00256BE5">
        <w:rPr>
          <w:lang w:val="en-US"/>
        </w:rPr>
        <w:t xml:space="preserve">   The VEC undertakes direct enrolment using information from a range of sources, including VicRoads, the Victorian Curriculum and Assessment Authority, and the AEC.</w:t>
      </w:r>
    </w:p>
    <w:p w14:paraId="4514A145" w14:textId="2952013F" w:rsidR="00256BE5" w:rsidRPr="00256BE5" w:rsidRDefault="00256BE5" w:rsidP="00256BE5">
      <w:pPr>
        <w:pStyle w:val="2019-20tablefigurenote"/>
        <w:rPr>
          <w:lang w:val="en-US"/>
        </w:rPr>
      </w:pPr>
      <w:proofErr w:type="gramStart"/>
      <w:r w:rsidRPr="00256BE5">
        <w:rPr>
          <w:vertAlign w:val="superscript"/>
          <w:lang w:val="en-US"/>
        </w:rPr>
        <w:t>2</w:t>
      </w:r>
      <w:r w:rsidRPr="00256BE5">
        <w:rPr>
          <w:lang w:val="en-US"/>
        </w:rPr>
        <w:t xml:space="preserve">  Special</w:t>
      </w:r>
      <w:proofErr w:type="gramEnd"/>
      <w:r w:rsidRPr="00256BE5">
        <w:rPr>
          <w:lang w:val="en-US"/>
        </w:rPr>
        <w:t xml:space="preserve"> category applications received by the VEC include: applications to become General Postal Voters (GPVs), silent electors, itinerant or eligible overseas electors. Some of these transactions are processed by the VEC and some are passed to the Australian Electoral Commission for processing under the Commonwealth Electoral Act </w:t>
      </w:r>
      <w:r w:rsidRPr="00256BE5">
        <w:rPr>
          <w:lang w:val="en-US"/>
        </w:rPr>
        <w:lastRenderedPageBreak/>
        <w:t>1918. Non-application changes include administrative changes made to ensure the accuracy and integrity of the register of electors, as well as the processing of undelivered mail returned to the VEC.</w:t>
      </w:r>
    </w:p>
    <w:p w14:paraId="437BAA75" w14:textId="4A0685A2" w:rsidR="00256BE5" w:rsidRPr="00256BE5" w:rsidRDefault="00256BE5" w:rsidP="00256BE5">
      <w:pPr>
        <w:pStyle w:val="2019-20tablefigurenote"/>
        <w:rPr>
          <w:lang w:val="en-US"/>
        </w:rPr>
      </w:pPr>
      <w:proofErr w:type="gramStart"/>
      <w:r w:rsidRPr="00256BE5">
        <w:rPr>
          <w:vertAlign w:val="superscript"/>
          <w:lang w:val="en-US"/>
        </w:rPr>
        <w:t>3</w:t>
      </w:r>
      <w:r w:rsidRPr="00256BE5">
        <w:rPr>
          <w:lang w:val="en-US"/>
        </w:rPr>
        <w:t xml:space="preserve">  A</w:t>
      </w:r>
      <w:proofErr w:type="gramEnd"/>
      <w:r w:rsidRPr="00256BE5">
        <w:rPr>
          <w:lang w:val="en-US"/>
        </w:rPr>
        <w:t xml:space="preserve"> GPV campaign was run by some candidates and registered political parties within the six weeks leading up to the close of roll for the 2018 State election, targeting electors 70 years of age or older. This led to a large-scale increase in GPV applications during this period.</w:t>
      </w:r>
    </w:p>
    <w:p w14:paraId="4DD37EB4" w14:textId="428DA006" w:rsidR="00C01555" w:rsidRDefault="00C01555" w:rsidP="00256BE5">
      <w:pPr>
        <w:pStyle w:val="2019-20tablefigurenote"/>
      </w:pPr>
    </w:p>
    <w:p w14:paraId="58AC3377" w14:textId="77777777" w:rsidR="00AD1E3F" w:rsidRPr="00AD1E3F" w:rsidRDefault="00AD1E3F" w:rsidP="00AD1E3F">
      <w:pPr>
        <w:pStyle w:val="2019-20HeadingC"/>
        <w:rPr>
          <w:rFonts w:eastAsia="Times"/>
        </w:rPr>
      </w:pPr>
      <w:r w:rsidRPr="00AD1E3F">
        <w:rPr>
          <w:rFonts w:eastAsia="Times"/>
        </w:rPr>
        <w:t>Integrity of systems and collaboration</w:t>
      </w:r>
    </w:p>
    <w:p w14:paraId="613F5011" w14:textId="77777777" w:rsidR="00AD1E3F" w:rsidRPr="00AD1E3F" w:rsidRDefault="00AD1E3F" w:rsidP="00AD1E3F">
      <w:pPr>
        <w:pStyle w:val="2019-20Bodycopy"/>
      </w:pPr>
      <w:r w:rsidRPr="00AD1E3F">
        <w:t>In October 2019, the VEC developed and implemented a new Roll Management Strategy 2019–23. The strategy was designed in consultation with internal and external stakeholders from July to September 2019. The strategy recommits the VEC to the joint roll arrangement with the AEC and reaffirms the VEC’s commitment to collaborate widely to ensure its enrolment operations are elector-focused.</w:t>
      </w:r>
    </w:p>
    <w:p w14:paraId="54EF9555" w14:textId="77777777" w:rsidR="00AD1E3F" w:rsidRPr="00AD1E3F" w:rsidRDefault="00AD1E3F" w:rsidP="00AD1E3F">
      <w:pPr>
        <w:pStyle w:val="2019-20Bodycopy"/>
      </w:pPr>
      <w:r w:rsidRPr="00AD1E3F">
        <w:t>In March 2020, the VEC commenced a project to replace its RMS. Phase one of the project is to gather business requirements from business units across the VEC.</w:t>
      </w:r>
    </w:p>
    <w:p w14:paraId="0640D312" w14:textId="77777777" w:rsidR="00AD1E3F" w:rsidRPr="00AD1E3F" w:rsidRDefault="00AD1E3F" w:rsidP="00AD1E3F">
      <w:pPr>
        <w:pStyle w:val="2019-20HeadingC"/>
        <w:rPr>
          <w:rFonts w:eastAsia="Times"/>
        </w:rPr>
      </w:pPr>
      <w:r w:rsidRPr="00AD1E3F">
        <w:rPr>
          <w:rFonts w:eastAsia="Times"/>
        </w:rPr>
        <w:t>Joint roll arrangement</w:t>
      </w:r>
    </w:p>
    <w:p w14:paraId="6AF49E6F" w14:textId="5B89ACD5" w:rsidR="00AD1E3F" w:rsidRPr="00AD1E3F" w:rsidRDefault="00AD1E3F" w:rsidP="00AD1E3F">
      <w:pPr>
        <w:pStyle w:val="2019-20Bodycopy"/>
      </w:pPr>
      <w:r w:rsidRPr="00AD1E3F">
        <w:t>The VEC continues to work with the AEC to maintain a joint enrolment process. The VEC has a service level agreement with the AEC, managed by the Joint Roll Management Committee (JRMC), which meets quarterly and, as required, and a Joint Roll Management Board, which meets annually. The broad goal is enhanced collaboration, coordinated messaging, and improved enrolment service delivery for Victorians. An important focus of the JRMC during 2019–20 was responding to divergence between the Victorian register of electors and the Commonwealth electoral roll for Victoria, and creating programs to improve the clarity of communications with electors. The VEC also collaborated with the AEC in designing its Roll Management Strategy 2019–24.</w:t>
      </w:r>
    </w:p>
    <w:p w14:paraId="456EEC5A" w14:textId="77777777" w:rsidR="00AD1E3F" w:rsidRPr="00AD1E3F" w:rsidRDefault="00AD1E3F" w:rsidP="00AD1E3F">
      <w:pPr>
        <w:pStyle w:val="2019-20HeadingC"/>
        <w:rPr>
          <w:rFonts w:eastAsia="Times"/>
        </w:rPr>
      </w:pPr>
      <w:r w:rsidRPr="00AD1E3F">
        <w:rPr>
          <w:rFonts w:eastAsia="Times"/>
        </w:rPr>
        <w:t>Mandatory provision of enrolment information</w:t>
      </w:r>
    </w:p>
    <w:p w14:paraId="4B6E256A" w14:textId="77777777" w:rsidR="00AD1E3F" w:rsidRPr="00AD1E3F" w:rsidRDefault="00AD1E3F" w:rsidP="00AD1E3F">
      <w:pPr>
        <w:pStyle w:val="2019-20Bodycopy"/>
      </w:pPr>
      <w:r w:rsidRPr="00AD1E3F">
        <w:t>The Electoral Act stipulates several circumstances in which electoral information must be made available and how must be made available.</w:t>
      </w:r>
    </w:p>
    <w:p w14:paraId="5B9E42DA" w14:textId="4BB852AD" w:rsidR="00AD1E3F" w:rsidRPr="00AD1E3F" w:rsidRDefault="00AD1E3F" w:rsidP="00C21A37">
      <w:pPr>
        <w:pStyle w:val="DHHSnumberdigit"/>
        <w:numPr>
          <w:ilvl w:val="0"/>
          <w:numId w:val="16"/>
        </w:numPr>
      </w:pPr>
      <w:r w:rsidRPr="00AD1E3F">
        <w:t>The list of Victorian electors (names and addresses only), excluding silent electors, must be made available for public inspection at the offices of the VEC and updated every six months. Information can only be searched by name.</w:t>
      </w:r>
    </w:p>
    <w:p w14:paraId="61777BE3" w14:textId="794894E1" w:rsidR="00AD1E3F" w:rsidRPr="00AD1E3F" w:rsidRDefault="00AD1E3F" w:rsidP="00AD1E3F">
      <w:pPr>
        <w:pStyle w:val="2019-20numberedpoint"/>
      </w:pPr>
      <w:r w:rsidRPr="00AD1E3F">
        <w:t>The latest print of any electoral roll produced for an election (which contains name and address details only) must be made available for public inspection, free of charge, at locations and during times determined by the VEC.</w:t>
      </w:r>
    </w:p>
    <w:p w14:paraId="3FD89360" w14:textId="70847A5D" w:rsidR="00AD1E3F" w:rsidRPr="00AD1E3F" w:rsidRDefault="00AD1E3F" w:rsidP="00AD1E3F">
      <w:pPr>
        <w:pStyle w:val="2019-20numberedpoint"/>
      </w:pPr>
      <w:r w:rsidRPr="00AD1E3F">
        <w:t xml:space="preserve">Enrolment information, excluding silent electors, must be provided a number of times each year </w:t>
      </w:r>
      <w:r w:rsidRPr="00AD1E3F">
        <w:br/>
        <w:t>(and at the time of an election) to registered political parties, Members of Parliament and election candidates for permitted purposes.</w:t>
      </w:r>
    </w:p>
    <w:p w14:paraId="729A9088" w14:textId="77777777" w:rsidR="00AD1E3F" w:rsidRPr="00AD1E3F" w:rsidRDefault="00AD1E3F" w:rsidP="00AD1E3F">
      <w:pPr>
        <w:pStyle w:val="2019-20Bodycopy"/>
      </w:pPr>
      <w:r w:rsidRPr="00AD1E3F">
        <w:t xml:space="preserve">Enrolment information is also provided under other legislation. Under section 19 of the </w:t>
      </w:r>
      <w:r w:rsidRPr="00476A49">
        <w:rPr>
          <w:rStyle w:val="2019-20Bodycopyitalic"/>
        </w:rPr>
        <w:t>Juries Act 2000</w:t>
      </w:r>
      <w:r w:rsidRPr="00AD1E3F">
        <w:t xml:space="preserve">, jury rolls are prepared, as requested by Juries Victoria, for any of Victoria’s 14 jury districts to enable people to be called for jury duty (silent electors are included in this process). A total of 45 jury rolls were provided under this legislation during 2019–20. </w:t>
      </w:r>
    </w:p>
    <w:p w14:paraId="2EA79643" w14:textId="77777777" w:rsidR="00AD1E3F" w:rsidRPr="00AD1E3F" w:rsidRDefault="00AD1E3F" w:rsidP="00AD1E3F">
      <w:pPr>
        <w:pStyle w:val="2019-20Bodycopy"/>
      </w:pPr>
      <w:r w:rsidRPr="00AD1E3F">
        <w:t>The VEC also shares enrolment information with councils for the purposes of local government elections. Prior to March 2020, enrolment information was provided to councils under section 21 of the LGA 1989. Currently, the VEC and councils share enrolment information pursuant to section 8 of the LGA 2020, and as required under Regulation 15 of the Local Government (Electoral) Regulations 2020 for the purposes of preparing accurate voters’ rolls.</w:t>
      </w:r>
    </w:p>
    <w:p w14:paraId="6E3C4EB2" w14:textId="77777777" w:rsidR="00AD1E3F" w:rsidRPr="00AD1E3F" w:rsidRDefault="00AD1E3F" w:rsidP="00AD1E3F">
      <w:pPr>
        <w:pStyle w:val="2019-20Bodycopy"/>
      </w:pPr>
      <w:r w:rsidRPr="00AD1E3F">
        <w:lastRenderedPageBreak/>
        <w:t xml:space="preserve">Pursuant to section 19 of the </w:t>
      </w:r>
      <w:r w:rsidRPr="00476A49">
        <w:rPr>
          <w:rStyle w:val="2019-20Bodycopyitalic"/>
        </w:rPr>
        <w:t>Juries Act</w:t>
      </w:r>
      <w:r w:rsidRPr="00AD1E3F">
        <w:t>, Juries Victoria must notify the VEC of the number of persons the Juries Commission estimates will be required for jury service in a jury district. The VEC provides lists to Juries Victoria of people who are eligible for jury service, and processes exemptions from jury service on a monthly basis.</w:t>
      </w:r>
    </w:p>
    <w:p w14:paraId="1AA3F203" w14:textId="77777777" w:rsidR="00AD1E3F" w:rsidRPr="00AD1E3F" w:rsidRDefault="00AD1E3F" w:rsidP="00AD1E3F">
      <w:pPr>
        <w:pStyle w:val="2019-20Bodycopy"/>
      </w:pPr>
      <w:r w:rsidRPr="00AD1E3F">
        <w:t>On 14 March 2020, Juries Victoria announced that jury trials in Victoria were suspended indefinitely to prevent the spread of COVID-19. The VEC maintains the capacity to provide juries lists to Juries Victoria and process monthly exemptions.</w:t>
      </w:r>
    </w:p>
    <w:p w14:paraId="4E40EC28" w14:textId="25574117" w:rsidR="00AD1E3F" w:rsidRDefault="00AD1E3F" w:rsidP="00AD1E3F">
      <w:pPr>
        <w:pStyle w:val="2019-20Bodycopy"/>
      </w:pPr>
    </w:p>
    <w:p w14:paraId="42A8D500" w14:textId="77777777" w:rsidR="00AD1E3F" w:rsidRDefault="00AD1E3F" w:rsidP="00AD1E3F">
      <w:pPr>
        <w:pStyle w:val="2019-20Figurecaption"/>
      </w:pPr>
      <w:r>
        <w:t>FIGURE 23: INFORMATION PROVIDED TO ORGANISATIONS UNDER SECTION 34 OF THE ELECTORAL ACT, 2019–20</w:t>
      </w:r>
    </w:p>
    <w:tbl>
      <w:tblPr>
        <w:tblStyle w:val="TableGrid"/>
        <w:tblW w:w="9356" w:type="dxa"/>
        <w:tblLook w:val="04A0" w:firstRow="1" w:lastRow="0" w:firstColumn="1" w:lastColumn="0" w:noHBand="0" w:noVBand="1"/>
      </w:tblPr>
      <w:tblGrid>
        <w:gridCol w:w="4678"/>
        <w:gridCol w:w="1559"/>
        <w:gridCol w:w="1559"/>
        <w:gridCol w:w="1560"/>
      </w:tblGrid>
      <w:tr w:rsidR="00AD1E3F" w14:paraId="370A82B4" w14:textId="77777777" w:rsidTr="00AD1E3F">
        <w:trPr>
          <w:cnfStyle w:val="100000000000" w:firstRow="1" w:lastRow="0" w:firstColumn="0" w:lastColumn="0" w:oddVBand="0" w:evenVBand="0" w:oddHBand="0" w:evenHBand="0" w:firstRowFirstColumn="0" w:firstRowLastColumn="0" w:lastRowFirstColumn="0" w:lastRowLastColumn="0"/>
        </w:trPr>
        <w:tc>
          <w:tcPr>
            <w:tcW w:w="4678" w:type="dxa"/>
            <w:shd w:val="clear" w:color="auto" w:fill="96223B"/>
          </w:tcPr>
          <w:p w14:paraId="42F1D0FC" w14:textId="7DF4A2A1" w:rsidR="00AD1E3F" w:rsidRPr="001052F5" w:rsidRDefault="00AD1E3F" w:rsidP="00AD1E3F">
            <w:pPr>
              <w:pStyle w:val="2019-20Tablecolheadleft"/>
            </w:pPr>
            <w:r>
              <w:t>ORGANISATION</w:t>
            </w:r>
          </w:p>
        </w:tc>
        <w:tc>
          <w:tcPr>
            <w:tcW w:w="1559" w:type="dxa"/>
            <w:shd w:val="clear" w:color="auto" w:fill="96223B"/>
          </w:tcPr>
          <w:p w14:paraId="51EB1A21" w14:textId="5B0B1349" w:rsidR="00AD1E3F" w:rsidRPr="001052F5" w:rsidRDefault="00AD1E3F" w:rsidP="00AD1E3F">
            <w:pPr>
              <w:pStyle w:val="2019-20Tablecolheadleft"/>
            </w:pPr>
            <w:r>
              <w:t>LOOK UPS REQUESTED</w:t>
            </w:r>
          </w:p>
        </w:tc>
        <w:tc>
          <w:tcPr>
            <w:tcW w:w="1559" w:type="dxa"/>
            <w:shd w:val="clear" w:color="auto" w:fill="96223B"/>
          </w:tcPr>
          <w:p w14:paraId="435641E0" w14:textId="51F7F6A2" w:rsidR="00AD1E3F" w:rsidRPr="001052F5" w:rsidRDefault="00AD1E3F" w:rsidP="00AD1E3F">
            <w:pPr>
              <w:pStyle w:val="2019-20Tablecolheadleft"/>
            </w:pPr>
            <w:r>
              <w:t>UNSUCCESSFUL SEARCHES</w:t>
            </w:r>
          </w:p>
        </w:tc>
        <w:tc>
          <w:tcPr>
            <w:tcW w:w="1560" w:type="dxa"/>
            <w:shd w:val="clear" w:color="auto" w:fill="96223B"/>
          </w:tcPr>
          <w:p w14:paraId="5F29F8B4" w14:textId="737DDDC5" w:rsidR="00AD1E3F" w:rsidRPr="001052F5" w:rsidRDefault="00AD1E3F" w:rsidP="00AD1E3F">
            <w:pPr>
              <w:pStyle w:val="2019-20Tablecolheadleft"/>
            </w:pPr>
            <w:r>
              <w:t>INFORMATION PROVIDED</w:t>
            </w:r>
          </w:p>
        </w:tc>
      </w:tr>
      <w:tr w:rsidR="00AD1E3F" w14:paraId="49CFE620" w14:textId="77777777" w:rsidTr="00AD1E3F">
        <w:tc>
          <w:tcPr>
            <w:tcW w:w="4678" w:type="dxa"/>
          </w:tcPr>
          <w:p w14:paraId="2944FF38" w14:textId="6BFEEDF9" w:rsidR="00AD1E3F" w:rsidRPr="00C01555" w:rsidRDefault="00AD1E3F" w:rsidP="00AD1E3F">
            <w:pPr>
              <w:pStyle w:val="2019-20tabletextleft"/>
              <w:rPr>
                <w:rFonts w:cs="Arial"/>
                <w:b/>
                <w:bCs/>
              </w:rPr>
            </w:pPr>
            <w:r>
              <w:t>Adoption Information Service (Previously Family Information Networks and Discovery)</w:t>
            </w:r>
          </w:p>
        </w:tc>
        <w:tc>
          <w:tcPr>
            <w:tcW w:w="1559" w:type="dxa"/>
          </w:tcPr>
          <w:p w14:paraId="56FFDA4A" w14:textId="2DFC622B" w:rsidR="00AD1E3F" w:rsidRPr="00C01555" w:rsidRDefault="00AD1E3F" w:rsidP="00AD1E3F">
            <w:pPr>
              <w:pStyle w:val="2019-20tabletextleft"/>
            </w:pPr>
            <w:r>
              <w:t>107</w:t>
            </w:r>
          </w:p>
        </w:tc>
        <w:tc>
          <w:tcPr>
            <w:tcW w:w="1559" w:type="dxa"/>
          </w:tcPr>
          <w:p w14:paraId="306625A5" w14:textId="464ED713" w:rsidR="00AD1E3F" w:rsidRPr="00C01555" w:rsidRDefault="00AD1E3F" w:rsidP="00AD1E3F">
            <w:pPr>
              <w:pStyle w:val="2019-20tabletextleft"/>
            </w:pPr>
            <w:r>
              <w:t>34</w:t>
            </w:r>
          </w:p>
        </w:tc>
        <w:tc>
          <w:tcPr>
            <w:tcW w:w="1560" w:type="dxa"/>
          </w:tcPr>
          <w:p w14:paraId="59BEFFD5" w14:textId="599DCA5E" w:rsidR="00AD1E3F" w:rsidRPr="00C01555" w:rsidRDefault="00AD1E3F" w:rsidP="00AD1E3F">
            <w:pPr>
              <w:pStyle w:val="2019-20tabletextleft"/>
            </w:pPr>
            <w:r>
              <w:t>73</w:t>
            </w:r>
          </w:p>
        </w:tc>
      </w:tr>
      <w:tr w:rsidR="00AD1E3F" w14:paraId="31092677" w14:textId="77777777" w:rsidTr="00AD1E3F">
        <w:tc>
          <w:tcPr>
            <w:tcW w:w="4678" w:type="dxa"/>
          </w:tcPr>
          <w:p w14:paraId="47BC27A0" w14:textId="15696985" w:rsidR="00AD1E3F" w:rsidRPr="00FC5ACD" w:rsidRDefault="00AD1E3F" w:rsidP="00AD1E3F">
            <w:pPr>
              <w:pStyle w:val="2019-20tabletextleft"/>
              <w:rPr>
                <w:rFonts w:cs="Arial"/>
              </w:rPr>
            </w:pPr>
            <w:r>
              <w:t>Victorian Assisted Reproductive Treatment Authority</w:t>
            </w:r>
          </w:p>
        </w:tc>
        <w:tc>
          <w:tcPr>
            <w:tcW w:w="1559" w:type="dxa"/>
          </w:tcPr>
          <w:p w14:paraId="18490257" w14:textId="0801BFFA" w:rsidR="00AD1E3F" w:rsidRPr="00FC5ACD" w:rsidRDefault="00AD1E3F" w:rsidP="00AD1E3F">
            <w:pPr>
              <w:pStyle w:val="2019-20tabletextleft"/>
            </w:pPr>
            <w:r>
              <w:t>100</w:t>
            </w:r>
          </w:p>
        </w:tc>
        <w:tc>
          <w:tcPr>
            <w:tcW w:w="1559" w:type="dxa"/>
          </w:tcPr>
          <w:p w14:paraId="43EB7595" w14:textId="462E9730" w:rsidR="00AD1E3F" w:rsidRPr="00FC5ACD" w:rsidRDefault="00AD1E3F" w:rsidP="00AD1E3F">
            <w:pPr>
              <w:pStyle w:val="2019-20tabletextleft"/>
            </w:pPr>
            <w:r>
              <w:t>37</w:t>
            </w:r>
          </w:p>
        </w:tc>
        <w:tc>
          <w:tcPr>
            <w:tcW w:w="1560" w:type="dxa"/>
          </w:tcPr>
          <w:p w14:paraId="3B0AB4E3" w14:textId="046ADD37" w:rsidR="00AD1E3F" w:rsidRPr="00FC5ACD" w:rsidRDefault="00AD1E3F" w:rsidP="00AD1E3F">
            <w:pPr>
              <w:pStyle w:val="2019-20tabletextleft"/>
            </w:pPr>
            <w:r>
              <w:t>63</w:t>
            </w:r>
          </w:p>
        </w:tc>
      </w:tr>
      <w:tr w:rsidR="00AD1E3F" w14:paraId="7747AE57" w14:textId="77777777" w:rsidTr="00291BCF">
        <w:tc>
          <w:tcPr>
            <w:tcW w:w="4678" w:type="dxa"/>
          </w:tcPr>
          <w:p w14:paraId="47156564" w14:textId="134E94E1" w:rsidR="00AD1E3F" w:rsidRPr="00FC5ACD" w:rsidRDefault="00AD1E3F" w:rsidP="00AD1E3F">
            <w:pPr>
              <w:pStyle w:val="2019-20tabletextleft"/>
              <w:rPr>
                <w:rFonts w:cs="Arial"/>
              </w:rPr>
            </w:pPr>
            <w:r>
              <w:t>State Revenue Office</w:t>
            </w:r>
          </w:p>
        </w:tc>
        <w:tc>
          <w:tcPr>
            <w:tcW w:w="4678" w:type="dxa"/>
            <w:gridSpan w:val="3"/>
          </w:tcPr>
          <w:p w14:paraId="5EF1BCE0" w14:textId="48B24265" w:rsidR="00AD1E3F" w:rsidRPr="00FC5ACD" w:rsidRDefault="00AD1E3F" w:rsidP="00AD1E3F">
            <w:pPr>
              <w:pStyle w:val="2019-20tabletextleft"/>
            </w:pPr>
            <w:r>
              <w:t>(List of electors provided monthly)</w:t>
            </w:r>
          </w:p>
        </w:tc>
      </w:tr>
      <w:tr w:rsidR="00AD1E3F" w14:paraId="66324E1F" w14:textId="77777777" w:rsidTr="00291BCF">
        <w:tc>
          <w:tcPr>
            <w:tcW w:w="4678" w:type="dxa"/>
          </w:tcPr>
          <w:p w14:paraId="13F849ED" w14:textId="79AA018B" w:rsidR="00AD1E3F" w:rsidRPr="00C01555" w:rsidRDefault="00AD1E3F" w:rsidP="00AD1E3F">
            <w:pPr>
              <w:pStyle w:val="2019-20tabletextleft"/>
              <w:rPr>
                <w:rFonts w:cs="Arial"/>
                <w:b/>
                <w:bCs/>
              </w:rPr>
            </w:pPr>
            <w:proofErr w:type="spellStart"/>
            <w:r>
              <w:t>BreastScreen</w:t>
            </w:r>
            <w:proofErr w:type="spellEnd"/>
          </w:p>
        </w:tc>
        <w:tc>
          <w:tcPr>
            <w:tcW w:w="4678" w:type="dxa"/>
            <w:gridSpan w:val="3"/>
          </w:tcPr>
          <w:p w14:paraId="114851CD" w14:textId="0A0A1E12" w:rsidR="00AD1E3F" w:rsidRPr="00C01555" w:rsidRDefault="00AD1E3F" w:rsidP="00AD1E3F">
            <w:pPr>
              <w:pStyle w:val="2019-20tabletextleft"/>
            </w:pPr>
            <w:r>
              <w:t>(List of electors within relevant cohort provided quarterly)</w:t>
            </w:r>
          </w:p>
        </w:tc>
      </w:tr>
      <w:tr w:rsidR="00AD1E3F" w14:paraId="63D8DD8F" w14:textId="77777777" w:rsidTr="00291BCF">
        <w:tc>
          <w:tcPr>
            <w:tcW w:w="4678" w:type="dxa"/>
          </w:tcPr>
          <w:p w14:paraId="32EBFB51" w14:textId="413053A8" w:rsidR="00AD1E3F" w:rsidRPr="00C01555" w:rsidRDefault="00AD1E3F" w:rsidP="00AD1E3F">
            <w:pPr>
              <w:pStyle w:val="2019-20tabletextleft"/>
              <w:rPr>
                <w:rStyle w:val="BodyCopySemibold"/>
                <w:rFonts w:eastAsia="MS Gothic" w:cs="Arial"/>
              </w:rPr>
            </w:pPr>
            <w:r>
              <w:t xml:space="preserve">Department of Health and Human Services </w:t>
            </w:r>
          </w:p>
        </w:tc>
        <w:tc>
          <w:tcPr>
            <w:tcW w:w="4678" w:type="dxa"/>
            <w:gridSpan w:val="3"/>
          </w:tcPr>
          <w:p w14:paraId="01BA7C86" w14:textId="760639EE" w:rsidR="00AD1E3F" w:rsidRPr="00C01555" w:rsidRDefault="00AD1E3F" w:rsidP="00AD1E3F">
            <w:pPr>
              <w:pStyle w:val="2019-20tabletextleft"/>
              <w:rPr>
                <w:rStyle w:val="BodyCopySemibold"/>
                <w:rFonts w:eastAsia="MS Gothic" w:cs="Arial"/>
              </w:rPr>
            </w:pPr>
            <w:r>
              <w:t>(Once-off list of electors provided)</w:t>
            </w:r>
          </w:p>
        </w:tc>
      </w:tr>
      <w:tr w:rsidR="00AD1E3F" w14:paraId="39444731" w14:textId="77777777" w:rsidTr="00AD1E3F">
        <w:tc>
          <w:tcPr>
            <w:tcW w:w="4678" w:type="dxa"/>
          </w:tcPr>
          <w:p w14:paraId="11B8A59F" w14:textId="3FE3C92A" w:rsidR="00AD1E3F" w:rsidRPr="00FC5ACD" w:rsidRDefault="00AD1E3F" w:rsidP="00AD1E3F">
            <w:pPr>
              <w:pStyle w:val="2019-20tabletextleft"/>
              <w:rPr>
                <w:rStyle w:val="BodyCopySemibold"/>
                <w:rFonts w:eastAsia="MS Gothic" w:cs="Arial"/>
                <w:bCs w:val="0"/>
              </w:rPr>
            </w:pPr>
            <w:r>
              <w:t>Victoria Police</w:t>
            </w:r>
          </w:p>
        </w:tc>
        <w:tc>
          <w:tcPr>
            <w:tcW w:w="1559" w:type="dxa"/>
          </w:tcPr>
          <w:p w14:paraId="73B68319" w14:textId="20A91A70" w:rsidR="00AD1E3F" w:rsidRPr="00FC5ACD" w:rsidRDefault="00AD1E3F" w:rsidP="00AD1E3F">
            <w:pPr>
              <w:pStyle w:val="2019-20tabletextleft"/>
              <w:rPr>
                <w:rStyle w:val="BodyCopySemibold"/>
                <w:rFonts w:eastAsia="MS Gothic" w:cs="Arial"/>
                <w:bCs w:val="0"/>
              </w:rPr>
            </w:pPr>
            <w:r>
              <w:t>N/A</w:t>
            </w:r>
          </w:p>
        </w:tc>
        <w:tc>
          <w:tcPr>
            <w:tcW w:w="1559" w:type="dxa"/>
          </w:tcPr>
          <w:p w14:paraId="3BD05B15" w14:textId="12680DC9" w:rsidR="00AD1E3F" w:rsidRPr="00FC5ACD" w:rsidRDefault="00AD1E3F" w:rsidP="00AD1E3F">
            <w:pPr>
              <w:pStyle w:val="2019-20tabletextleft"/>
              <w:rPr>
                <w:rStyle w:val="BodyCopySemibold"/>
                <w:rFonts w:eastAsia="MS Gothic" w:cs="Arial"/>
                <w:bCs w:val="0"/>
              </w:rPr>
            </w:pPr>
            <w:r>
              <w:t>N/A</w:t>
            </w:r>
          </w:p>
        </w:tc>
        <w:tc>
          <w:tcPr>
            <w:tcW w:w="1560" w:type="dxa"/>
          </w:tcPr>
          <w:p w14:paraId="4342F7FD" w14:textId="3CE59C5B" w:rsidR="00AD1E3F" w:rsidRPr="00FC5ACD" w:rsidRDefault="00AD1E3F" w:rsidP="00AD1E3F">
            <w:pPr>
              <w:pStyle w:val="2019-20tabletextleft"/>
              <w:rPr>
                <w:rStyle w:val="BodyCopySemibold"/>
                <w:rFonts w:eastAsia="MS Gothic" w:cs="Arial"/>
                <w:bCs w:val="0"/>
              </w:rPr>
            </w:pPr>
            <w:r>
              <w:t>10,821</w:t>
            </w:r>
          </w:p>
        </w:tc>
      </w:tr>
    </w:tbl>
    <w:p w14:paraId="01C8ABF9" w14:textId="4BE2FE0C" w:rsidR="00AD1E3F" w:rsidRDefault="00AD1E3F" w:rsidP="00AD1E3F">
      <w:pPr>
        <w:pStyle w:val="2019-20Bodycopy"/>
      </w:pPr>
    </w:p>
    <w:p w14:paraId="6264569E" w14:textId="77777777" w:rsidR="00F36CF2" w:rsidRPr="00F36CF2" w:rsidRDefault="00F36CF2" w:rsidP="00F36CF2">
      <w:pPr>
        <w:pStyle w:val="2019-20HeadingC"/>
        <w:rPr>
          <w:rFonts w:eastAsia="Times"/>
        </w:rPr>
      </w:pPr>
      <w:r w:rsidRPr="00F36CF2">
        <w:rPr>
          <w:rFonts w:eastAsia="Times"/>
        </w:rPr>
        <w:t>Provision of enrolment information</w:t>
      </w:r>
    </w:p>
    <w:p w14:paraId="630EF6CB" w14:textId="03CA6F96" w:rsidR="00F36CF2" w:rsidRPr="00F36CF2" w:rsidRDefault="00F36CF2" w:rsidP="00F36CF2">
      <w:pPr>
        <w:pStyle w:val="2019-20Bodycopy"/>
      </w:pPr>
      <w:r w:rsidRPr="00F36CF2">
        <w:t>The register of electors contains personal enrolment information, including name, address, date of birth and gender. Protecting the privacy of electors’ personal enrolment information is of fundamental importance to the VEC, and information is only disclosed according to legislation.</w:t>
      </w:r>
    </w:p>
    <w:p w14:paraId="501EBD36" w14:textId="77777777" w:rsidR="00F36CF2" w:rsidRPr="00F36CF2" w:rsidRDefault="00F36CF2" w:rsidP="00F36CF2">
      <w:pPr>
        <w:pStyle w:val="2019-20HeadingC"/>
        <w:rPr>
          <w:rFonts w:eastAsia="Times"/>
        </w:rPr>
      </w:pPr>
      <w:r w:rsidRPr="00F36CF2">
        <w:rPr>
          <w:rFonts w:eastAsia="Times"/>
        </w:rPr>
        <w:t>Supporting Victorian electors</w:t>
      </w:r>
    </w:p>
    <w:p w14:paraId="464D96EF" w14:textId="77777777" w:rsidR="00F36CF2" w:rsidRPr="00F36CF2" w:rsidRDefault="00F36CF2" w:rsidP="00F36CF2">
      <w:pPr>
        <w:pStyle w:val="2019-20Bodycopy"/>
      </w:pPr>
      <w:r w:rsidRPr="00F36CF2">
        <w:t xml:space="preserve">A major project for the VEC in 2019–20 was to make its mapping information more elector-focused. The aim was to ensure mapping applications could quickly and easily illustrate the answers to common elector questions: ‘What is my council and electoral area?’ </w:t>
      </w:r>
      <w:r w:rsidRPr="00F36CF2">
        <w:br/>
        <w:t xml:space="preserve">‘Is there an election in my area?’ ‘Where and how can I vote?’ </w:t>
      </w:r>
    </w:p>
    <w:p w14:paraId="29A43241" w14:textId="750AC52D" w:rsidR="00F36CF2" w:rsidRDefault="00F36CF2" w:rsidP="00F36CF2">
      <w:pPr>
        <w:pStyle w:val="2019-20Bodycopy"/>
      </w:pPr>
      <w:r w:rsidRPr="00F36CF2">
        <w:t xml:space="preserve">The solution enables an elector to enter an address and see which local and State government electoral boundaries apply. Information panels provide a key to colour-coded boundaries and links to answers to other questions, such as ‘Who is my local member?’ An automatic alert tells the user if there is an active election in the area and provides relevant information about the nearest voting </w:t>
      </w:r>
      <w:proofErr w:type="spellStart"/>
      <w:r w:rsidRPr="00F36CF2">
        <w:t>centres</w:t>
      </w:r>
      <w:proofErr w:type="spellEnd"/>
      <w:r w:rsidRPr="00F36CF2">
        <w:t>, including wheelchair accessibility and directions. The map works on desktop, tablet and mobile devices and was well received by electors.</w:t>
      </w:r>
    </w:p>
    <w:p w14:paraId="393B4729" w14:textId="3225B475" w:rsidR="00012F2C" w:rsidRDefault="00012F2C">
      <w:pPr>
        <w:rPr>
          <w:rFonts w:ascii="Arial" w:eastAsia="Times" w:hAnsi="Arial"/>
          <w:sz w:val="20"/>
          <w:lang w:val="en-US"/>
        </w:rPr>
      </w:pPr>
      <w:r>
        <w:br w:type="page"/>
      </w:r>
    </w:p>
    <w:p w14:paraId="6B88A7B2" w14:textId="054898F1" w:rsidR="00012F2C" w:rsidRPr="00F36CF2" w:rsidRDefault="00012F2C" w:rsidP="00012F2C">
      <w:pPr>
        <w:pStyle w:val="2019-20HeadingB"/>
      </w:pPr>
      <w:bookmarkStart w:id="25" w:name="_Toc55335170"/>
      <w:r>
        <w:lastRenderedPageBreak/>
        <w:t>Communication services</w:t>
      </w:r>
      <w:bookmarkEnd w:id="25"/>
    </w:p>
    <w:p w14:paraId="66B06EE2" w14:textId="77777777" w:rsidR="00F36CF2" w:rsidRPr="00F36CF2" w:rsidRDefault="00F36CF2" w:rsidP="00F36CF2">
      <w:pPr>
        <w:pStyle w:val="2019-20HeadingC"/>
        <w:rPr>
          <w:rFonts w:eastAsia="Times"/>
        </w:rPr>
      </w:pPr>
      <w:r w:rsidRPr="00F36CF2">
        <w:rPr>
          <w:rFonts w:eastAsia="Times"/>
        </w:rPr>
        <w:t>Advertising</w:t>
      </w:r>
    </w:p>
    <w:p w14:paraId="199AC3D3" w14:textId="77777777" w:rsidR="00F36CF2" w:rsidRPr="00F36CF2" w:rsidRDefault="00F36CF2" w:rsidP="00F36CF2">
      <w:pPr>
        <w:pStyle w:val="2019-20Bodycopy"/>
      </w:pPr>
      <w:r w:rsidRPr="00F36CF2">
        <w:t>The VEC published statutory advertising in relation to its program of 38 representation and subdivision reviews, 16 local council by-elections and countbacks. A total of 190 statutory advertisements were published. This includes liquor licensing polls and registered political party notices.</w:t>
      </w:r>
    </w:p>
    <w:p w14:paraId="61572275" w14:textId="77777777" w:rsidR="00F36CF2" w:rsidRPr="00F36CF2" w:rsidRDefault="00F36CF2" w:rsidP="00F36CF2">
      <w:pPr>
        <w:pStyle w:val="2019-20Bodycopy"/>
      </w:pPr>
      <w:r w:rsidRPr="00F36CF2">
        <w:t>The VEC partnered with advertising students at the Royal Melbourne Institute of Technology to develop a State-wide advertising campaign for the October 2020 local government elections. The focus of the effort is to increase awareness of, and engagement in, the elections—particularly among young people.</w:t>
      </w:r>
    </w:p>
    <w:p w14:paraId="66D1D42B" w14:textId="77777777" w:rsidR="00F36CF2" w:rsidRPr="00F36CF2" w:rsidRDefault="00F36CF2" w:rsidP="00F36CF2">
      <w:pPr>
        <w:pStyle w:val="2019-20HeadingC"/>
        <w:rPr>
          <w:rFonts w:eastAsia="Times"/>
        </w:rPr>
      </w:pPr>
      <w:r w:rsidRPr="00F36CF2">
        <w:rPr>
          <w:rFonts w:eastAsia="Times"/>
        </w:rPr>
        <w:t>Corporate brand refresh</w:t>
      </w:r>
    </w:p>
    <w:p w14:paraId="1AC56484" w14:textId="77777777" w:rsidR="00F36CF2" w:rsidRPr="00F36CF2" w:rsidRDefault="00F36CF2" w:rsidP="00F36CF2">
      <w:pPr>
        <w:pStyle w:val="2019-20Bodycopy"/>
      </w:pPr>
      <w:r w:rsidRPr="00F36CF2">
        <w:t xml:space="preserve">The VEC conducted a corporate brand refresh in late 2019 to ensure its logo and image remained contemporary, fresh and </w:t>
      </w:r>
      <w:proofErr w:type="spellStart"/>
      <w:r w:rsidRPr="00F36CF2">
        <w:t>recognisable</w:t>
      </w:r>
      <w:proofErr w:type="spellEnd"/>
      <w:r w:rsidRPr="00F36CF2">
        <w:t xml:space="preserve">. While retaining the well-known ‘maroon football’ as its logo, the VEC’s updated brand ensures it stands out in its external publications and is immediately </w:t>
      </w:r>
      <w:proofErr w:type="spellStart"/>
      <w:r w:rsidRPr="00F36CF2">
        <w:t>recognisable</w:t>
      </w:r>
      <w:proofErr w:type="spellEnd"/>
      <w:r w:rsidRPr="00F36CF2">
        <w:t xml:space="preserve"> to the community. The refresh also considered the accessibility of the VEC’s corporate templates. One key result of this is that all VEC emails are now written in size 12 Arial, a bold and prominent font choice that is accommodating for people who have a vision impairment.</w:t>
      </w:r>
    </w:p>
    <w:p w14:paraId="21ADEF33" w14:textId="77777777" w:rsidR="00F36CF2" w:rsidRPr="00F36CF2" w:rsidRDefault="00F36CF2" w:rsidP="00F36CF2">
      <w:pPr>
        <w:pStyle w:val="2019-20HeadingC"/>
        <w:rPr>
          <w:rFonts w:eastAsia="Times"/>
        </w:rPr>
      </w:pPr>
      <w:r w:rsidRPr="00F36CF2">
        <w:rPr>
          <w:rFonts w:eastAsia="Times"/>
        </w:rPr>
        <w:t>Media services</w:t>
      </w:r>
    </w:p>
    <w:p w14:paraId="28BE49CD" w14:textId="77777777" w:rsidR="00F36CF2" w:rsidRPr="00F36CF2" w:rsidRDefault="00F36CF2" w:rsidP="00F36CF2">
      <w:pPr>
        <w:pStyle w:val="2019-20Bodycopy"/>
      </w:pPr>
      <w:r w:rsidRPr="00F36CF2">
        <w:t>The VEC maintains an open and informative relationship with Victorian media outlets. Throughout 2019–20, the VEC provided metropolitan and regional media outlets with media releases around local council electoral events (including by-elections, countbacks and liquor licensing polls), as well as regular updates on its program of representation and subdivision reviews. The VEC also distributed media releases regarding its register of political parties, including de-registrations of political parties and applications to change parties’ names or logos. The VEC distributed a total of 116 media releases throughout 2019–20.</w:t>
      </w:r>
    </w:p>
    <w:p w14:paraId="5EAF0EB8" w14:textId="079F27F6" w:rsidR="00F36CF2" w:rsidRPr="00F36CF2" w:rsidRDefault="00F36CF2" w:rsidP="00F36CF2">
      <w:pPr>
        <w:pStyle w:val="2019-20Bodycopy"/>
      </w:pPr>
      <w:r w:rsidRPr="00F36CF2">
        <w:t xml:space="preserve">The VEC commits to responding to all media queries within three business days. In 2019–20, the VEC responded to 86 media enquiries, with 100% responded to within three business days. </w:t>
      </w:r>
    </w:p>
    <w:p w14:paraId="7CD49DF4" w14:textId="77777777" w:rsidR="00F36CF2" w:rsidRPr="00F36CF2" w:rsidRDefault="00F36CF2" w:rsidP="00DB5C84">
      <w:pPr>
        <w:pStyle w:val="2019-20HeadingC"/>
        <w:rPr>
          <w:rFonts w:eastAsia="Times"/>
        </w:rPr>
      </w:pPr>
      <w:r w:rsidRPr="00F36CF2">
        <w:rPr>
          <w:rFonts w:eastAsia="Times"/>
        </w:rPr>
        <w:t>Selections: the VEC newsletter</w:t>
      </w:r>
    </w:p>
    <w:p w14:paraId="03BC962D" w14:textId="77777777" w:rsidR="00F36CF2" w:rsidRPr="00F36CF2" w:rsidRDefault="00F36CF2" w:rsidP="00F36CF2">
      <w:pPr>
        <w:pStyle w:val="2019-20Bodycopy"/>
      </w:pPr>
      <w:r w:rsidRPr="00F36CF2">
        <w:t>‘Selections’ is the VEC’s annual stakeholder newsletter. It is distributed to State and local government representatives, government departments, the Electoral Matters Committee of Parliament, VEC employees, senior election officials and registered political parties. The 2019 edition was published in November and highlighted key activity from 2018–19. The newsletter was distributed digitally through e-marketing software, with the stories hosted on the VEC website.</w:t>
      </w:r>
    </w:p>
    <w:p w14:paraId="74D9EBA0" w14:textId="77777777" w:rsidR="00F36CF2" w:rsidRPr="00F36CF2" w:rsidRDefault="00F36CF2" w:rsidP="00DB5C84">
      <w:pPr>
        <w:pStyle w:val="2019-20HeadingC"/>
        <w:rPr>
          <w:rFonts w:eastAsia="Times"/>
        </w:rPr>
      </w:pPr>
      <w:r w:rsidRPr="00F36CF2">
        <w:rPr>
          <w:rFonts w:eastAsia="Times"/>
        </w:rPr>
        <w:t>Social media</w:t>
      </w:r>
    </w:p>
    <w:p w14:paraId="67314A90" w14:textId="77777777" w:rsidR="00F36CF2" w:rsidRPr="00F36CF2" w:rsidRDefault="00F36CF2" w:rsidP="00F36CF2">
      <w:pPr>
        <w:pStyle w:val="2019-20Bodycopy"/>
      </w:pPr>
      <w:r w:rsidRPr="00F36CF2">
        <w:t xml:space="preserve">With no major electoral event in 2019–20, the VEC used its social media channels to </w:t>
      </w:r>
      <w:proofErr w:type="spellStart"/>
      <w:r w:rsidRPr="00F36CF2">
        <w:t>publicise</w:t>
      </w:r>
      <w:proofErr w:type="spellEnd"/>
      <w:r w:rsidRPr="00F36CF2">
        <w:t xml:space="preserve"> outreach and education activities, incidental electoral events including by-elections, as well as its program of representation and subdivision reviews. Social platforms were also used to respond to enquiries from the community.</w:t>
      </w:r>
    </w:p>
    <w:p w14:paraId="690676D0" w14:textId="77777777" w:rsidR="00F36CF2" w:rsidRPr="00F36CF2" w:rsidRDefault="00F36CF2" w:rsidP="00DB5C84">
      <w:pPr>
        <w:pStyle w:val="2019-20HeadingC"/>
        <w:rPr>
          <w:rFonts w:eastAsia="Times"/>
        </w:rPr>
      </w:pPr>
      <w:r w:rsidRPr="00F36CF2">
        <w:rPr>
          <w:rFonts w:eastAsia="Times"/>
        </w:rPr>
        <w:lastRenderedPageBreak/>
        <w:t>VEC website</w:t>
      </w:r>
    </w:p>
    <w:p w14:paraId="3808F71C" w14:textId="77777777" w:rsidR="00F36CF2" w:rsidRPr="00F36CF2" w:rsidRDefault="00F36CF2" w:rsidP="00F36CF2">
      <w:pPr>
        <w:pStyle w:val="2019-20Bodycopy"/>
      </w:pPr>
      <w:r w:rsidRPr="00F36CF2">
        <w:t xml:space="preserve">The VEC website continues to be the first point of contact with the VEC for thousands of Victorians each year. People visit the website to find out about election events, perform enrolment transactions, and learn about the VEC’s programs and activities. </w:t>
      </w:r>
    </w:p>
    <w:p w14:paraId="4AFCB614" w14:textId="77777777" w:rsidR="00F36CF2" w:rsidRPr="00F36CF2" w:rsidRDefault="00F36CF2" w:rsidP="00F36CF2">
      <w:pPr>
        <w:pStyle w:val="2019-20Bodycopy"/>
      </w:pPr>
      <w:r w:rsidRPr="00F36CF2">
        <w:t>In 2019–20, a total of 283,901 users visited the VEC website, and 48% of these visits were via a mobile device. The most popular pages aside from the home page were:</w:t>
      </w:r>
    </w:p>
    <w:p w14:paraId="5BE1ECFD" w14:textId="77777777" w:rsidR="00F36CF2" w:rsidRPr="00F36CF2" w:rsidRDefault="00F36CF2" w:rsidP="00DB5C84">
      <w:pPr>
        <w:pStyle w:val="2019-20Bullet"/>
      </w:pPr>
      <w:r w:rsidRPr="00F36CF2">
        <w:t>local council maps</w:t>
      </w:r>
    </w:p>
    <w:p w14:paraId="054D89F1" w14:textId="77777777" w:rsidR="00F36CF2" w:rsidRPr="00F36CF2" w:rsidRDefault="00F36CF2" w:rsidP="00DB5C84">
      <w:pPr>
        <w:pStyle w:val="2019-20Bullet"/>
      </w:pPr>
      <w:r w:rsidRPr="00F36CF2">
        <w:t>maps</w:t>
      </w:r>
    </w:p>
    <w:p w14:paraId="0AB1A8D6" w14:textId="77777777" w:rsidR="00F36CF2" w:rsidRPr="00F36CF2" w:rsidRDefault="00F36CF2" w:rsidP="00DB5C84">
      <w:pPr>
        <w:pStyle w:val="2019-20Bullet"/>
      </w:pPr>
      <w:r w:rsidRPr="00F36CF2">
        <w:t>electoral boundaries</w:t>
      </w:r>
    </w:p>
    <w:p w14:paraId="5CA6DBC1" w14:textId="77777777" w:rsidR="00F36CF2" w:rsidRPr="00F36CF2" w:rsidRDefault="00F36CF2" w:rsidP="00DB5C84">
      <w:pPr>
        <w:pStyle w:val="2019-20Bullet"/>
      </w:pPr>
      <w:r w:rsidRPr="00F36CF2">
        <w:t>elections</w:t>
      </w:r>
    </w:p>
    <w:p w14:paraId="084955EE" w14:textId="77777777" w:rsidR="00F36CF2" w:rsidRPr="00F36CF2" w:rsidRDefault="00F36CF2" w:rsidP="00DB5C84">
      <w:pPr>
        <w:pStyle w:val="2019-20Bullet"/>
      </w:pPr>
      <w:r w:rsidRPr="00F36CF2">
        <w:t>representation reviews</w:t>
      </w:r>
    </w:p>
    <w:p w14:paraId="007244A3" w14:textId="77777777" w:rsidR="00F36CF2" w:rsidRPr="00F36CF2" w:rsidRDefault="00F36CF2" w:rsidP="00DB5C84">
      <w:pPr>
        <w:pStyle w:val="2019-20Bullet"/>
      </w:pPr>
      <w:r w:rsidRPr="00F36CF2">
        <w:t>council profiles</w:t>
      </w:r>
    </w:p>
    <w:p w14:paraId="3ABFC508" w14:textId="77777777" w:rsidR="00F36CF2" w:rsidRPr="00F36CF2" w:rsidRDefault="00F36CF2" w:rsidP="00DB5C84">
      <w:pPr>
        <w:pStyle w:val="2019-20Bullet"/>
      </w:pPr>
      <w:r w:rsidRPr="00F36CF2">
        <w:t>enrolment</w:t>
      </w:r>
    </w:p>
    <w:p w14:paraId="69F69700" w14:textId="77777777" w:rsidR="00F36CF2" w:rsidRPr="00F36CF2" w:rsidRDefault="00F36CF2" w:rsidP="00DB5C84">
      <w:pPr>
        <w:pStyle w:val="2019-20Bullet"/>
      </w:pPr>
      <w:r w:rsidRPr="00F36CF2">
        <w:t>2018 State election results.</w:t>
      </w:r>
    </w:p>
    <w:p w14:paraId="340BD12A" w14:textId="77777777" w:rsidR="00F36CF2" w:rsidRPr="00F36CF2" w:rsidRDefault="00F36CF2" w:rsidP="00DB5C84">
      <w:pPr>
        <w:pStyle w:val="2019-20HeadingC"/>
        <w:rPr>
          <w:rFonts w:eastAsia="Times"/>
        </w:rPr>
      </w:pPr>
      <w:proofErr w:type="spellStart"/>
      <w:r w:rsidRPr="00F36CF2">
        <w:rPr>
          <w:rFonts w:eastAsia="Times"/>
        </w:rPr>
        <w:t>VoterAlert</w:t>
      </w:r>
      <w:proofErr w:type="spellEnd"/>
    </w:p>
    <w:p w14:paraId="4463FCE4" w14:textId="77777777" w:rsidR="00F36CF2" w:rsidRPr="00F36CF2" w:rsidRDefault="00F36CF2" w:rsidP="00F36CF2">
      <w:pPr>
        <w:pStyle w:val="2019-20Bodycopy"/>
      </w:pPr>
      <w:r w:rsidRPr="00F36CF2">
        <w:t xml:space="preserve">Following the success of the VEC’s free SMS and email reminder notification system, </w:t>
      </w:r>
      <w:proofErr w:type="spellStart"/>
      <w:r w:rsidRPr="00F36CF2">
        <w:t>VoterAlert</w:t>
      </w:r>
      <w:proofErr w:type="spellEnd"/>
      <w:r w:rsidRPr="00F36CF2">
        <w:t xml:space="preserve">, at the 2018 State election, all council by-elections this year deployed </w:t>
      </w:r>
      <w:proofErr w:type="spellStart"/>
      <w:r w:rsidRPr="00F36CF2">
        <w:t>VoterAlert</w:t>
      </w:r>
      <w:proofErr w:type="spellEnd"/>
      <w:r w:rsidRPr="00F36CF2">
        <w:t xml:space="preserve"> for State-enrolled electors. These electors received key election reminders by SMS, email, or both.</w:t>
      </w:r>
    </w:p>
    <w:p w14:paraId="4AE99F5A" w14:textId="77777777" w:rsidR="00F36CF2" w:rsidRPr="00F36CF2" w:rsidRDefault="00F36CF2" w:rsidP="00F36CF2">
      <w:pPr>
        <w:pStyle w:val="2019-20Bodycopy"/>
      </w:pPr>
      <w:proofErr w:type="spellStart"/>
      <w:r w:rsidRPr="00F36CF2">
        <w:t>VoterAlert</w:t>
      </w:r>
      <w:proofErr w:type="spellEnd"/>
      <w:r w:rsidRPr="00F36CF2">
        <w:t xml:space="preserve"> reminders were sent to 60,679 electors in the 2019–20 period. </w:t>
      </w:r>
    </w:p>
    <w:p w14:paraId="5E3902D3" w14:textId="78144952" w:rsidR="00F36CF2" w:rsidRDefault="00F36CF2" w:rsidP="00F36CF2">
      <w:pPr>
        <w:pStyle w:val="2019-20Bodycopy"/>
        <w:rPr>
          <w:lang w:val="en-AU"/>
        </w:rPr>
      </w:pPr>
      <w:proofErr w:type="spellStart"/>
      <w:r w:rsidRPr="00F36CF2">
        <w:rPr>
          <w:lang w:val="en-AU"/>
        </w:rPr>
        <w:t>VoterAlert</w:t>
      </w:r>
      <w:proofErr w:type="spellEnd"/>
      <w:r w:rsidRPr="00F36CF2">
        <w:rPr>
          <w:lang w:val="en-AU"/>
        </w:rPr>
        <w:t xml:space="preserve"> will be deployed at the LG2020 elections to raise awareness and increase participation. This service will be delivered free of charge to councils.</w:t>
      </w:r>
    </w:p>
    <w:p w14:paraId="3D4DBE35" w14:textId="6A86D4FD" w:rsidR="00B2577F" w:rsidRDefault="00B2577F">
      <w:pPr>
        <w:rPr>
          <w:rFonts w:ascii="Arial" w:eastAsia="Times" w:hAnsi="Arial"/>
          <w:sz w:val="20"/>
        </w:rPr>
      </w:pPr>
      <w:r>
        <w:br w:type="page"/>
      </w:r>
    </w:p>
    <w:p w14:paraId="2A2ED242" w14:textId="77777777" w:rsidR="00FA4947" w:rsidRDefault="00B2577F" w:rsidP="00FA4947">
      <w:pPr>
        <w:pStyle w:val="2019-20HeadingB"/>
        <w:rPr>
          <w:rFonts w:eastAsia="Times"/>
          <w:b w:val="0"/>
          <w:bCs w:val="0"/>
          <w:lang w:val="en-US"/>
        </w:rPr>
      </w:pPr>
      <w:bookmarkStart w:id="26" w:name="_Toc55335171"/>
      <w:r>
        <w:lastRenderedPageBreak/>
        <w:t>Spotlight on</w:t>
      </w:r>
      <w:r>
        <w:br/>
      </w:r>
      <w:r w:rsidRPr="00B2577F">
        <w:rPr>
          <w:rFonts w:eastAsia="Times"/>
          <w:b w:val="0"/>
          <w:bCs w:val="0"/>
          <w:lang w:val="en-US"/>
        </w:rPr>
        <w:t>Lynette Chetty</w:t>
      </w:r>
      <w:bookmarkEnd w:id="26"/>
    </w:p>
    <w:p w14:paraId="6656004E" w14:textId="482E1029" w:rsidR="00B2577F" w:rsidRPr="00FA4947" w:rsidRDefault="00B2577F" w:rsidP="00FA4947">
      <w:pPr>
        <w:pStyle w:val="2019-20Introtext"/>
        <w:rPr>
          <w:rFonts w:eastAsia="Times"/>
          <w:lang w:val="en-US"/>
        </w:rPr>
      </w:pPr>
      <w:r w:rsidRPr="00B2577F">
        <w:t>Enrolment Services Officer, Electoral Enrolment Branch</w:t>
      </w:r>
    </w:p>
    <w:p w14:paraId="09C6E93D" w14:textId="77777777" w:rsidR="00B2577F" w:rsidRDefault="00B2577F" w:rsidP="00B2577F">
      <w:pPr>
        <w:pStyle w:val="2019-20Bodycopy"/>
      </w:pPr>
      <w:r>
        <w:rPr>
          <w:noProof/>
        </w:rPr>
        <w:drawing>
          <wp:inline distT="0" distB="0" distL="0" distR="0" wp14:anchorId="35DD3EC9" wp14:editId="1BC7C4B1">
            <wp:extent cx="5897152" cy="3672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evorJoyce.png"/>
                    <pic:cNvPicPr/>
                  </pic:nvPicPr>
                  <pic:blipFill>
                    <a:blip r:embed="rId47"/>
                    <a:stretch>
                      <a:fillRect/>
                    </a:stretch>
                  </pic:blipFill>
                  <pic:spPr>
                    <a:xfrm>
                      <a:off x="0" y="0"/>
                      <a:ext cx="5897152" cy="3672000"/>
                    </a:xfrm>
                    <a:prstGeom prst="rect">
                      <a:avLst/>
                    </a:prstGeom>
                  </pic:spPr>
                </pic:pic>
              </a:graphicData>
            </a:graphic>
          </wp:inline>
        </w:drawing>
      </w:r>
    </w:p>
    <w:p w14:paraId="2EEE76CB" w14:textId="404FFFFF" w:rsidR="00B2577F" w:rsidRDefault="00B2577F" w:rsidP="00B2577F">
      <w:pPr>
        <w:pStyle w:val="2019-20Bodycopy"/>
      </w:pPr>
      <w:r>
        <w:t>“</w:t>
      </w:r>
      <w:r w:rsidRPr="00B2577F">
        <w:t>It is a great team to be a part of and is always looking for new ways to improve the way it works.</w:t>
      </w:r>
      <w:r>
        <w:t>”</w:t>
      </w:r>
    </w:p>
    <w:p w14:paraId="0D5014FA" w14:textId="77777777" w:rsidR="00B2577F" w:rsidRPr="001114BF" w:rsidRDefault="00B2577F" w:rsidP="00B2577F">
      <w:pPr>
        <w:pStyle w:val="2019-20Bodycopy"/>
        <w:rPr>
          <w:b/>
          <w:bCs/>
        </w:rPr>
      </w:pPr>
      <w:r w:rsidRPr="001114BF">
        <w:rPr>
          <w:b/>
          <w:bCs/>
        </w:rPr>
        <w:t>The VEC’s vision is for all Victorians to participate in their democracy. How does your role contribute to this?</w:t>
      </w:r>
    </w:p>
    <w:p w14:paraId="53EAF275" w14:textId="1A83AA38" w:rsidR="00B2577F" w:rsidRDefault="00B2577F" w:rsidP="00B2577F">
      <w:pPr>
        <w:pStyle w:val="2019-20Bodycopy"/>
      </w:pPr>
      <w:r w:rsidRPr="00B2577F">
        <w:t>The VEC supports all Victorians to exercise their democratic right by participating in all elections. For some people, this is a privilege that they have never experienced before, and it is a great honour to be able to help them enjoy this privilege.</w:t>
      </w:r>
    </w:p>
    <w:p w14:paraId="6F4D92F7" w14:textId="07333E55" w:rsidR="00B2577F" w:rsidRPr="001114BF" w:rsidRDefault="00B2577F" w:rsidP="00B2577F">
      <w:pPr>
        <w:pStyle w:val="2019-20Bodycopy"/>
        <w:rPr>
          <w:b/>
          <w:bCs/>
        </w:rPr>
      </w:pPr>
      <w:r w:rsidRPr="001114BF">
        <w:rPr>
          <w:b/>
          <w:bCs/>
        </w:rPr>
        <w:t>What makes the VEC an innovative and engaging place to work?</w:t>
      </w:r>
    </w:p>
    <w:p w14:paraId="0E0C05FE" w14:textId="1C8F64AE" w:rsidR="00B2577F" w:rsidRPr="001114BF" w:rsidRDefault="00B2577F" w:rsidP="00B2577F">
      <w:pPr>
        <w:pStyle w:val="2019-20Bodycopy"/>
      </w:pPr>
      <w:r w:rsidRPr="00B2577F">
        <w:t>The Electoral Enrolment Branch is very customer centric and committed to providing an efficient service to electors. The team works with the Australian Electoral Commission to improve the processes and controls in place, to better service Victorian electors. It is a great team to be a part of and is always looking for new ways to improve the way it works</w:t>
      </w:r>
      <w:r w:rsidRPr="001114BF">
        <w:t>.</w:t>
      </w:r>
    </w:p>
    <w:p w14:paraId="7E4EA947" w14:textId="77777777" w:rsidR="00B2577F" w:rsidRPr="001114BF" w:rsidRDefault="00B2577F" w:rsidP="00B2577F">
      <w:pPr>
        <w:pStyle w:val="2019-20Bodycopy"/>
        <w:rPr>
          <w:b/>
          <w:bCs/>
        </w:rPr>
      </w:pPr>
      <w:r w:rsidRPr="001114BF">
        <w:rPr>
          <w:b/>
          <w:bCs/>
        </w:rPr>
        <w:t>The VEC is busy preparing for the LG2020 elections. How has this affected your role?</w:t>
      </w:r>
    </w:p>
    <w:p w14:paraId="67A82F88" w14:textId="77777777" w:rsidR="00B2577F" w:rsidRPr="00B2577F" w:rsidRDefault="00B2577F" w:rsidP="00B2577F">
      <w:pPr>
        <w:pStyle w:val="2019-20Bodycopy"/>
      </w:pPr>
      <w:r w:rsidRPr="00B2577F">
        <w:t>COVID-19 has created new challenges and tested the VEC’s capability to remain agile in the workforce, while working from home. Despite these novel times, Enrolment staff have worked diligently to stay focused in continuing to deliver and maintain the electoral roll with minimum disruption. This is something I am most proud of, since starting at the VEC.</w:t>
      </w:r>
    </w:p>
    <w:p w14:paraId="47F66DAA" w14:textId="77777777" w:rsidR="00B2577F" w:rsidRPr="001114BF" w:rsidRDefault="00B2577F" w:rsidP="00B2577F">
      <w:pPr>
        <w:pStyle w:val="2019-20Bodycopy"/>
        <w:rPr>
          <w:b/>
          <w:bCs/>
        </w:rPr>
      </w:pPr>
      <w:r w:rsidRPr="001114BF">
        <w:rPr>
          <w:b/>
          <w:bCs/>
        </w:rPr>
        <w:t>What do you like to do on the weekends?</w:t>
      </w:r>
    </w:p>
    <w:p w14:paraId="594C471E" w14:textId="77258275" w:rsidR="00B2577F" w:rsidRPr="001E0176" w:rsidRDefault="00B2577F" w:rsidP="00B2577F">
      <w:pPr>
        <w:pStyle w:val="2019-20Bodycopy"/>
      </w:pPr>
      <w:r w:rsidRPr="00B2577F">
        <w:lastRenderedPageBreak/>
        <w:t>If you know me, I am always working on getting my 10,000 steps a day. I also enjoy travelling and l look forward to being able to enjoy weekend away trips with my family. I do miss our walks at </w:t>
      </w:r>
      <w:proofErr w:type="spellStart"/>
      <w:r w:rsidRPr="00B2577F">
        <w:t>Torquay</w:t>
      </w:r>
      <w:proofErr w:type="spellEnd"/>
      <w:r w:rsidRPr="00B2577F">
        <w:t xml:space="preserve"> beach and Daylesford. </w:t>
      </w:r>
    </w:p>
    <w:p w14:paraId="5E513951" w14:textId="77777777" w:rsidR="00B2577F" w:rsidRPr="00413BC7" w:rsidRDefault="00B2577F" w:rsidP="00B2577F">
      <w:pPr>
        <w:rPr>
          <w:rFonts w:ascii="Arial" w:eastAsia="Times" w:hAnsi="Arial"/>
          <w:sz w:val="20"/>
          <w:lang w:val="en-US"/>
        </w:rPr>
      </w:pPr>
      <w:r>
        <w:br w:type="page"/>
      </w:r>
    </w:p>
    <w:p w14:paraId="589AA256" w14:textId="29680EFA" w:rsidR="006B43B6" w:rsidRDefault="006B43B6" w:rsidP="00647D39">
      <w:pPr>
        <w:pStyle w:val="2019-20HeadingA"/>
        <w:rPr>
          <w:lang w:val="en-US"/>
        </w:rPr>
      </w:pPr>
      <w:bookmarkStart w:id="27" w:name="_Toc55335172"/>
      <w:r w:rsidRPr="006B43B6">
        <w:rPr>
          <w:lang w:val="en-US"/>
        </w:rPr>
        <w:lastRenderedPageBreak/>
        <w:t>Warehouse</w:t>
      </w:r>
      <w:bookmarkEnd w:id="27"/>
    </w:p>
    <w:p w14:paraId="61ED03ED" w14:textId="77777777" w:rsidR="006B43B6" w:rsidRPr="006B43B6" w:rsidRDefault="006B43B6" w:rsidP="006B43B6">
      <w:pPr>
        <w:pStyle w:val="2019-20Introtext"/>
      </w:pPr>
      <w:r w:rsidRPr="006B43B6">
        <w:t>Warehousing and distribution facilities play a key role in supporting the core business of the VEC, ensuring it maintains a high level of operational readiness. As the VEC prepared to enter another major election cycle, the focus of warehouse operations was on the preparation and planning for the LG2020 elections.</w:t>
      </w:r>
    </w:p>
    <w:p w14:paraId="1DB5E991" w14:textId="77777777" w:rsidR="006B43B6" w:rsidRPr="006B43B6" w:rsidRDefault="006B43B6" w:rsidP="006B43B6">
      <w:pPr>
        <w:pStyle w:val="2019-20Bodycopy"/>
      </w:pPr>
      <w:r w:rsidRPr="006B43B6">
        <w:t xml:space="preserve">Planning and preparation for the 2020 local government (LG2020) elections commenced with the review of resource and logistics requirements to support operations at election offices and other support locations across Victoria. Key activities undertaken at the warehouse in </w:t>
      </w:r>
      <w:r w:rsidRPr="006B43B6">
        <w:br/>
        <w:t xml:space="preserve">2019–20 included: </w:t>
      </w:r>
    </w:p>
    <w:p w14:paraId="66CE1DB7" w14:textId="065994DC" w:rsidR="006B43B6" w:rsidRPr="006B43B6" w:rsidRDefault="006B43B6" w:rsidP="00C71112">
      <w:pPr>
        <w:pStyle w:val="2019-20Bullet"/>
      </w:pPr>
      <w:r w:rsidRPr="006B43B6">
        <w:t xml:space="preserve">the ordering, receipt and storage of resources with long production lead times, such as ballot paper stock, envelopes and cardboard products (approximately 3,000 pallets of material) </w:t>
      </w:r>
    </w:p>
    <w:p w14:paraId="0C56DE9C" w14:textId="35B07D09" w:rsidR="006B43B6" w:rsidRPr="006B43B6" w:rsidRDefault="006B43B6" w:rsidP="00C71112">
      <w:pPr>
        <w:pStyle w:val="2019-20Bullet"/>
      </w:pPr>
      <w:r w:rsidRPr="006B43B6">
        <w:t>servicing, maintenance and repair of election equipment—additional or replacement resource items purchased where required</w:t>
      </w:r>
    </w:p>
    <w:p w14:paraId="7BA6B413" w14:textId="4EB99630" w:rsidR="006B43B6" w:rsidRPr="006B43B6" w:rsidRDefault="006B43B6" w:rsidP="00C71112">
      <w:pPr>
        <w:pStyle w:val="2019-20Bullet"/>
      </w:pPr>
      <w:r w:rsidRPr="006B43B6">
        <w:t>inspection and maintenance of over 3,000 electrical items, including electrical safety checks and the ‘testing and tagging’ of equipment, cables and power boards</w:t>
      </w:r>
    </w:p>
    <w:p w14:paraId="45573FF4" w14:textId="40C39A10" w:rsidR="006B43B6" w:rsidRPr="006B43B6" w:rsidRDefault="006B43B6" w:rsidP="00C71112">
      <w:pPr>
        <w:pStyle w:val="2019-20Bullet"/>
      </w:pPr>
      <w:r w:rsidRPr="006B43B6">
        <w:t>picking and assembly of stationery kits, office equipment and materials.</w:t>
      </w:r>
    </w:p>
    <w:p w14:paraId="3F3D41A4" w14:textId="77777777" w:rsidR="006B43B6" w:rsidRPr="006B43B6" w:rsidRDefault="006B43B6" w:rsidP="006B43B6">
      <w:pPr>
        <w:pStyle w:val="2019-20Bodycopy"/>
      </w:pPr>
      <w:r w:rsidRPr="006B43B6">
        <w:t>As well as undertaking resource preparations for the upcoming elections and following last year’s exterior lighting improvements, two LPG forklifts at the end of their serviceable life were replaced with electric units.</w:t>
      </w:r>
    </w:p>
    <w:p w14:paraId="6579D6B9" w14:textId="77777777" w:rsidR="006B43B6" w:rsidRPr="006B43B6" w:rsidRDefault="006B43B6" w:rsidP="006B43B6">
      <w:pPr>
        <w:pStyle w:val="2019-20Bodycopy"/>
      </w:pPr>
      <w:r w:rsidRPr="006B43B6">
        <w:t>The new units are quieter to operate and produce zero emissions in the warehouse. The electric forklifts have significantly reduced the VEC’s carbon footprint and resulted in lower operating costs compared to the LPG units. This upgrade has made a significant contribution to the VEC’s Resource Smart achievements for the year.</w:t>
      </w:r>
    </w:p>
    <w:p w14:paraId="0E2F56F8" w14:textId="77777777" w:rsidR="006B43B6" w:rsidRPr="006B43B6" w:rsidRDefault="006B43B6" w:rsidP="006B43B6">
      <w:pPr>
        <w:pStyle w:val="2019-20Bodycopy"/>
      </w:pPr>
      <w:r w:rsidRPr="006B43B6">
        <w:t xml:space="preserve">The outlook for 2020–21 is largely focused on the preparation and deployment of resources for the LG2020 elections. Activities will include: </w:t>
      </w:r>
    </w:p>
    <w:p w14:paraId="492820D0" w14:textId="2AFA1D7F" w:rsidR="006B43B6" w:rsidRPr="006B43B6" w:rsidRDefault="006B43B6" w:rsidP="00C71112">
      <w:pPr>
        <w:pStyle w:val="2019-20Bullet"/>
      </w:pPr>
      <w:r w:rsidRPr="006B43B6">
        <w:t>the picking and assembly of approximately 2,800 pallets of equipment and materials for multiple deliveries to 76 election offices across Victoria</w:t>
      </w:r>
    </w:p>
    <w:p w14:paraId="237FB8A9" w14:textId="584A6821" w:rsidR="006B43B6" w:rsidRPr="006B43B6" w:rsidRDefault="006B43B6" w:rsidP="00C71112">
      <w:pPr>
        <w:pStyle w:val="2019-20Bullet"/>
      </w:pPr>
      <w:r w:rsidRPr="006B43B6">
        <w:t>the delivery of 1,000 skids of ballot paper stock to the printers in preparation for printing</w:t>
      </w:r>
    </w:p>
    <w:p w14:paraId="75DBF0DA" w14:textId="39898F68" w:rsidR="006B43B6" w:rsidRPr="006B43B6" w:rsidRDefault="006B43B6" w:rsidP="00C71112">
      <w:pPr>
        <w:pStyle w:val="2019-20Bullet"/>
      </w:pPr>
      <w:r w:rsidRPr="006B43B6">
        <w:t xml:space="preserve">sorting of returned election office equipment, stationery, forms and envelopes </w:t>
      </w:r>
    </w:p>
    <w:p w14:paraId="11B3C3A6" w14:textId="6D4F6551" w:rsidR="006B43B6" w:rsidRPr="006B43B6" w:rsidRDefault="006B43B6" w:rsidP="00C71112">
      <w:pPr>
        <w:pStyle w:val="2019-20Bullet"/>
      </w:pPr>
      <w:r w:rsidRPr="006B43B6">
        <w:t>facilitating the secure storage of election records</w:t>
      </w:r>
    </w:p>
    <w:p w14:paraId="386572E0" w14:textId="19EEBAC8" w:rsidR="006B43B6" w:rsidRPr="006B43B6" w:rsidRDefault="006B43B6" w:rsidP="00C71112">
      <w:pPr>
        <w:pStyle w:val="2019-20Bullet"/>
      </w:pPr>
      <w:r w:rsidRPr="006B43B6">
        <w:t xml:space="preserve">an annual </w:t>
      </w:r>
      <w:proofErr w:type="spellStart"/>
      <w:r w:rsidRPr="006B43B6">
        <w:t>stocktake</w:t>
      </w:r>
      <w:proofErr w:type="spellEnd"/>
      <w:r w:rsidRPr="006B43B6">
        <w:t xml:space="preserve"> of approximately 750 products.</w:t>
      </w:r>
    </w:p>
    <w:p w14:paraId="51A5D0AA" w14:textId="624E3731" w:rsidR="00AD47CA" w:rsidRDefault="00AD47CA">
      <w:pPr>
        <w:rPr>
          <w:rFonts w:ascii="Arial" w:eastAsia="Times" w:hAnsi="Arial"/>
          <w:sz w:val="20"/>
          <w:lang w:val="en-US"/>
        </w:rPr>
      </w:pPr>
      <w:r>
        <w:br w:type="page"/>
      </w:r>
    </w:p>
    <w:p w14:paraId="1D43C721" w14:textId="77777777" w:rsidR="00AD47CA" w:rsidRDefault="00AD47CA" w:rsidP="00AD47CA">
      <w:pPr>
        <w:pStyle w:val="2019-20HeadingA"/>
      </w:pPr>
      <w:bookmarkStart w:id="28" w:name="_Toc55335173"/>
      <w:r>
        <w:lastRenderedPageBreak/>
        <w:t>Research and development</w:t>
      </w:r>
      <w:bookmarkEnd w:id="28"/>
    </w:p>
    <w:p w14:paraId="0977BBD4" w14:textId="77777777" w:rsidR="00AD47CA" w:rsidRDefault="00AD47CA" w:rsidP="00AD47CA">
      <w:pPr>
        <w:pStyle w:val="2019-20Introtext"/>
      </w:pPr>
      <w:r>
        <w:t xml:space="preserve">The VEC conducts research and development activity on an ongoing basis. A research policy and plan </w:t>
      </w:r>
      <w:proofErr w:type="gramStart"/>
      <w:r>
        <w:t>guides</w:t>
      </w:r>
      <w:proofErr w:type="gramEnd"/>
      <w:r>
        <w:t xml:space="preserve"> the conduct of research relating to service delivery and participation in the electoral process across a range of stakeholder groups.</w:t>
      </w:r>
    </w:p>
    <w:p w14:paraId="3D2202C2" w14:textId="77777777" w:rsidR="00AD47CA" w:rsidRDefault="00AD47CA" w:rsidP="00AD47CA">
      <w:pPr>
        <w:pStyle w:val="2019-20HeadingC"/>
      </w:pPr>
      <w:r>
        <w:t>Effect of age on voting turnout</w:t>
      </w:r>
    </w:p>
    <w:p w14:paraId="5CD0AF15" w14:textId="77777777" w:rsidR="00AD47CA" w:rsidRDefault="00AD47CA" w:rsidP="00AD47CA">
      <w:pPr>
        <w:pStyle w:val="2019-20Bodycopy"/>
      </w:pPr>
      <w:r>
        <w:t>In support of an external information request, the VEC commenced research into voter turnout by age cohorts over the five Victorian State elections held from 2002 to 2018. The VEC already has information about voter turnout by age groups; this research is enabling the VEC to learn how voting behaviour by electors born in particular years changes as they age.</w:t>
      </w:r>
    </w:p>
    <w:p w14:paraId="4CD993F7" w14:textId="77777777" w:rsidR="00AD47CA" w:rsidRDefault="00AD47CA" w:rsidP="00AD47CA">
      <w:pPr>
        <w:pStyle w:val="2019-20HeadingC"/>
      </w:pPr>
      <w:r>
        <w:t xml:space="preserve">Electoral Regulation Research Network </w:t>
      </w:r>
    </w:p>
    <w:p w14:paraId="520E54AE" w14:textId="77777777" w:rsidR="00AD47CA" w:rsidRDefault="00AD47CA" w:rsidP="00AD47CA">
      <w:pPr>
        <w:pStyle w:val="2019-20Bodycopy"/>
      </w:pPr>
      <w:r>
        <w:t>The VEC joined with the New South Wales Electoral Commission and the University of Melbourne in March 2012 to establish the Electoral Regulation Research Network (ERRN). The purpose of ERRN is to foster exchange and discussion among academics, electoral commissions and other interested groups on research relating to electoral regulation.</w:t>
      </w:r>
    </w:p>
    <w:p w14:paraId="6BB91BFF" w14:textId="062A1D7E" w:rsidR="00AD47CA" w:rsidRDefault="00AD47CA" w:rsidP="00AD47CA">
      <w:pPr>
        <w:pStyle w:val="2019-20Bodycopy"/>
      </w:pPr>
      <w:r>
        <w:t xml:space="preserve">ERRN hosted a total of six seminars and workshops in Victoria and others interstate, covering topics including homelessness and voting, developing a legislative framework for a complex and dynamic electoral environment, and challenges to Indian democracy. A full-day workshop arranged by the Western Australian </w:t>
      </w:r>
      <w:proofErr w:type="spellStart"/>
      <w:r>
        <w:t>ERRN</w:t>
      </w:r>
      <w:proofErr w:type="spellEnd"/>
      <w:r>
        <w:t xml:space="preserve"> </w:t>
      </w:r>
      <w:proofErr w:type="spellStart"/>
      <w:r>
        <w:t>convenors</w:t>
      </w:r>
      <w:proofErr w:type="spellEnd"/>
      <w:r>
        <w:t xml:space="preserve"> (but held in Melbourne) discussed engagement and democracy. The sixth biennial ERRN workshop, held in Adelaide, was attended by all Australian electoral commissioners, the Chief Electoral Officers of New Zealand and the Indian states of Maharashtra and Rajasthan. This workshop focused on issues of trust in democracy and the inclusion of disadvantaged groups. It was also the occasion for the launch of the Australian Electoral Law Library, which is already proving a valuable resource for electoral commissions and academics.</w:t>
      </w:r>
    </w:p>
    <w:p w14:paraId="3773FE0C" w14:textId="77777777" w:rsidR="00AD47CA" w:rsidRDefault="00AD47CA" w:rsidP="00AD47CA">
      <w:pPr>
        <w:pStyle w:val="2019-20HeadingC"/>
      </w:pPr>
      <w:r>
        <w:t>Online Research Panel</w:t>
      </w:r>
    </w:p>
    <w:p w14:paraId="77E5E84D" w14:textId="77777777" w:rsidR="00AD47CA" w:rsidRDefault="00AD47CA" w:rsidP="00AD47CA">
      <w:pPr>
        <w:pStyle w:val="2019-20Bodycopy"/>
      </w:pPr>
      <w:r>
        <w:t xml:space="preserve">The VEC approved a pilot concept for its own Online Research Panel to operate on a trial basis for a year. The central purpose of the Panel will be to help incorporate the voice of the customer into decision-making and all its activities. The Panel will recruit via the </w:t>
      </w:r>
      <w:proofErr w:type="spellStart"/>
      <w:r>
        <w:t>VEC’s</w:t>
      </w:r>
      <w:proofErr w:type="spellEnd"/>
      <w:r>
        <w:t xml:space="preserve"> </w:t>
      </w:r>
      <w:proofErr w:type="spellStart"/>
      <w:r>
        <w:t>VoterAlert</w:t>
      </w:r>
      <w:proofErr w:type="spellEnd"/>
      <w:r>
        <w:t xml:space="preserve"> database, to obtain a representative sample of Victorian electors. Members of the Panel will be asked to provide feedback on such matters as ideas for a communication campaign and the VEC’s services at the LG2020 elections. The Panel will also enable the VEC to measure any impact on reputation if issues or crises arise during the conduct of elections.</w:t>
      </w:r>
    </w:p>
    <w:p w14:paraId="4A0DB8ED" w14:textId="77777777" w:rsidR="00AD47CA" w:rsidRDefault="00AD47CA" w:rsidP="00AD47CA">
      <w:pPr>
        <w:pStyle w:val="2019-20HeadingC"/>
      </w:pPr>
      <w:r>
        <w:t>Voting behaviours in the 25 to 44 age group</w:t>
      </w:r>
    </w:p>
    <w:p w14:paraId="0B7C25C1" w14:textId="77777777" w:rsidR="00AD47CA" w:rsidRDefault="00AD47CA" w:rsidP="00AD47CA">
      <w:pPr>
        <w:pStyle w:val="2019-20Bodycopy"/>
      </w:pPr>
      <w:r>
        <w:t>The VEC has begun research into voting by electors aged 25 to 44, who were noted by Parliament’s EMC as showing the sharpest decline in voter turnout at the 2018 State election. This is a wide age group, ranging from youth to middle age, and the VEC aims to learn why this group’s voter turnout declined at the 2018 State election, and how the VEC might be able to reverse this trend at future elections.</w:t>
      </w:r>
    </w:p>
    <w:p w14:paraId="6DA84F41" w14:textId="77777777" w:rsidR="00B2577F" w:rsidRDefault="00B2577F" w:rsidP="00AD47CA">
      <w:pPr>
        <w:pStyle w:val="2019-20Bodycopy"/>
      </w:pPr>
    </w:p>
    <w:p w14:paraId="39CDB067" w14:textId="77777777" w:rsidR="00AD47CA" w:rsidRDefault="00AD47CA">
      <w:r>
        <w:br w:type="page"/>
      </w:r>
    </w:p>
    <w:p w14:paraId="328BC2B4" w14:textId="77777777" w:rsidR="00AD47CA" w:rsidRDefault="00AD47CA" w:rsidP="00AD47CA">
      <w:pPr>
        <w:pStyle w:val="2019-20HeadingB"/>
      </w:pPr>
      <w:bookmarkStart w:id="29" w:name="_Toc55335174"/>
      <w:r>
        <w:lastRenderedPageBreak/>
        <w:t>Funding and disclosure</w:t>
      </w:r>
      <w:bookmarkEnd w:id="29"/>
    </w:p>
    <w:p w14:paraId="62FDD295" w14:textId="76993AA0" w:rsidR="00AD47CA" w:rsidRDefault="00AD47CA" w:rsidP="00AD47CA">
      <w:pPr>
        <w:pStyle w:val="2019-20Introtext"/>
      </w:pPr>
      <w:r w:rsidRPr="00AD47CA">
        <w:t>Victoria’s political funding and donation disclosure laws were reformed and updated in the Electoral Act in July 2018. The laws impose bans or caps on certain political donations, provide greater accountability and transparency through disclosure and real-time reconciliation of political donations, and provide access to public funding streams for Victoria’s Parliamentary elections. The VEC administers and enforces these laws.</w:t>
      </w:r>
    </w:p>
    <w:p w14:paraId="020A399B" w14:textId="77777777" w:rsidR="00AD47CA" w:rsidRDefault="00AD47CA" w:rsidP="00AD47CA">
      <w:pPr>
        <w:pStyle w:val="2019-20Bodycopy"/>
      </w:pPr>
      <w:r>
        <w:t xml:space="preserve">The funding and disclosure regime </w:t>
      </w:r>
      <w:proofErr w:type="gramStart"/>
      <w:r>
        <w:t>includes</w:t>
      </w:r>
      <w:proofErr w:type="gramEnd"/>
      <w:r>
        <w:t xml:space="preserve"> disclosure obligations for those giving and receiving political donations, and provides candidates, elected members and registered political parties with access to three streams of funding:</w:t>
      </w:r>
    </w:p>
    <w:p w14:paraId="5D50A495" w14:textId="77777777" w:rsidR="00AD47CA" w:rsidRDefault="00AD47CA" w:rsidP="00AD47CA">
      <w:pPr>
        <w:pStyle w:val="2019-20Bullet"/>
      </w:pPr>
      <w:r>
        <w:t>administrative expenditure funding</w:t>
      </w:r>
    </w:p>
    <w:p w14:paraId="79C6C796" w14:textId="77777777" w:rsidR="00AD47CA" w:rsidRDefault="00AD47CA" w:rsidP="00AD47CA">
      <w:pPr>
        <w:pStyle w:val="2019-20Bullet"/>
      </w:pPr>
      <w:r>
        <w:t>policy development funding</w:t>
      </w:r>
    </w:p>
    <w:p w14:paraId="59E3C611" w14:textId="77777777" w:rsidR="00AD47CA" w:rsidRDefault="00AD47CA" w:rsidP="00AD47CA">
      <w:pPr>
        <w:pStyle w:val="2019-20Bullet"/>
      </w:pPr>
      <w:r>
        <w:t>public funding</w:t>
      </w:r>
      <w:r>
        <w:rPr>
          <w:vertAlign w:val="superscript"/>
        </w:rPr>
        <w:t>1</w:t>
      </w:r>
      <w:r>
        <w:t>.</w:t>
      </w:r>
    </w:p>
    <w:p w14:paraId="33CD4116" w14:textId="4D2018D6" w:rsidR="00AD47CA" w:rsidRDefault="00AD47CA" w:rsidP="00AD47CA">
      <w:pPr>
        <w:pStyle w:val="2019-20Bodycopy"/>
      </w:pPr>
      <w:r>
        <w:t>Administrative expenditure funding and policy development funding entitlements occur annually and are subject to an annual return following the end of each calendar year. Public funding is calculated from first preference votes received at the last State election and may be paid in instalments in advance of the next State election. Any over-payment as a result of advance funding will be corrected and recovered in accordance with the Electoral Act.</w:t>
      </w:r>
    </w:p>
    <w:p w14:paraId="6446B917" w14:textId="77777777" w:rsidR="00AD47CA" w:rsidRDefault="00AD47CA" w:rsidP="00AD47CA">
      <w:pPr>
        <w:pStyle w:val="2019-20Bodycopy"/>
      </w:pPr>
      <w:r>
        <w:t>As prescribed by section 217Q of the Electoral Act, donation caps, thresholds and funding amounts are to be indexed annually. The indexation increase factor for the 2019–20 financial year was 1.020481.</w:t>
      </w:r>
    </w:p>
    <w:p w14:paraId="083787DE" w14:textId="43381FD4" w:rsidR="00AD47CA" w:rsidRDefault="00AD47CA" w:rsidP="00AD47CA">
      <w:pPr>
        <w:pStyle w:val="2019-20Bodycopy"/>
      </w:pPr>
      <w:r>
        <w:t>For the 2019–20 reporting year, the following caps, thresholds and funding amounts were in place:</w:t>
      </w:r>
    </w:p>
    <w:p w14:paraId="5B29E9F2" w14:textId="7200D243" w:rsidR="000540C6" w:rsidRDefault="000540C6" w:rsidP="00AD47CA">
      <w:pPr>
        <w:pStyle w:val="2019-20Bodycopy"/>
      </w:pPr>
    </w:p>
    <w:tbl>
      <w:tblPr>
        <w:tblStyle w:val="TableGrid"/>
        <w:tblW w:w="0" w:type="auto"/>
        <w:tblInd w:w="0" w:type="dxa"/>
        <w:tblLook w:val="04A0" w:firstRow="1" w:lastRow="0" w:firstColumn="1" w:lastColumn="0" w:noHBand="0" w:noVBand="1"/>
      </w:tblPr>
      <w:tblGrid>
        <w:gridCol w:w="3150"/>
        <w:gridCol w:w="3605"/>
      </w:tblGrid>
      <w:tr w:rsidR="005015FE" w14:paraId="10C59AC2" w14:textId="77777777" w:rsidTr="000540C6">
        <w:trPr>
          <w:cnfStyle w:val="100000000000" w:firstRow="1" w:lastRow="0" w:firstColumn="0" w:lastColumn="0" w:oddVBand="0" w:evenVBand="0" w:oddHBand="0" w:evenHBand="0" w:firstRowFirstColumn="0" w:firstRowLastColumn="0" w:lastRowFirstColumn="0" w:lastRowLastColumn="0"/>
        </w:trPr>
        <w:tc>
          <w:tcPr>
            <w:tcW w:w="3150" w:type="dxa"/>
            <w:shd w:val="clear" w:color="auto" w:fill="96223B"/>
          </w:tcPr>
          <w:p w14:paraId="6365A7ED" w14:textId="3465E884" w:rsidR="005015FE" w:rsidRPr="001052F5" w:rsidRDefault="005015FE" w:rsidP="00291BCF">
            <w:pPr>
              <w:pStyle w:val="2019-20Tablecolheadleft"/>
            </w:pPr>
          </w:p>
        </w:tc>
        <w:tc>
          <w:tcPr>
            <w:tcW w:w="3605" w:type="dxa"/>
            <w:tcBorders>
              <w:bottom w:val="single" w:sz="4" w:space="0" w:color="auto"/>
            </w:tcBorders>
            <w:shd w:val="clear" w:color="auto" w:fill="96223B"/>
          </w:tcPr>
          <w:p w14:paraId="07DF3FDC" w14:textId="77777777" w:rsidR="005015FE" w:rsidRDefault="005015FE" w:rsidP="000540C6">
            <w:pPr>
              <w:pStyle w:val="2019-20tablecolheadright"/>
            </w:pPr>
            <w:r>
              <w:t>Amount</w:t>
            </w:r>
          </w:p>
          <w:p w14:paraId="7206FA84" w14:textId="31F23848" w:rsidR="005015FE" w:rsidRPr="001052F5" w:rsidRDefault="005015FE" w:rsidP="005015FE">
            <w:pPr>
              <w:pStyle w:val="2019-20tabletextright"/>
            </w:pPr>
          </w:p>
        </w:tc>
      </w:tr>
      <w:tr w:rsidR="005015FE" w14:paraId="07BCCA87" w14:textId="77777777" w:rsidTr="000540C6">
        <w:tc>
          <w:tcPr>
            <w:tcW w:w="3150" w:type="dxa"/>
          </w:tcPr>
          <w:p w14:paraId="07CEC13F" w14:textId="2CBF9433" w:rsidR="005015FE" w:rsidRPr="00C01555" w:rsidRDefault="005015FE" w:rsidP="005015FE">
            <w:pPr>
              <w:pStyle w:val="2019-20Bodycopy"/>
              <w:rPr>
                <w:rFonts w:cs="Arial"/>
                <w:b/>
                <w:bCs/>
              </w:rPr>
            </w:pPr>
            <w:r>
              <w:t>Disclosure threshold</w:t>
            </w:r>
          </w:p>
        </w:tc>
        <w:tc>
          <w:tcPr>
            <w:tcW w:w="3605" w:type="dxa"/>
            <w:shd w:val="clear" w:color="auto" w:fill="F2F2F2" w:themeFill="background1" w:themeFillShade="F2"/>
          </w:tcPr>
          <w:p w14:paraId="7433F14B" w14:textId="4CA5357A" w:rsidR="005015FE" w:rsidRPr="00C01555" w:rsidRDefault="005015FE" w:rsidP="005015FE">
            <w:pPr>
              <w:pStyle w:val="2019-20tabletextright"/>
            </w:pPr>
            <w:r>
              <w:t>$1,020.00</w:t>
            </w:r>
          </w:p>
        </w:tc>
      </w:tr>
      <w:tr w:rsidR="005015FE" w14:paraId="3BB7A180" w14:textId="77777777" w:rsidTr="000540C6">
        <w:tc>
          <w:tcPr>
            <w:tcW w:w="3150" w:type="dxa"/>
          </w:tcPr>
          <w:p w14:paraId="70B24F51" w14:textId="79017810" w:rsidR="005015FE" w:rsidRPr="00FC5ACD" w:rsidRDefault="005015FE" w:rsidP="005015FE">
            <w:pPr>
              <w:pStyle w:val="2019-20Bodycopy"/>
              <w:rPr>
                <w:rFonts w:cs="Arial"/>
              </w:rPr>
            </w:pPr>
            <w:r>
              <w:t>General cap</w:t>
            </w:r>
          </w:p>
        </w:tc>
        <w:tc>
          <w:tcPr>
            <w:tcW w:w="3605" w:type="dxa"/>
            <w:shd w:val="clear" w:color="auto" w:fill="F2F2F2" w:themeFill="background1" w:themeFillShade="F2"/>
          </w:tcPr>
          <w:p w14:paraId="252C9E0A" w14:textId="4867E97C" w:rsidR="005015FE" w:rsidRPr="00FC5ACD" w:rsidRDefault="005015FE" w:rsidP="005015FE">
            <w:pPr>
              <w:pStyle w:val="2019-20tabletextright"/>
            </w:pPr>
            <w:r>
              <w:t>$4,080.00</w:t>
            </w:r>
          </w:p>
        </w:tc>
      </w:tr>
      <w:tr w:rsidR="005015FE" w14:paraId="4920C7D5" w14:textId="77777777" w:rsidTr="000540C6">
        <w:tc>
          <w:tcPr>
            <w:tcW w:w="3150" w:type="dxa"/>
          </w:tcPr>
          <w:p w14:paraId="0EBB8A5D" w14:textId="557514A2" w:rsidR="005015FE" w:rsidRPr="00FC5ACD" w:rsidRDefault="005015FE" w:rsidP="005015FE">
            <w:pPr>
              <w:pStyle w:val="2019-20Bodycopy"/>
              <w:rPr>
                <w:rFonts w:cs="Arial"/>
              </w:rPr>
            </w:pPr>
            <w:r>
              <w:t>Public funding MLA</w:t>
            </w:r>
          </w:p>
        </w:tc>
        <w:tc>
          <w:tcPr>
            <w:tcW w:w="3605" w:type="dxa"/>
            <w:shd w:val="clear" w:color="auto" w:fill="F2F2F2" w:themeFill="background1" w:themeFillShade="F2"/>
          </w:tcPr>
          <w:p w14:paraId="61C7CD6D" w14:textId="07A57BD9" w:rsidR="005015FE" w:rsidRPr="00FC5ACD" w:rsidRDefault="005015FE" w:rsidP="005015FE">
            <w:pPr>
              <w:pStyle w:val="2019-20tabletextright"/>
            </w:pPr>
            <w:r>
              <w:t>$6.12 per vote</w:t>
            </w:r>
          </w:p>
        </w:tc>
      </w:tr>
      <w:tr w:rsidR="005015FE" w14:paraId="7040955F" w14:textId="77777777" w:rsidTr="000540C6">
        <w:tc>
          <w:tcPr>
            <w:tcW w:w="3150" w:type="dxa"/>
          </w:tcPr>
          <w:p w14:paraId="099F0C2D" w14:textId="728CE402" w:rsidR="005015FE" w:rsidRPr="00C01555" w:rsidRDefault="005015FE" w:rsidP="005015FE">
            <w:pPr>
              <w:pStyle w:val="2019-20Bodycopy"/>
              <w:rPr>
                <w:rFonts w:cs="Arial"/>
                <w:b/>
                <w:bCs/>
              </w:rPr>
            </w:pPr>
            <w:r>
              <w:t>Public funding MLC</w:t>
            </w:r>
          </w:p>
        </w:tc>
        <w:tc>
          <w:tcPr>
            <w:tcW w:w="3605" w:type="dxa"/>
            <w:shd w:val="clear" w:color="auto" w:fill="F2F2F2" w:themeFill="background1" w:themeFillShade="F2"/>
          </w:tcPr>
          <w:p w14:paraId="0E04FBE7" w14:textId="22141910" w:rsidR="005015FE" w:rsidRPr="00C01555" w:rsidRDefault="005015FE" w:rsidP="005015FE">
            <w:pPr>
              <w:pStyle w:val="2019-20tabletextright"/>
            </w:pPr>
            <w:r>
              <w:t>$3.06 per vote</w:t>
            </w:r>
          </w:p>
        </w:tc>
      </w:tr>
      <w:tr w:rsidR="005015FE" w14:paraId="0A38B08C" w14:textId="77777777" w:rsidTr="000540C6">
        <w:tc>
          <w:tcPr>
            <w:tcW w:w="3150" w:type="dxa"/>
          </w:tcPr>
          <w:p w14:paraId="781249DC" w14:textId="77777777" w:rsidR="005015FE" w:rsidRDefault="005015FE" w:rsidP="005015FE">
            <w:pPr>
              <w:pStyle w:val="2019-20Bodycopy"/>
            </w:pPr>
            <w:r>
              <w:t>Administrative expenditure funding (per year)</w:t>
            </w:r>
          </w:p>
          <w:p w14:paraId="78AF5026" w14:textId="70A86EF6" w:rsidR="005015FE" w:rsidRPr="00C01555" w:rsidRDefault="005015FE" w:rsidP="005015FE">
            <w:pPr>
              <w:pStyle w:val="2019-20Bodycopy"/>
              <w:rPr>
                <w:rStyle w:val="BodyCopySemibold"/>
                <w:rFonts w:eastAsia="MS Gothic" w:cs="Arial"/>
              </w:rPr>
            </w:pPr>
            <w:r>
              <w:t>Capped at 45 members.</w:t>
            </w:r>
          </w:p>
        </w:tc>
        <w:tc>
          <w:tcPr>
            <w:tcW w:w="3605" w:type="dxa"/>
            <w:shd w:val="clear" w:color="auto" w:fill="F2F2F2" w:themeFill="background1" w:themeFillShade="F2"/>
          </w:tcPr>
          <w:p w14:paraId="08B5BEE5" w14:textId="77777777" w:rsidR="005015FE" w:rsidRDefault="005015FE" w:rsidP="005015FE">
            <w:pPr>
              <w:pStyle w:val="2019-20tabletextright"/>
            </w:pPr>
            <w:r>
              <w:t>$204,100 for the first member</w:t>
            </w:r>
          </w:p>
          <w:p w14:paraId="3F68FD7B" w14:textId="77777777" w:rsidR="005015FE" w:rsidRDefault="005015FE" w:rsidP="005015FE">
            <w:pPr>
              <w:pStyle w:val="2019-20tabletextright"/>
            </w:pPr>
            <w:r>
              <w:t>$71,430 for the second member</w:t>
            </w:r>
          </w:p>
          <w:p w14:paraId="58713630" w14:textId="39D12A8E" w:rsidR="005015FE" w:rsidRPr="00C01555" w:rsidRDefault="005015FE" w:rsidP="005015FE">
            <w:pPr>
              <w:pStyle w:val="2019-20tabletextright"/>
              <w:rPr>
                <w:rStyle w:val="BodyCopySemibold"/>
                <w:rFonts w:eastAsia="MS Gothic" w:cs="Arial"/>
              </w:rPr>
            </w:pPr>
            <w:r>
              <w:t>$35,720 for the third to forty-fifth members</w:t>
            </w:r>
          </w:p>
        </w:tc>
      </w:tr>
      <w:tr w:rsidR="005015FE" w14:paraId="20437EEC" w14:textId="77777777" w:rsidTr="000540C6">
        <w:tc>
          <w:tcPr>
            <w:tcW w:w="3150" w:type="dxa"/>
          </w:tcPr>
          <w:p w14:paraId="3BD9ADEC" w14:textId="285A5F61" w:rsidR="005015FE" w:rsidRPr="00FC5ACD" w:rsidRDefault="005015FE" w:rsidP="005015FE">
            <w:pPr>
              <w:pStyle w:val="2019-20Bodycopy"/>
              <w:rPr>
                <w:rStyle w:val="BodyCopySemibold"/>
                <w:rFonts w:eastAsia="MS Gothic" w:cs="Arial"/>
                <w:bCs w:val="0"/>
              </w:rPr>
            </w:pPr>
            <w:r>
              <w:t>Policy development funding</w:t>
            </w:r>
          </w:p>
        </w:tc>
        <w:tc>
          <w:tcPr>
            <w:tcW w:w="3605" w:type="dxa"/>
            <w:shd w:val="clear" w:color="auto" w:fill="F2F2F2" w:themeFill="background1" w:themeFillShade="F2"/>
          </w:tcPr>
          <w:p w14:paraId="5DA50F29" w14:textId="2E09E541" w:rsidR="005015FE" w:rsidRPr="00FC5ACD" w:rsidRDefault="005015FE" w:rsidP="005015FE">
            <w:pPr>
              <w:pStyle w:val="2019-20tabletextright"/>
              <w:rPr>
                <w:rStyle w:val="BodyCopySemibold"/>
                <w:rFonts w:eastAsia="MS Gothic" w:cs="Arial"/>
                <w:bCs w:val="0"/>
              </w:rPr>
            </w:pPr>
            <w:r>
              <w:t>$1.02 per first preference vote or $25,510 (whichever is greater)</w:t>
            </w:r>
          </w:p>
        </w:tc>
      </w:tr>
    </w:tbl>
    <w:p w14:paraId="5AEE7922" w14:textId="77777777" w:rsidR="00D0676B" w:rsidRDefault="00D0676B" w:rsidP="00D0676B">
      <w:pPr>
        <w:pStyle w:val="2019-20tablefigurenote"/>
        <w:rPr>
          <w:vertAlign w:val="superscript"/>
          <w:lang w:val="en-US"/>
        </w:rPr>
      </w:pPr>
    </w:p>
    <w:p w14:paraId="0EEA38A2" w14:textId="0E11C63B" w:rsidR="00D0676B" w:rsidRDefault="00D0676B" w:rsidP="00D0676B">
      <w:pPr>
        <w:pStyle w:val="2019-20tablefigurenote"/>
        <w:rPr>
          <w:lang w:val="en-US"/>
        </w:rPr>
      </w:pPr>
      <w:proofErr w:type="gramStart"/>
      <w:r w:rsidRPr="00D0676B">
        <w:rPr>
          <w:vertAlign w:val="superscript"/>
          <w:lang w:val="en-US"/>
        </w:rPr>
        <w:t>1</w:t>
      </w:r>
      <w:r w:rsidRPr="00D0676B">
        <w:rPr>
          <w:lang w:val="en-US"/>
        </w:rPr>
        <w:t xml:space="preserve">  Public</w:t>
      </w:r>
      <w:proofErr w:type="gramEnd"/>
      <w:r w:rsidRPr="00D0676B">
        <w:rPr>
          <w:lang w:val="en-US"/>
        </w:rPr>
        <w:t xml:space="preserve"> funding is available for Members of the Legislative Assembly (MLA) and Members of the Legislative Council (MLC). Different entitlement amounts apply per member.</w:t>
      </w:r>
    </w:p>
    <w:p w14:paraId="5C646283" w14:textId="77777777" w:rsidR="00D0676B" w:rsidRDefault="00D0676B">
      <w:pPr>
        <w:rPr>
          <w:rFonts w:ascii="Arial" w:hAnsi="Arial"/>
          <w:i/>
          <w:sz w:val="18"/>
          <w:lang w:val="en-US"/>
        </w:rPr>
      </w:pPr>
      <w:r>
        <w:rPr>
          <w:lang w:val="en-US"/>
        </w:rPr>
        <w:br w:type="page"/>
      </w:r>
    </w:p>
    <w:p w14:paraId="0A9DABB5" w14:textId="2E8FC6E6" w:rsidR="00084765" w:rsidRDefault="00084765" w:rsidP="00084765">
      <w:pPr>
        <w:pStyle w:val="2019-20HeadingC"/>
      </w:pPr>
      <w:r>
        <w:lastRenderedPageBreak/>
        <w:t>Annual returns</w:t>
      </w:r>
    </w:p>
    <w:p w14:paraId="5DD0FDC4" w14:textId="77777777" w:rsidR="00084765" w:rsidRDefault="00084765" w:rsidP="00084765">
      <w:pPr>
        <w:pStyle w:val="2019-20Bodycopy"/>
      </w:pPr>
      <w:r>
        <w:t>Annual returns for the 2018–19 reporting period</w:t>
      </w:r>
      <w:r>
        <w:rPr>
          <w:vertAlign w:val="superscript"/>
        </w:rPr>
        <w:t>2</w:t>
      </w:r>
      <w:r>
        <w:t xml:space="preserve"> were required to be lodged by 20 October 2019.</w:t>
      </w:r>
    </w:p>
    <w:p w14:paraId="35A43F31" w14:textId="77777777" w:rsidR="00084765" w:rsidRDefault="00084765" w:rsidP="00084765">
      <w:pPr>
        <w:pStyle w:val="2019-20Bodycopy"/>
      </w:pPr>
      <w:r>
        <w:t>The VEC published:</w:t>
      </w:r>
    </w:p>
    <w:p w14:paraId="7918FF5B" w14:textId="77777777" w:rsidR="00084765" w:rsidRDefault="00084765" w:rsidP="00084765">
      <w:pPr>
        <w:pStyle w:val="2019-20Bullet"/>
      </w:pPr>
      <w:r>
        <w:t>12 annual returns from registered political parties</w:t>
      </w:r>
    </w:p>
    <w:p w14:paraId="4F094DFA" w14:textId="77777777" w:rsidR="00084765" w:rsidRDefault="00084765" w:rsidP="00084765">
      <w:pPr>
        <w:pStyle w:val="2019-20Bullet"/>
      </w:pPr>
      <w:r>
        <w:t>47 annual returns from associated entities</w:t>
      </w:r>
    </w:p>
    <w:p w14:paraId="33015CD8" w14:textId="77777777" w:rsidR="00084765" w:rsidRDefault="00084765" w:rsidP="00084765">
      <w:pPr>
        <w:pStyle w:val="2019-20Bullet"/>
      </w:pPr>
      <w:r>
        <w:t>two annual returns from third party campaigners</w:t>
      </w:r>
    </w:p>
    <w:p w14:paraId="565388F5" w14:textId="77777777" w:rsidR="00084765" w:rsidRDefault="00084765" w:rsidP="00084765">
      <w:pPr>
        <w:pStyle w:val="2019-20Bullet"/>
      </w:pPr>
      <w:r>
        <w:t>two annual returns from nominated entities</w:t>
      </w:r>
    </w:p>
    <w:p w14:paraId="5DBA0B93" w14:textId="58C44B5B" w:rsidR="00084765" w:rsidRDefault="00084765" w:rsidP="00084765">
      <w:pPr>
        <w:pStyle w:val="2019-20Bullet"/>
      </w:pPr>
      <w:r>
        <w:t>one annual return from independent candidates, groups or elected members.</w:t>
      </w:r>
    </w:p>
    <w:p w14:paraId="455AE7CF" w14:textId="77777777" w:rsidR="00084765" w:rsidRDefault="00084765" w:rsidP="00084765">
      <w:pPr>
        <w:pStyle w:val="2019-20Bodycopy"/>
      </w:pPr>
      <w:r>
        <w:t>The quality of the annual returns and their associated audit certificates was mixed. Each issue was reviewed by qualified auditors and an action plan was prepared. Possible actions include referral for further investigation, a formal caution or other enforcement action, one-on-one engagement with the reporting entity to assist compliance, identifying opportunities for internal process and system improvements, and identifying opportunities for specific or sector-wide messaging to facilitate future compliance.</w:t>
      </w:r>
    </w:p>
    <w:p w14:paraId="67C62A82" w14:textId="7D8BBE71" w:rsidR="00084765" w:rsidRDefault="00084765" w:rsidP="00084765">
      <w:pPr>
        <w:pStyle w:val="2019-20Bodycopy"/>
      </w:pPr>
      <w:r>
        <w:t>The VEC also initiated two case studies of entities that were identified as having annual reporting obligations, but believed they were not subject to the requirements. The case studies are yet to be completed and will inform the VEC’s future approach for identifying and guiding entities in respect to their annual reporting responsibilities.</w:t>
      </w:r>
    </w:p>
    <w:p w14:paraId="3859B14B" w14:textId="77777777" w:rsidR="00084765" w:rsidRDefault="00084765" w:rsidP="00084765">
      <w:pPr>
        <w:pStyle w:val="2019-20HeadingC"/>
      </w:pPr>
      <w:r>
        <w:t>Compliance and enforcement</w:t>
      </w:r>
    </w:p>
    <w:p w14:paraId="63F34B95" w14:textId="77777777" w:rsidR="00084765" w:rsidRDefault="00084765" w:rsidP="00084765">
      <w:pPr>
        <w:pStyle w:val="2019-20Bodycopy"/>
      </w:pPr>
      <w:r>
        <w:t xml:space="preserve">The VEC has adopted a constructive compliance approach for its regulatory activities. Accordingly, the VEC is committed to—in the first instance—engaging with stakeholders to promote compliance with Victoria’s funding and disclosure laws. In situations of specific non-compliance, the VEC will assess the nature of the issue and determine an appropriate compliance and enforcement response. </w:t>
      </w:r>
    </w:p>
    <w:p w14:paraId="07A77BF5" w14:textId="77777777" w:rsidR="00084765" w:rsidRDefault="00084765" w:rsidP="00084765">
      <w:pPr>
        <w:pStyle w:val="2019-20Bodycopy"/>
      </w:pPr>
      <w:r>
        <w:t>The VEC may initiate an investigation and is empowered to issue notices to require information to assist with investigations. Depending on the extent of any offence, the VEC may issue a formal caution or initiate a prosecution within a period of three years from the time of the offence.</w:t>
      </w:r>
    </w:p>
    <w:p w14:paraId="3F4B1DE7" w14:textId="77777777" w:rsidR="00084765" w:rsidRDefault="00084765" w:rsidP="00084765">
      <w:pPr>
        <w:pStyle w:val="2019-20Bodycopy"/>
      </w:pPr>
      <w:r>
        <w:t>During the reporting period, no notices were issued by compliance officers requiring information pursuant to section 222B of the Electoral Act.</w:t>
      </w:r>
    </w:p>
    <w:p w14:paraId="3FC6EDBA" w14:textId="77777777" w:rsidR="00084765" w:rsidRDefault="00084765" w:rsidP="00084765">
      <w:pPr>
        <w:pStyle w:val="2019-20Bodycopy"/>
      </w:pPr>
      <w:r>
        <w:t>During the reporting period, 38 formal warnings were issued in response to matters of non-compliance. These generally related to the timeliness and quality of an annual return or audit certification.</w:t>
      </w:r>
    </w:p>
    <w:p w14:paraId="4D9AC4FF" w14:textId="25BF7303" w:rsidR="00084765" w:rsidRDefault="00084765" w:rsidP="00084765">
      <w:pPr>
        <w:pStyle w:val="2019-20Bodycopy"/>
      </w:pPr>
      <w:r>
        <w:t>During the reporting period, no charges were filed against persons alleged to have committed offences against Part 12 of the Electoral Act.</w:t>
      </w:r>
    </w:p>
    <w:p w14:paraId="3CABFA14" w14:textId="4F43E57D" w:rsidR="00304040" w:rsidRDefault="00304040" w:rsidP="00084765">
      <w:pPr>
        <w:pStyle w:val="2019-20Bodycopy"/>
      </w:pPr>
    </w:p>
    <w:p w14:paraId="7AC7CF16" w14:textId="77777777" w:rsidR="00304040" w:rsidRDefault="00304040" w:rsidP="00084765">
      <w:pPr>
        <w:pStyle w:val="2019-20Bodycopy"/>
      </w:pPr>
    </w:p>
    <w:p w14:paraId="5C9E39F0" w14:textId="186D794C" w:rsidR="00304040" w:rsidRDefault="00304040" w:rsidP="00304040">
      <w:pPr>
        <w:pStyle w:val="2019-20tablefigurenote"/>
        <w:rPr>
          <w:lang w:val="en-US"/>
        </w:rPr>
      </w:pPr>
      <w:proofErr w:type="gramStart"/>
      <w:r w:rsidRPr="00304040">
        <w:rPr>
          <w:vertAlign w:val="superscript"/>
          <w:lang w:val="en-US"/>
        </w:rPr>
        <w:t>2</w:t>
      </w:r>
      <w:r w:rsidRPr="00304040">
        <w:rPr>
          <w:lang w:val="en-US"/>
        </w:rPr>
        <w:t xml:space="preserve">  For</w:t>
      </w:r>
      <w:proofErr w:type="gramEnd"/>
      <w:r w:rsidRPr="00304040">
        <w:rPr>
          <w:lang w:val="en-US"/>
        </w:rPr>
        <w:t xml:space="preserve"> the first year, an adjusted financial year was used from 26 November 2018 to 30 June 2019.</w:t>
      </w:r>
    </w:p>
    <w:p w14:paraId="3AD317C6" w14:textId="77777777" w:rsidR="00304040" w:rsidRDefault="00304040">
      <w:pPr>
        <w:rPr>
          <w:rFonts w:ascii="Arial" w:hAnsi="Arial"/>
          <w:i/>
          <w:sz w:val="18"/>
          <w:lang w:val="en-US"/>
        </w:rPr>
      </w:pPr>
      <w:r>
        <w:rPr>
          <w:lang w:val="en-US"/>
        </w:rPr>
        <w:br w:type="page"/>
      </w:r>
    </w:p>
    <w:p w14:paraId="42B43C8D" w14:textId="10B28C73" w:rsidR="00165989" w:rsidRDefault="00165989" w:rsidP="00165989">
      <w:pPr>
        <w:pStyle w:val="2019-20HeadingC"/>
      </w:pPr>
      <w:r>
        <w:lastRenderedPageBreak/>
        <w:t>Donations disclosure</w:t>
      </w:r>
    </w:p>
    <w:p w14:paraId="1783B6A8" w14:textId="77777777" w:rsidR="00165989" w:rsidRDefault="00165989" w:rsidP="00165989">
      <w:pPr>
        <w:pStyle w:val="2019-20Bodycopy"/>
      </w:pPr>
      <w:r>
        <w:t>During the reporting period, the VEC received 56 donation disclosures through ‘VEC Disclosures’, the online disclosure system.</w:t>
      </w:r>
    </w:p>
    <w:p w14:paraId="3302FECF" w14:textId="77777777" w:rsidR="00165989" w:rsidRDefault="00165989" w:rsidP="00165989">
      <w:pPr>
        <w:pStyle w:val="2019-20Bodycopy"/>
      </w:pPr>
      <w:r>
        <w:t>As at 30 June 2020, there were:</w:t>
      </w:r>
    </w:p>
    <w:p w14:paraId="14F61262" w14:textId="2ABCBEF8" w:rsidR="00165989" w:rsidRDefault="00165989" w:rsidP="00165989">
      <w:pPr>
        <w:pStyle w:val="2019-20Bullet"/>
      </w:pPr>
      <w:r>
        <w:t>39 reconciled donations for 2019–20,</w:t>
      </w:r>
      <w:r>
        <w:br/>
        <w:t>amounting to $63,232.53.</w:t>
      </w:r>
    </w:p>
    <w:p w14:paraId="3F2C0282" w14:textId="25F6ED16" w:rsidR="00165989" w:rsidRDefault="00165989" w:rsidP="00165989">
      <w:pPr>
        <w:pStyle w:val="2019-20Bullet"/>
      </w:pPr>
      <w:r>
        <w:t>17 unreconciled donations for 2019–20,</w:t>
      </w:r>
      <w:r>
        <w:br/>
        <w:t>amounting to $14,974.63.</w:t>
      </w:r>
    </w:p>
    <w:p w14:paraId="166904F4" w14:textId="77777777" w:rsidR="00165989" w:rsidRDefault="00165989" w:rsidP="00165989">
      <w:pPr>
        <w:pStyle w:val="2019-20Bodycopy"/>
      </w:pPr>
      <w:r>
        <w:t>Only donations over the disclosure threshold are required to be disclosed. Donations under the disclosure threshold are aggregated and the aggregated amount must be disclosed once it exceeds the disclosure threshold.</w:t>
      </w:r>
    </w:p>
    <w:p w14:paraId="55EFC24E" w14:textId="77777777" w:rsidR="00165989" w:rsidRDefault="00165989" w:rsidP="00165989">
      <w:pPr>
        <w:pStyle w:val="2019-20Bodycopy"/>
      </w:pPr>
      <w:r>
        <w:t>Donations over the general cap and all donations from overseas donors are banned. The VEC received no reports of banned donations during the reporting period.</w:t>
      </w:r>
    </w:p>
    <w:p w14:paraId="69FE16FB" w14:textId="77777777" w:rsidR="00165989" w:rsidRDefault="00165989" w:rsidP="00165989">
      <w:pPr>
        <w:pStyle w:val="2019-20HeadingC"/>
      </w:pPr>
      <w:r>
        <w:t>Political funding</w:t>
      </w:r>
    </w:p>
    <w:p w14:paraId="53C4838F" w14:textId="77777777" w:rsidR="00165989" w:rsidRDefault="00165989" w:rsidP="00165989">
      <w:pPr>
        <w:pStyle w:val="2019-20Bodycopy"/>
      </w:pPr>
      <w:r>
        <w:t>During the reporting period, the VEC paid a total of $12,274,592.56 on behalf of the State to eligible registered political parties, independent elected members and candidates entitled to access funding. This includes:</w:t>
      </w:r>
    </w:p>
    <w:p w14:paraId="34F7DFC3" w14:textId="77777777" w:rsidR="00165989" w:rsidRDefault="00165989" w:rsidP="00165989">
      <w:pPr>
        <w:pStyle w:val="2019-20Bullet"/>
      </w:pPr>
      <w:r>
        <w:t xml:space="preserve">$5,918,412.96 in public funding </w:t>
      </w:r>
    </w:p>
    <w:p w14:paraId="24501B60" w14:textId="77777777" w:rsidR="00165989" w:rsidRDefault="00165989" w:rsidP="00165989">
      <w:pPr>
        <w:pStyle w:val="2019-20Bullet"/>
      </w:pPr>
      <w:r>
        <w:rPr>
          <w:spacing w:val="-2"/>
        </w:rPr>
        <w:t>$6,311,960.00 in administrative expenditure funding</w:t>
      </w:r>
    </w:p>
    <w:p w14:paraId="3036FC0E" w14:textId="77777777" w:rsidR="00165989" w:rsidRDefault="00165989" w:rsidP="00165989">
      <w:pPr>
        <w:pStyle w:val="2019-20Bullet"/>
      </w:pPr>
      <w:r>
        <w:t>$44,219.60 for policy development funding.</w:t>
      </w:r>
    </w:p>
    <w:p w14:paraId="1DBF6769" w14:textId="0CF2394A" w:rsidR="00165989" w:rsidRDefault="00165989" w:rsidP="00165989">
      <w:pPr>
        <w:pStyle w:val="2019-20Bodycopy"/>
      </w:pPr>
      <w:r>
        <w:t>The VEC also recovered $175,301.69 in relation to over-payments for political funding paid during the previous financial year. As at 30 June 2020, there were no known amounts of political funding outstanding for payment or over-payments to be recovered.</w:t>
      </w:r>
    </w:p>
    <w:p w14:paraId="52EEF3CC" w14:textId="77777777" w:rsidR="00165989" w:rsidRDefault="00165989" w:rsidP="00165989">
      <w:pPr>
        <w:pStyle w:val="2019-20HeadingC"/>
      </w:pPr>
      <w:r>
        <w:t>Stakeholder engagement</w:t>
      </w:r>
    </w:p>
    <w:p w14:paraId="340BABFB" w14:textId="77777777" w:rsidR="00165989" w:rsidRDefault="00165989" w:rsidP="00165989">
      <w:pPr>
        <w:pStyle w:val="2019-20Bodycopy"/>
      </w:pPr>
      <w:r>
        <w:t>The VEC adopted a multi-channel approach to assist and respond to stakeholder enquiries. This included targeted and direct communication alerting and reminding known entities of their political donation disclosure and reporting responsibilities.</w:t>
      </w:r>
    </w:p>
    <w:p w14:paraId="3ED191FA" w14:textId="77777777" w:rsidR="00165989" w:rsidRDefault="00165989" w:rsidP="00165989">
      <w:pPr>
        <w:pStyle w:val="2019-20Bodycopy"/>
      </w:pPr>
      <w:r>
        <w:t>At the end of the reporting period, the VEC had commenced planning for a longer-term stakeholder engagement framework in anticipation of political donation activity beginning to increase during the 18-to-</w:t>
      </w:r>
      <w:proofErr w:type="gramStart"/>
      <w:r>
        <w:t>24 month</w:t>
      </w:r>
      <w:proofErr w:type="gramEnd"/>
      <w:r>
        <w:t xml:space="preserve"> period leading into the 2022 State election.</w:t>
      </w:r>
    </w:p>
    <w:p w14:paraId="08D9FCD7" w14:textId="77777777" w:rsidR="00165989" w:rsidRDefault="00165989" w:rsidP="00165989">
      <w:pPr>
        <w:pStyle w:val="2019-20HeadingC"/>
      </w:pPr>
      <w:r>
        <w:t>Statutory matters</w:t>
      </w:r>
    </w:p>
    <w:p w14:paraId="2DC56F7E" w14:textId="77777777" w:rsidR="00165989" w:rsidRDefault="00165989" w:rsidP="00165989">
      <w:pPr>
        <w:pStyle w:val="2019-20HeadingE"/>
      </w:pPr>
      <w:r>
        <w:t>Public funding dispute</w:t>
      </w:r>
    </w:p>
    <w:p w14:paraId="0A52EEC6" w14:textId="77777777" w:rsidR="00165989" w:rsidRDefault="00165989" w:rsidP="00165989">
      <w:pPr>
        <w:pStyle w:val="2019-20Bodycopy"/>
      </w:pPr>
      <w:r>
        <w:t>The VEC is defending an application in the Supreme Court for declaratory relief in respect to the distribution of public funding for composite groups in elections for the Legislative Council. The joint application, dated 28 February 2020, was made by the State Director of the National Party of Australia (Victoria) and the State Director of the Liberal Party of Australia (Victorian Division) and is scheduled to be heard on 14 September 2020.</w:t>
      </w:r>
    </w:p>
    <w:p w14:paraId="2A9EC5AC" w14:textId="77777777" w:rsidR="00165989" w:rsidRDefault="00165989" w:rsidP="00165989">
      <w:pPr>
        <w:pStyle w:val="2019-20HeadingE"/>
      </w:pPr>
      <w:r>
        <w:lastRenderedPageBreak/>
        <w:t>Annual returns compliance review</w:t>
      </w:r>
    </w:p>
    <w:p w14:paraId="2812239D" w14:textId="77777777" w:rsidR="00165989" w:rsidRDefault="00165989" w:rsidP="00165989">
      <w:pPr>
        <w:pStyle w:val="2019-20Bodycopy"/>
      </w:pPr>
      <w:r>
        <w:t>In January 2020, the VEC commissioned an independent auditor to review compliance with the 2018–19 annual returns process. The auditor’s findings were incorporated into the forward work program for the Funding and Disclosure Unit.</w:t>
      </w:r>
    </w:p>
    <w:p w14:paraId="5AED067D" w14:textId="77777777" w:rsidR="00165989" w:rsidRDefault="00165989" w:rsidP="00165989">
      <w:pPr>
        <w:pStyle w:val="2019-20HeadingE"/>
      </w:pPr>
      <w:r>
        <w:t xml:space="preserve">VEC Disclosures: The online disclosure system </w:t>
      </w:r>
    </w:p>
    <w:p w14:paraId="521EDC0D" w14:textId="77777777" w:rsidR="00165989" w:rsidRDefault="00165989" w:rsidP="00165989">
      <w:pPr>
        <w:pStyle w:val="2019-20Bodycopy"/>
      </w:pPr>
      <w:r>
        <w:t>A development program to enhance back-and front-end functionality for VEC Disclosures and identify and resolve system bugs and issues has been initiated. The development program is monitored in accordance with the major projects schedule.</w:t>
      </w:r>
    </w:p>
    <w:p w14:paraId="1321EF22" w14:textId="18BA2FEF" w:rsidR="00AD1E3F" w:rsidRDefault="00AD1E3F" w:rsidP="00084765">
      <w:pPr>
        <w:pStyle w:val="2019-20Bodycopy"/>
      </w:pPr>
      <w:r>
        <w:br w:type="page"/>
      </w:r>
    </w:p>
    <w:p w14:paraId="55099DBF" w14:textId="77777777" w:rsidR="00FA4947" w:rsidRDefault="00342A91" w:rsidP="00FA4947">
      <w:pPr>
        <w:pStyle w:val="2019-20HeadingB"/>
        <w:rPr>
          <w:rFonts w:eastAsia="Times"/>
          <w:b w:val="0"/>
          <w:bCs w:val="0"/>
          <w:lang w:val="en-US"/>
        </w:rPr>
      </w:pPr>
      <w:bookmarkStart w:id="30" w:name="_Toc55335175"/>
      <w:r>
        <w:lastRenderedPageBreak/>
        <w:t>Spotlight on</w:t>
      </w:r>
      <w:r>
        <w:br/>
      </w:r>
      <w:r w:rsidRPr="00342A91">
        <w:rPr>
          <w:rFonts w:eastAsia="Times"/>
          <w:b w:val="0"/>
          <w:bCs w:val="0"/>
          <w:lang w:val="en-US"/>
        </w:rPr>
        <w:t>Amy Carpenter</w:t>
      </w:r>
      <w:bookmarkEnd w:id="30"/>
    </w:p>
    <w:p w14:paraId="58D39A34" w14:textId="6410012A" w:rsidR="00342A91" w:rsidRPr="00FA4947" w:rsidRDefault="00342A91" w:rsidP="00FA4947">
      <w:pPr>
        <w:pStyle w:val="2019-20Introtext"/>
        <w:rPr>
          <w:rFonts w:eastAsia="Times"/>
          <w:lang w:val="en-US"/>
        </w:rPr>
      </w:pPr>
      <w:r w:rsidRPr="00342A91">
        <w:t>Schools Engagement Coordinator, Communication and Engagement Branch</w:t>
      </w:r>
    </w:p>
    <w:p w14:paraId="18CCD2B0" w14:textId="77777777" w:rsidR="00342A91" w:rsidRDefault="00342A91" w:rsidP="00342A91">
      <w:pPr>
        <w:pStyle w:val="2019-20Bodycopy"/>
      </w:pPr>
      <w:r>
        <w:rPr>
          <w:noProof/>
        </w:rPr>
        <w:drawing>
          <wp:inline distT="0" distB="0" distL="0" distR="0" wp14:anchorId="137019EF" wp14:editId="225E46F7">
            <wp:extent cx="5904000" cy="3224792"/>
            <wp:effectExtent l="0" t="0" r="190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evorJoyce.png"/>
                    <pic:cNvPicPr/>
                  </pic:nvPicPr>
                  <pic:blipFill>
                    <a:blip r:embed="rId48"/>
                    <a:stretch>
                      <a:fillRect/>
                    </a:stretch>
                  </pic:blipFill>
                  <pic:spPr>
                    <a:xfrm>
                      <a:off x="0" y="0"/>
                      <a:ext cx="5904000" cy="3224792"/>
                    </a:xfrm>
                    <a:prstGeom prst="rect">
                      <a:avLst/>
                    </a:prstGeom>
                  </pic:spPr>
                </pic:pic>
              </a:graphicData>
            </a:graphic>
          </wp:inline>
        </w:drawing>
      </w:r>
    </w:p>
    <w:p w14:paraId="04BB5ED7" w14:textId="3608F365" w:rsidR="00342A91" w:rsidRDefault="00342A91" w:rsidP="00342A91">
      <w:pPr>
        <w:pStyle w:val="2019-20Bodycopy"/>
      </w:pPr>
      <w:r>
        <w:t>“</w:t>
      </w:r>
      <w:r w:rsidRPr="00342A91">
        <w:t>…the staff culture is so encouraging and supportive that it makes it easy to suggest new and innovative ideas…</w:t>
      </w:r>
      <w:r w:rsidRPr="00B2577F">
        <w:t>.</w:t>
      </w:r>
      <w:r>
        <w:t>”</w:t>
      </w:r>
    </w:p>
    <w:p w14:paraId="23321AB9" w14:textId="77777777" w:rsidR="00342A91" w:rsidRPr="001114BF" w:rsidRDefault="00342A91" w:rsidP="00342A91">
      <w:pPr>
        <w:pStyle w:val="2019-20Bodycopy"/>
        <w:rPr>
          <w:b/>
          <w:bCs/>
        </w:rPr>
      </w:pPr>
      <w:r w:rsidRPr="001114BF">
        <w:rPr>
          <w:b/>
          <w:bCs/>
        </w:rPr>
        <w:t>The VEC’s vision is for all Victorians to participate in their democracy. How does your role contribute to this?</w:t>
      </w:r>
    </w:p>
    <w:p w14:paraId="58218BE1" w14:textId="77777777" w:rsidR="00342A91" w:rsidRPr="00342A91" w:rsidRDefault="00342A91" w:rsidP="00342A91">
      <w:pPr>
        <w:pStyle w:val="2019-20Bodycopy"/>
      </w:pPr>
      <w:r w:rsidRPr="00342A91">
        <w:t xml:space="preserve">I like to think of my role as the starting point for this vision. As a facilitator of the VEC’s </w:t>
      </w:r>
      <w:proofErr w:type="gramStart"/>
      <w:r w:rsidRPr="00342A91">
        <w:t>schools</w:t>
      </w:r>
      <w:proofErr w:type="gramEnd"/>
      <w:r w:rsidRPr="00342A91">
        <w:t xml:space="preserve"> program, </w:t>
      </w:r>
      <w:r w:rsidRPr="005E0691">
        <w:rPr>
          <w:rStyle w:val="2019-20Bodycopyitalic"/>
        </w:rPr>
        <w:t>Passport to Democracy</w:t>
      </w:r>
      <w:r w:rsidRPr="00342A91">
        <w:t>, I interact with the young people of Victoria—and their teachers—on a daily basis. In these interactions, we discuss how voting actually goes beyond being simply a civic duty, or something you do to avoid getting a fine. In actuality, voting is a huge privilege and something that has a real impact. We also discuss the importance of voting in an informed way, considering the policies of the various candidates, and reading news media in a critical and careful way to help electors make a decision, never letting anyone else make that decision for them.</w:t>
      </w:r>
    </w:p>
    <w:p w14:paraId="03D8D287" w14:textId="77777777" w:rsidR="00342A91" w:rsidRPr="001114BF" w:rsidRDefault="00342A91" w:rsidP="00342A91">
      <w:pPr>
        <w:pStyle w:val="2019-20Bodycopy"/>
        <w:rPr>
          <w:b/>
          <w:bCs/>
        </w:rPr>
      </w:pPr>
      <w:r w:rsidRPr="001114BF">
        <w:rPr>
          <w:b/>
          <w:bCs/>
        </w:rPr>
        <w:t>What makes the VEC an innovative and engaging place to work?</w:t>
      </w:r>
    </w:p>
    <w:p w14:paraId="0A2F30D4" w14:textId="77777777" w:rsidR="00342A91" w:rsidRPr="00342A91" w:rsidRDefault="00342A91" w:rsidP="00342A91">
      <w:pPr>
        <w:pStyle w:val="2019-20Bodycopy"/>
      </w:pPr>
      <w:r w:rsidRPr="00342A91">
        <w:t xml:space="preserve">The nature of what the VEC does means that we have to be responsive to the community and be mindful of legislation. This results in a steady flow of work and a requirement to be responsive to community needs. As well as this, the staff culture is so encouraging and supportive that it makes it easy to suggest new and innovative ideas without feeling like you’ll be shouted down. </w:t>
      </w:r>
    </w:p>
    <w:p w14:paraId="1F0E3F5D" w14:textId="77777777" w:rsidR="00342A91" w:rsidRPr="001114BF" w:rsidRDefault="00342A91" w:rsidP="00342A91">
      <w:pPr>
        <w:pStyle w:val="2019-20Bodycopy"/>
        <w:rPr>
          <w:b/>
          <w:bCs/>
        </w:rPr>
      </w:pPr>
      <w:r w:rsidRPr="001114BF">
        <w:rPr>
          <w:b/>
          <w:bCs/>
        </w:rPr>
        <w:t>The VEC is busy preparing for the LG2020 elections. How has this affected your role?</w:t>
      </w:r>
    </w:p>
    <w:p w14:paraId="6AA70234" w14:textId="77777777" w:rsidR="00342A91" w:rsidRPr="00342A91" w:rsidRDefault="00342A91" w:rsidP="00342A91">
      <w:pPr>
        <w:pStyle w:val="2019-20Bodycopy"/>
      </w:pPr>
      <w:r w:rsidRPr="00342A91">
        <w:t xml:space="preserve">Whenever there is an election on, there is more interest from schools. The ‘teachability’ of </w:t>
      </w:r>
      <w:r w:rsidRPr="005E0691">
        <w:rPr>
          <w:rStyle w:val="2019-20Bodycopyitalic"/>
        </w:rPr>
        <w:t>Civics and Citizenship</w:t>
      </w:r>
      <w:r w:rsidRPr="00342A91">
        <w:t xml:space="preserve"> skyrockets, and the real-world applicability of what the VEC can offer is made more evident. This year is a bit different, as outreach sessions have been interrupted by COVID-19 and the ongoing effects on both the VEC and the education sector. We’ve delivered some remote sessions, geared </w:t>
      </w:r>
      <w:r w:rsidRPr="00342A91">
        <w:lastRenderedPageBreak/>
        <w:t>directly toward VCE and VCAL students (17- and 18-year-olds) who will soon be voting; teaching them not only how to </w:t>
      </w:r>
      <w:proofErr w:type="spellStart"/>
      <w:r w:rsidRPr="00342A91">
        <w:t>enrol</w:t>
      </w:r>
      <w:proofErr w:type="spellEnd"/>
      <w:r w:rsidRPr="00342A91">
        <w:t xml:space="preserve"> and vote, but why it’s so important for them to do so. </w:t>
      </w:r>
    </w:p>
    <w:p w14:paraId="504C62A4" w14:textId="77777777" w:rsidR="00342A91" w:rsidRPr="001114BF" w:rsidRDefault="00342A91" w:rsidP="00342A91">
      <w:pPr>
        <w:pStyle w:val="2019-20Bodycopy"/>
        <w:rPr>
          <w:b/>
          <w:bCs/>
        </w:rPr>
      </w:pPr>
      <w:r w:rsidRPr="001114BF">
        <w:rPr>
          <w:b/>
          <w:bCs/>
        </w:rPr>
        <w:t>What do you like to do on the weekends?</w:t>
      </w:r>
    </w:p>
    <w:p w14:paraId="12FD6D80" w14:textId="77777777" w:rsidR="00342A91" w:rsidRPr="00342A91" w:rsidRDefault="00342A91" w:rsidP="00342A91">
      <w:pPr>
        <w:pStyle w:val="2019-20Bodycopy"/>
      </w:pPr>
      <w:r w:rsidRPr="00342A91">
        <w:t xml:space="preserve">I’m a bit of a social butterfly, so I love having friends and family over for board game nights or dinner parties. I also love to get out and get active, so can often be found running or riding down on the beautiful Maribyrnong Trail, or out hiking in the bush. In isolation, I’ve been doing a lot of at-home workouts, lots of cooking and baking, and have run a few virtual trivia nights for my friends. </w:t>
      </w:r>
    </w:p>
    <w:p w14:paraId="6C8EE93A" w14:textId="41965094" w:rsidR="00E22308" w:rsidRDefault="00E22308" w:rsidP="00342A91">
      <w:pPr>
        <w:pStyle w:val="2019-20Bodycopy"/>
      </w:pPr>
      <w:r>
        <w:br w:type="page"/>
      </w:r>
    </w:p>
    <w:p w14:paraId="13AC8E06" w14:textId="2C06812B" w:rsidR="00B21544" w:rsidRPr="007F6A0F" w:rsidRDefault="00B21544" w:rsidP="00FE0E07">
      <w:pPr>
        <w:pStyle w:val="2019-20HeadingA"/>
        <w:rPr>
          <w:lang w:val="en-US"/>
        </w:rPr>
      </w:pPr>
      <w:bookmarkStart w:id="31" w:name="_Toc55335176"/>
      <w:r w:rsidRPr="007F6A0F">
        <w:rPr>
          <w:lang w:val="en-US"/>
        </w:rPr>
        <w:lastRenderedPageBreak/>
        <w:t>Our stakeholders</w:t>
      </w:r>
      <w:bookmarkEnd w:id="31"/>
    </w:p>
    <w:p w14:paraId="4B653E7E" w14:textId="77777777" w:rsidR="00FE0E07" w:rsidRPr="00FE0E07" w:rsidRDefault="00FE0E07" w:rsidP="00FE0E07">
      <w:pPr>
        <w:pStyle w:val="2019-20HeadingC"/>
        <w:rPr>
          <w:rFonts w:eastAsia="Times"/>
        </w:rPr>
      </w:pPr>
      <w:r w:rsidRPr="00FE0E07">
        <w:rPr>
          <w:rFonts w:eastAsia="Times"/>
        </w:rPr>
        <w:t>Achievements 2019–20</w:t>
      </w:r>
    </w:p>
    <w:p w14:paraId="061B55C6" w14:textId="0132BD88" w:rsidR="00FE0E07" w:rsidRPr="00FE0E07" w:rsidRDefault="00FE0E07" w:rsidP="00FE0E07">
      <w:pPr>
        <w:pStyle w:val="2019-20Bullet"/>
      </w:pPr>
      <w:r w:rsidRPr="00FE0E07">
        <w:t>External evaluation of the Passport to Democracy Program</w:t>
      </w:r>
    </w:p>
    <w:p w14:paraId="61B632EB" w14:textId="48E094E5" w:rsidR="00FE0E07" w:rsidRPr="00FE0E07" w:rsidRDefault="00FE0E07" w:rsidP="00FE0E07">
      <w:pPr>
        <w:pStyle w:val="2019-20Bullet"/>
      </w:pPr>
      <w:r w:rsidRPr="00FE0E07">
        <w:t>Development of a Diversity and Inclusion Framework. Launch and implementation of the VEC’s new Disability Access and Inclusion Plan</w:t>
      </w:r>
    </w:p>
    <w:p w14:paraId="278F7236" w14:textId="1D67DE24" w:rsidR="00FE0E07" w:rsidRPr="00FE0E07" w:rsidRDefault="00FE0E07" w:rsidP="00FE0E07">
      <w:pPr>
        <w:pStyle w:val="2019-20Bullet"/>
      </w:pPr>
      <w:r w:rsidRPr="00FE0E07">
        <w:t xml:space="preserve">Completion of the Multicultural Inclusion Plan </w:t>
      </w:r>
    </w:p>
    <w:p w14:paraId="451D5922" w14:textId="77777777" w:rsidR="00FE0E07" w:rsidRPr="00FE0E07" w:rsidRDefault="00FE0E07" w:rsidP="00FE0E07">
      <w:pPr>
        <w:pStyle w:val="2019-20HeadingC"/>
        <w:rPr>
          <w:rFonts w:eastAsia="Times"/>
        </w:rPr>
      </w:pPr>
      <w:r w:rsidRPr="00FE0E07">
        <w:rPr>
          <w:rFonts w:eastAsia="Times"/>
        </w:rPr>
        <w:t>Outlook 2020–21</w:t>
      </w:r>
    </w:p>
    <w:p w14:paraId="11F14D30" w14:textId="0DD56D6E" w:rsidR="00FE0E07" w:rsidRPr="00FE0E07" w:rsidRDefault="00FE0E07" w:rsidP="00FE0E07">
      <w:pPr>
        <w:pStyle w:val="2019-20Bullet"/>
      </w:pPr>
      <w:r w:rsidRPr="00FE0E07">
        <w:t>Complete the Aboriginal Inclusion Plan, Out-of-Home Inclusion Plan and Young People’s Inclusion Plan and Co-design project with young people to better understand attitudes and behaviours around electoral participation</w:t>
      </w:r>
    </w:p>
    <w:p w14:paraId="712AEA20" w14:textId="4FD3DA92" w:rsidR="00FE0E07" w:rsidRPr="00FE0E07" w:rsidRDefault="00FE0E07" w:rsidP="00FE0E07">
      <w:pPr>
        <w:pStyle w:val="2019-20Bullet"/>
      </w:pPr>
      <w:r w:rsidRPr="00FE0E07">
        <w:t>Delivery of a Stakeholder Management Framework and Stakeholder Engagement Strategy 2020-2023</w:t>
      </w:r>
    </w:p>
    <w:p w14:paraId="411D3C0B" w14:textId="38CA3A2C" w:rsidR="003B0629" w:rsidRPr="00D01DCB" w:rsidRDefault="003B0629" w:rsidP="00FE0E07">
      <w:pPr>
        <w:pStyle w:val="2019-20Bodycopy"/>
        <w:rPr>
          <w:b/>
        </w:rPr>
      </w:pPr>
      <w:r w:rsidRPr="00D01DCB">
        <w:rPr>
          <w:b/>
        </w:rPr>
        <w:br w:type="page"/>
      </w:r>
    </w:p>
    <w:p w14:paraId="48F282B8" w14:textId="79B84213" w:rsidR="00A052A5" w:rsidRDefault="00A052A5" w:rsidP="00A052A5">
      <w:pPr>
        <w:pStyle w:val="2019-20HeadingB"/>
      </w:pPr>
      <w:bookmarkStart w:id="32" w:name="_Toc55335177"/>
      <w:r>
        <w:lastRenderedPageBreak/>
        <w:t>Inclusion and participation</w:t>
      </w:r>
      <w:bookmarkEnd w:id="32"/>
    </w:p>
    <w:p w14:paraId="4A179887" w14:textId="77777777" w:rsidR="00A052A5" w:rsidRPr="00A052A5" w:rsidRDefault="00A052A5" w:rsidP="00A052A5">
      <w:pPr>
        <w:pStyle w:val="2019-20Introtext"/>
      </w:pPr>
      <w:r w:rsidRPr="00A052A5">
        <w:t>Informed citizens actively participating in free and fair elections is vital to any healthy, functioning democracy. Providing accessible, engaging electoral information and education is a fundamental part of ensuring full electoral participation across the community.</w:t>
      </w:r>
    </w:p>
    <w:p w14:paraId="2E39BED6" w14:textId="77777777" w:rsidR="00A052A5" w:rsidRPr="008C2245" w:rsidRDefault="00A052A5" w:rsidP="00A052A5">
      <w:pPr>
        <w:pStyle w:val="2019-20HeadingC"/>
      </w:pPr>
      <w:r>
        <w:t xml:space="preserve">Diversity and Inclusion </w:t>
      </w:r>
      <w:r w:rsidRPr="008C2245">
        <w:t>Framework</w:t>
      </w:r>
    </w:p>
    <w:p w14:paraId="785AE597" w14:textId="77777777" w:rsidR="00A052A5" w:rsidRDefault="00A052A5" w:rsidP="00A052A5">
      <w:pPr>
        <w:pStyle w:val="2019-20Bodycopy"/>
      </w:pPr>
      <w:r>
        <w:t>This year, the VEC developed its Diversity and Inclusion Framework. The Framework articulates the VEC’s commitment to authentic, best-practice diversity and inclusion for its staff and communities that are typically under-represented in electoral participation.</w:t>
      </w:r>
    </w:p>
    <w:p w14:paraId="5226C77E" w14:textId="77777777" w:rsidR="00A052A5" w:rsidRDefault="00A052A5" w:rsidP="00A052A5">
      <w:pPr>
        <w:pStyle w:val="2019-20Bodycopy"/>
      </w:pPr>
      <w:r>
        <w:t>Diversity is about respecting and appreciating individual differences; it’s more than any one gender, race, ability, age, sexual orientation, income, faith, socio-economic background or living situation. Diversity needs to represent the richness of all people, all backgrounds, and all perspectives. A range of barriers can impact someone’s right to vote or their opportunity to partake in meaningful paid work. These barriers can be both personal and environmental.</w:t>
      </w:r>
    </w:p>
    <w:p w14:paraId="34C00D82" w14:textId="77777777" w:rsidR="00A052A5" w:rsidRDefault="00A052A5" w:rsidP="00A052A5">
      <w:pPr>
        <w:pStyle w:val="2019-20Bodycopy"/>
      </w:pPr>
      <w:r>
        <w:t xml:space="preserve">The benefits of having a focus on diversity and inclusion are many—and not just because it’s the right thing to do. Various studies show the benefits of embedding diversity and inclusion in a business, including more innovation and creativity, more engaged employees, enhanced corporate reputation, better decision-making, higher rates of job attraction and retention, better </w:t>
      </w:r>
      <w:proofErr w:type="spellStart"/>
      <w:r>
        <w:t>organisational</w:t>
      </w:r>
      <w:proofErr w:type="spellEnd"/>
      <w:r>
        <w:t xml:space="preserve"> performance and problem-solving, and stronger governance.</w:t>
      </w:r>
    </w:p>
    <w:p w14:paraId="26ECB516" w14:textId="1C65F96F" w:rsidR="00A052A5" w:rsidRDefault="00A052A5" w:rsidP="00A052A5">
      <w:pPr>
        <w:pStyle w:val="2019-20Bodycopy"/>
      </w:pPr>
      <w:r>
        <w:t>The inward focus of the Framework is primarily provided through the VEC’s HR Strategy with support provided by the VEC’s Education and Inclusion team. The external focus and engagement are delivered through the various inclusion plans shown in the following diagram.</w:t>
      </w:r>
    </w:p>
    <w:p w14:paraId="61EBD752" w14:textId="22350725" w:rsidR="00A052A5" w:rsidRDefault="00A052A5" w:rsidP="00A052A5">
      <w:pPr>
        <w:pStyle w:val="2019-20HeadingC"/>
      </w:pPr>
      <w:r>
        <w:t>Specific diversity and inclusion initiatives 2019–20</w:t>
      </w:r>
    </w:p>
    <w:p w14:paraId="2FB045D3" w14:textId="77777777" w:rsidR="00A052A5" w:rsidRDefault="00A052A5" w:rsidP="00115C94">
      <w:pPr>
        <w:pStyle w:val="2019-20HeadingE"/>
      </w:pPr>
      <w:r>
        <w:t>Active citizenship workshop for CALD community leaders</w:t>
      </w:r>
    </w:p>
    <w:p w14:paraId="18736BBF" w14:textId="77777777" w:rsidR="00A052A5" w:rsidRDefault="00A052A5" w:rsidP="00A052A5">
      <w:pPr>
        <w:pStyle w:val="2019-20Bodycopy"/>
      </w:pPr>
      <w:r>
        <w:t>During the year, five workshops were delivered to community leaders from a broad range of CALD backgrounds, in collaboration with several councils and community organisations.</w:t>
      </w:r>
    </w:p>
    <w:p w14:paraId="1EF94BCA" w14:textId="77777777" w:rsidR="00A052A5" w:rsidRDefault="00A052A5" w:rsidP="00A052A5">
      <w:pPr>
        <w:pStyle w:val="2019-20Bodycopy"/>
      </w:pPr>
      <w:r>
        <w:t xml:space="preserve">A further workshop was delivered at the third Advancing Community Cohesion Conference at Western Sydney University, which was a sector development workshop attended by professionals, academia and CALD front-line workers from around Australia. </w:t>
      </w:r>
    </w:p>
    <w:p w14:paraId="5CDD5035" w14:textId="77777777" w:rsidR="00A052A5" w:rsidRDefault="00A052A5" w:rsidP="00115C94">
      <w:pPr>
        <w:pStyle w:val="2019-20HeadingE"/>
      </w:pPr>
      <w:r>
        <w:t>ECANZ Aboriginal Engagement Working Group</w:t>
      </w:r>
    </w:p>
    <w:p w14:paraId="0A4B4314" w14:textId="675FD621" w:rsidR="00A052A5" w:rsidRDefault="00A052A5" w:rsidP="00A052A5">
      <w:pPr>
        <w:pStyle w:val="2019-20Bodycopy"/>
      </w:pPr>
      <w:r>
        <w:t xml:space="preserve">The VEC is represented on the ECANZ Aboriginal Engagement Working Group, which has developed principles to support better practice in engaging with Aboriginal and Torres Strait Islander </w:t>
      </w:r>
      <w:proofErr w:type="spellStart"/>
      <w:proofErr w:type="gramStart"/>
      <w:r>
        <w:t>communities.Various</w:t>
      </w:r>
      <w:proofErr w:type="spellEnd"/>
      <w:proofErr w:type="gramEnd"/>
      <w:r>
        <w:t xml:space="preserve"> electoral commissions have led the development of targeted strategy documents and the VEC has led the Youth Engagement Strategy.</w:t>
      </w:r>
    </w:p>
    <w:p w14:paraId="52B8AE19" w14:textId="77777777" w:rsidR="00A052A5" w:rsidRDefault="00A052A5" w:rsidP="00A052A5">
      <w:pPr>
        <w:pStyle w:val="2019-20Figurecaption"/>
      </w:pPr>
      <w:r>
        <w:lastRenderedPageBreak/>
        <w:t>Alignment of Diversity and Inclusion Framework with Strategy 2023</w:t>
      </w:r>
    </w:p>
    <w:p w14:paraId="31392E76" w14:textId="31B047A1" w:rsidR="00A052A5" w:rsidRDefault="00A052A5" w:rsidP="00A052A5">
      <w:pPr>
        <w:pStyle w:val="2019-20Figurecaption"/>
      </w:pPr>
      <w:r>
        <w:br/>
      </w:r>
      <w:r>
        <w:rPr>
          <w:noProof/>
        </w:rPr>
        <w:drawing>
          <wp:inline distT="0" distB="0" distL="0" distR="0" wp14:anchorId="3B13D63E" wp14:editId="6083C3D0">
            <wp:extent cx="2750400" cy="2158261"/>
            <wp:effectExtent l="0" t="0" r="571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ignmentDiversityInclusionFramework.png"/>
                    <pic:cNvPicPr/>
                  </pic:nvPicPr>
                  <pic:blipFill>
                    <a:blip r:embed="rId49"/>
                    <a:stretch>
                      <a:fillRect/>
                    </a:stretch>
                  </pic:blipFill>
                  <pic:spPr>
                    <a:xfrm>
                      <a:off x="0" y="0"/>
                      <a:ext cx="2750400" cy="2158261"/>
                    </a:xfrm>
                    <a:prstGeom prst="rect">
                      <a:avLst/>
                    </a:prstGeom>
                  </pic:spPr>
                </pic:pic>
              </a:graphicData>
            </a:graphic>
          </wp:inline>
        </w:drawing>
      </w:r>
    </w:p>
    <w:p w14:paraId="09AB3242" w14:textId="77777777" w:rsidR="006C7AE3" w:rsidRDefault="006C7AE3" w:rsidP="006C7AE3">
      <w:pPr>
        <w:pStyle w:val="2019-20Bodycopy"/>
      </w:pPr>
    </w:p>
    <w:p w14:paraId="547F88A2" w14:textId="5CB43D94" w:rsidR="006C7AE3" w:rsidRPr="006C7AE3" w:rsidRDefault="006C7AE3" w:rsidP="006C7AE3">
      <w:pPr>
        <w:pStyle w:val="2019-20HeadingE"/>
      </w:pPr>
      <w:r w:rsidRPr="006C7AE3">
        <w:t>Inclusion of Aboriginal and Torres Strait Islander communities</w:t>
      </w:r>
    </w:p>
    <w:p w14:paraId="3BA988B1" w14:textId="77777777" w:rsidR="006C7AE3" w:rsidRPr="006C7AE3" w:rsidRDefault="006C7AE3" w:rsidP="006C7AE3">
      <w:pPr>
        <w:pStyle w:val="2019-20HeadingF"/>
      </w:pPr>
      <w:r w:rsidRPr="006C7AE3">
        <w:t>Reconciliation Action Plan</w:t>
      </w:r>
    </w:p>
    <w:p w14:paraId="71EDBFF8" w14:textId="77777777" w:rsidR="006C7AE3" w:rsidRPr="00A403B1" w:rsidRDefault="006C7AE3" w:rsidP="00A403B1">
      <w:pPr>
        <w:pStyle w:val="2019-20Bodycopy"/>
      </w:pPr>
      <w:r w:rsidRPr="00A403B1">
        <w:t xml:space="preserve">The VEC’s Reconciliation Action Plan (RAP) 2017–19 concluded in December 2019. Following this, a review around impact, election events and Victorian Government policy occurred. To ensure future alignment with the VEC’s planning for election cycles and Strategy 2023, a decision was made to develop an organisation-wide engagement plan, which spans longer than the endorsed RAP model. The VEC reviewed the Aboriginal Engagement Plans (AEP) of various organisations and government departments, along with the Victorian Aboriginal Affairs Framework, and is now working towards developing a new AEP. As a first step in this process, the VEC has developed a policy and ‘Statement on Self Determination and Improved Outcomes for Aboriginal Victorians’. The focus for the next financial year will be on supporting initiatives for Aboriginal engagement in the LG2020 elections, while working on consultation and partnerships for development of the new AEP. </w:t>
      </w:r>
    </w:p>
    <w:p w14:paraId="48EA8CD9" w14:textId="77777777" w:rsidR="006C7AE3" w:rsidRPr="006C7AE3" w:rsidRDefault="006C7AE3" w:rsidP="006C7AE3">
      <w:pPr>
        <w:pStyle w:val="2019-20HeadingE"/>
      </w:pPr>
      <w:r w:rsidRPr="006C7AE3">
        <w:t>Inclusion of multicultural communities</w:t>
      </w:r>
    </w:p>
    <w:p w14:paraId="692A2F21" w14:textId="77777777" w:rsidR="006C7AE3" w:rsidRPr="00A403B1" w:rsidRDefault="006C7AE3" w:rsidP="00A403B1">
      <w:pPr>
        <w:pStyle w:val="2019-20Bodycopy"/>
      </w:pPr>
      <w:r w:rsidRPr="00A403B1">
        <w:t xml:space="preserve">The VEC developed its first Multicultural Inclusion Plan 2020–23 (MIP) this year. This plan focuses on the cultural and religious diversity of the Victorian community and ensures the design of engagement activities and materials is culturally responsive and appropriate. </w:t>
      </w:r>
    </w:p>
    <w:p w14:paraId="125EFE13" w14:textId="77777777" w:rsidR="006C7AE3" w:rsidRPr="00A403B1" w:rsidRDefault="006C7AE3" w:rsidP="00A403B1">
      <w:pPr>
        <w:pStyle w:val="2019-20Bodycopy"/>
      </w:pPr>
      <w:r w:rsidRPr="00A403B1">
        <w:t>A design-thinking approach was used to conduct internal and external consultations. Through external consultation, the VEC heard stories and feedback from some 50 representatives from culturally and linguistically diverse communities and community organisations.</w:t>
      </w:r>
    </w:p>
    <w:p w14:paraId="6145E6C2" w14:textId="77777777" w:rsidR="006C7AE3" w:rsidRPr="00A403B1" w:rsidRDefault="006C7AE3" w:rsidP="00A403B1">
      <w:pPr>
        <w:pStyle w:val="2019-20Bodycopy"/>
      </w:pPr>
      <w:r w:rsidRPr="00A403B1">
        <w:t>The key action areas of the MIP are:</w:t>
      </w:r>
    </w:p>
    <w:p w14:paraId="51B281BC" w14:textId="77777777" w:rsidR="006C7AE3" w:rsidRPr="00115C94" w:rsidRDefault="006C7AE3" w:rsidP="00115C94">
      <w:pPr>
        <w:pStyle w:val="2019-20Bullet"/>
      </w:pPr>
      <w:r w:rsidRPr="00115C94">
        <w:t xml:space="preserve">employment and training </w:t>
      </w:r>
    </w:p>
    <w:p w14:paraId="4827DA4B" w14:textId="77777777" w:rsidR="006C7AE3" w:rsidRPr="00115C94" w:rsidRDefault="006C7AE3" w:rsidP="00115C94">
      <w:pPr>
        <w:pStyle w:val="2019-20Bullet"/>
      </w:pPr>
      <w:r w:rsidRPr="00115C94">
        <w:t xml:space="preserve">access to in-language information </w:t>
      </w:r>
    </w:p>
    <w:p w14:paraId="3BEE56A6" w14:textId="77777777" w:rsidR="006C7AE3" w:rsidRPr="00115C94" w:rsidRDefault="006C7AE3" w:rsidP="00115C94">
      <w:pPr>
        <w:pStyle w:val="2019-20Bullet"/>
      </w:pPr>
      <w:r w:rsidRPr="00115C94">
        <w:t xml:space="preserve">in-language support at voting </w:t>
      </w:r>
      <w:proofErr w:type="spellStart"/>
      <w:r w:rsidRPr="00115C94">
        <w:t>centres</w:t>
      </w:r>
      <w:proofErr w:type="spellEnd"/>
    </w:p>
    <w:p w14:paraId="417EEB42" w14:textId="77777777" w:rsidR="006C7AE3" w:rsidRPr="00115C94" w:rsidRDefault="006C7AE3" w:rsidP="00115C94">
      <w:pPr>
        <w:pStyle w:val="2019-20Bullet"/>
      </w:pPr>
      <w:r w:rsidRPr="00115C94">
        <w:t>cultural awareness training</w:t>
      </w:r>
    </w:p>
    <w:p w14:paraId="3D140B5C" w14:textId="77777777" w:rsidR="006C7AE3" w:rsidRPr="00115C94" w:rsidRDefault="006C7AE3" w:rsidP="00115C94">
      <w:pPr>
        <w:pStyle w:val="2019-20Bullet"/>
      </w:pPr>
      <w:r w:rsidRPr="00115C94">
        <w:t>community partnerships.</w:t>
      </w:r>
    </w:p>
    <w:p w14:paraId="45048DBB" w14:textId="77777777" w:rsidR="006C7AE3" w:rsidRPr="00A403B1" w:rsidRDefault="006C7AE3" w:rsidP="00A403B1">
      <w:pPr>
        <w:pStyle w:val="2019-20Bodycopy"/>
      </w:pPr>
      <w:r w:rsidRPr="00A403B1">
        <w:t xml:space="preserve">A MIP Working Group will be established to ensure endorsed actions are implemented. </w:t>
      </w:r>
    </w:p>
    <w:p w14:paraId="5ABE1972" w14:textId="77777777" w:rsidR="006C7AE3" w:rsidRPr="006C7AE3" w:rsidRDefault="006C7AE3" w:rsidP="006C7AE3">
      <w:pPr>
        <w:pStyle w:val="2019-20Bodycopy"/>
      </w:pPr>
    </w:p>
    <w:p w14:paraId="49E31470" w14:textId="77777777" w:rsidR="006C7AE3" w:rsidRPr="00A403B1" w:rsidRDefault="006C7AE3" w:rsidP="00A403B1">
      <w:pPr>
        <w:pStyle w:val="2019-20HeadingE"/>
      </w:pPr>
      <w:r w:rsidRPr="00A403B1">
        <w:lastRenderedPageBreak/>
        <w:t xml:space="preserve">Inclusion of Out–of–Home communities </w:t>
      </w:r>
    </w:p>
    <w:p w14:paraId="2793E75A" w14:textId="77777777" w:rsidR="006C7AE3" w:rsidRPr="00A403B1" w:rsidRDefault="006C7AE3" w:rsidP="00A403B1">
      <w:pPr>
        <w:pStyle w:val="2019-20Bodycopy"/>
      </w:pPr>
      <w:r w:rsidRPr="006C7AE3">
        <w:t xml:space="preserve">An </w:t>
      </w:r>
      <w:r w:rsidRPr="00A403B1">
        <w:t xml:space="preserve">Out-of-Home specialist was appointed this year, with the first priority of developing an Out-of-Home Inclusion Plan to focus on people experiencing homelessness or incarceration. Prior to the appointment of the specialist, work focused on people experiencing homelessness was completed by the members of the Education and Inclusion team. The Homelessness Advisory Group members met in November 2019 and May 2020. Traditional outreach activity ceased in March due to the COVID-19 pandemic, when many support services closed their doors or had limited access. </w:t>
      </w:r>
    </w:p>
    <w:p w14:paraId="701F394A" w14:textId="77777777" w:rsidR="006C7AE3" w:rsidRPr="00A403B1" w:rsidRDefault="006C7AE3" w:rsidP="00A403B1">
      <w:pPr>
        <w:pStyle w:val="2019-20Bodycopy"/>
      </w:pPr>
      <w:r w:rsidRPr="00A403B1">
        <w:t>Work in this area also included a submission to the Victorian Parliament’s Inquiry into Homelessness, relationship-building with key homelessness advocates, and a review of the approach to providing education sessions within Victorian prisons.</w:t>
      </w:r>
    </w:p>
    <w:p w14:paraId="78E5C4AA" w14:textId="77777777" w:rsidR="006C7AE3" w:rsidRPr="006C7AE3" w:rsidRDefault="006C7AE3" w:rsidP="006C7AE3">
      <w:pPr>
        <w:pStyle w:val="2019-20HeadingE"/>
      </w:pPr>
      <w:r w:rsidRPr="006C7AE3">
        <w:t>Inclusion of people with disabilities</w:t>
      </w:r>
    </w:p>
    <w:p w14:paraId="21B6A678" w14:textId="0F1EE999" w:rsidR="006C7AE3" w:rsidRPr="00A403B1" w:rsidRDefault="006C7AE3" w:rsidP="00A403B1">
      <w:pPr>
        <w:pStyle w:val="2019-20Bodycopy"/>
      </w:pPr>
      <w:r w:rsidRPr="00A403B1">
        <w:t>The VEC developed and launched its second Disability Access and Inclusion Plan (DAIP) in 2019 (see full report). Consultation with people with disabilities was critical for the development of the DAIP. People with disabilities and their supporters have been able to learn more about their voting rights and supports available through events such as the expos hosted by Victorian Advocacy League for Individuals with Disability (</w:t>
      </w:r>
      <w:proofErr w:type="spellStart"/>
      <w:r w:rsidRPr="00A403B1">
        <w:t>VALiD</w:t>
      </w:r>
      <w:proofErr w:type="spellEnd"/>
      <w:r w:rsidRPr="00A403B1">
        <w:t xml:space="preserve">) in Geelong and </w:t>
      </w:r>
      <w:proofErr w:type="spellStart"/>
      <w:r w:rsidRPr="00A403B1">
        <w:t>Bairnsdale</w:t>
      </w:r>
      <w:proofErr w:type="spellEnd"/>
      <w:r w:rsidRPr="00A403B1">
        <w:t>.</w:t>
      </w:r>
    </w:p>
    <w:p w14:paraId="771D150B" w14:textId="77777777" w:rsidR="006C7AE3" w:rsidRPr="00A403B1" w:rsidRDefault="006C7AE3" w:rsidP="00A403B1">
      <w:pPr>
        <w:pStyle w:val="2019-20Bodycopy"/>
      </w:pPr>
      <w:r w:rsidRPr="00A403B1">
        <w:t xml:space="preserve">Disability support services and schools booked sessions on a regular basis to ensure new attendees and students learnt about voting. TAFE students with disabilities at Victoria University, TAFE Gippsland, </w:t>
      </w:r>
      <w:proofErr w:type="spellStart"/>
      <w:r w:rsidRPr="00A403B1">
        <w:t>Kangan</w:t>
      </w:r>
      <w:proofErr w:type="spellEnd"/>
      <w:r w:rsidRPr="00A403B1">
        <w:t xml:space="preserve"> Institute and Melbourne Polytechnic gained hands-on experience with voting; which has now been incorporated as a yearly incursion. The VEC continued to employ Democracy Ambassadors (DAs) who can talk about their personal experience of learning to vote, supporting others to vote, and self-advocating for their right to </w:t>
      </w:r>
      <w:proofErr w:type="spellStart"/>
      <w:r w:rsidRPr="00A403B1">
        <w:t>enrol</w:t>
      </w:r>
      <w:proofErr w:type="spellEnd"/>
      <w:r w:rsidRPr="00A403B1">
        <w:t xml:space="preserve">. </w:t>
      </w:r>
    </w:p>
    <w:p w14:paraId="387B6A36" w14:textId="77777777" w:rsidR="00720DBA" w:rsidRDefault="00720DBA" w:rsidP="00720DBA">
      <w:pPr>
        <w:pStyle w:val="2019-20HeadingE"/>
      </w:pPr>
      <w:r>
        <w:t>Inclusion of young people</w:t>
      </w:r>
    </w:p>
    <w:p w14:paraId="71A66059" w14:textId="77777777" w:rsidR="00720DBA" w:rsidRDefault="00720DBA" w:rsidP="00720DBA">
      <w:pPr>
        <w:pStyle w:val="2019-20Bodycopy"/>
      </w:pPr>
      <w:r>
        <w:t xml:space="preserve">This year, the VEC commenced work on its first Young People’s Inclusion Plan 2020–23, which aims to address the issue of lower electoral participation by young people compared to other age groups. This plan will include evidence-based, co-designed, flexible strategies encompassing: </w:t>
      </w:r>
    </w:p>
    <w:p w14:paraId="16CB2228" w14:textId="0C0AEE0A" w:rsidR="00720DBA" w:rsidRDefault="00720DBA" w:rsidP="00720DBA">
      <w:pPr>
        <w:pStyle w:val="2019-20Bullet"/>
      </w:pPr>
      <w:r>
        <w:t xml:space="preserve">establishing a Young Peoples’ Advisory Group to inform the work of the VEC </w:t>
      </w:r>
    </w:p>
    <w:p w14:paraId="09EA1AB2" w14:textId="1A5ABB2B" w:rsidR="00720DBA" w:rsidRDefault="00720DBA" w:rsidP="00720DBA">
      <w:pPr>
        <w:pStyle w:val="2019-20Bullet"/>
      </w:pPr>
      <w:r>
        <w:t xml:space="preserve">building the knowledge of the youth sector workforce to support young people to </w:t>
      </w:r>
      <w:proofErr w:type="spellStart"/>
      <w:r>
        <w:t>enrol</w:t>
      </w:r>
      <w:proofErr w:type="spellEnd"/>
      <w:r>
        <w:t xml:space="preserve"> and vote</w:t>
      </w:r>
    </w:p>
    <w:p w14:paraId="750EE10C" w14:textId="25CB29AE" w:rsidR="00720DBA" w:rsidRDefault="00720DBA" w:rsidP="00720DBA">
      <w:pPr>
        <w:pStyle w:val="2019-20Bullet"/>
      </w:pPr>
      <w:r>
        <w:t>encouraging young people to become advocates of enrolling and voting</w:t>
      </w:r>
    </w:p>
    <w:p w14:paraId="56DC8703" w14:textId="7E0AAF81" w:rsidR="00720DBA" w:rsidRDefault="00720DBA" w:rsidP="00720DBA">
      <w:pPr>
        <w:pStyle w:val="2019-20Bullet"/>
      </w:pPr>
      <w:r>
        <w:t xml:space="preserve">further enhancing the VEC’s Civics and Citizenship engagement programs </w:t>
      </w:r>
    </w:p>
    <w:p w14:paraId="65346F74" w14:textId="7AFBEA03" w:rsidR="00720DBA" w:rsidRDefault="00720DBA" w:rsidP="00720DBA">
      <w:pPr>
        <w:pStyle w:val="2019-20Bullet"/>
      </w:pPr>
      <w:r>
        <w:t>targeted research of young people to gather evidence for program design.</w:t>
      </w:r>
    </w:p>
    <w:p w14:paraId="27A4AE87" w14:textId="77777777" w:rsidR="00720DBA" w:rsidRDefault="00720DBA" w:rsidP="00720DBA">
      <w:pPr>
        <w:pStyle w:val="2019-20HeadingE"/>
      </w:pPr>
      <w:r>
        <w:t xml:space="preserve">YMCA Victorian Youth Parliament </w:t>
      </w:r>
    </w:p>
    <w:p w14:paraId="73C82E68" w14:textId="77777777" w:rsidR="00720DBA" w:rsidRDefault="00720DBA" w:rsidP="00720DBA">
      <w:pPr>
        <w:pStyle w:val="2019-20Bodycopy"/>
      </w:pPr>
      <w:r>
        <w:t xml:space="preserve">The VEC continued its sponsorship of five teams, each including six young people, to attend the annual YMCA Victorian Youth Parliament in July 2019. Held annually since 1987, Youth Parliament is a program designed to give young Victorians a chance to be heard at the highest levels of State government on a wide range of issues relevant to young people’s lives. </w:t>
      </w:r>
      <w:r>
        <w:br/>
        <w:t>The teams were:</w:t>
      </w:r>
    </w:p>
    <w:p w14:paraId="61A942EA" w14:textId="2D4D6290" w:rsidR="00720DBA" w:rsidRDefault="00720DBA" w:rsidP="00720DBA">
      <w:pPr>
        <w:pStyle w:val="2019-20Bullet"/>
      </w:pPr>
      <w:r>
        <w:t xml:space="preserve">Gleneagles Secondary College – a school group based out of Endeavour Hills </w:t>
      </w:r>
    </w:p>
    <w:p w14:paraId="35790405" w14:textId="0CCAF054" w:rsidR="00720DBA" w:rsidRDefault="00720DBA" w:rsidP="00720DBA">
      <w:pPr>
        <w:pStyle w:val="2019-20Bullet"/>
      </w:pPr>
      <w:proofErr w:type="spellStart"/>
      <w:r>
        <w:t>Korin</w:t>
      </w:r>
      <w:proofErr w:type="spellEnd"/>
      <w:r>
        <w:t xml:space="preserve"> </w:t>
      </w:r>
      <w:proofErr w:type="spellStart"/>
      <w:r>
        <w:t>Gamadji</w:t>
      </w:r>
      <w:proofErr w:type="spellEnd"/>
      <w:r>
        <w:t xml:space="preserve"> Institute – young Aboriginal leadership participants</w:t>
      </w:r>
    </w:p>
    <w:p w14:paraId="7E9BF4B3" w14:textId="60727AF7" w:rsidR="00720DBA" w:rsidRDefault="00720DBA" w:rsidP="00720DBA">
      <w:pPr>
        <w:pStyle w:val="2019-20Bullet"/>
      </w:pPr>
      <w:r>
        <w:t>Wellington Shire – regional team from the Gippsland area</w:t>
      </w:r>
    </w:p>
    <w:p w14:paraId="400782C5" w14:textId="22E43544" w:rsidR="00720DBA" w:rsidRDefault="00720DBA" w:rsidP="00720DBA">
      <w:pPr>
        <w:pStyle w:val="2019-20Bullet"/>
      </w:pPr>
      <w:r>
        <w:t>Deafhood – representatives from Deaf Children Australia</w:t>
      </w:r>
    </w:p>
    <w:p w14:paraId="7B309043" w14:textId="27DC3BE2" w:rsidR="00720DBA" w:rsidRDefault="00720DBA" w:rsidP="00720DBA">
      <w:pPr>
        <w:pStyle w:val="2019-20Bullet"/>
      </w:pPr>
      <w:r>
        <w:lastRenderedPageBreak/>
        <w:t>Comms United! – group of youth advocates.</w:t>
      </w:r>
    </w:p>
    <w:p w14:paraId="111B4C3C" w14:textId="77777777" w:rsidR="00720DBA" w:rsidRDefault="00720DBA" w:rsidP="00720DBA">
      <w:pPr>
        <w:pStyle w:val="2019-20HeadingE"/>
      </w:pPr>
      <w:r>
        <w:t>Victorian Student Representative Council 2019–20</w:t>
      </w:r>
    </w:p>
    <w:p w14:paraId="745341E4" w14:textId="46F22032" w:rsidR="00720DBA" w:rsidRPr="00720DBA" w:rsidRDefault="00720DBA" w:rsidP="00720DBA">
      <w:pPr>
        <w:pStyle w:val="2019-20Bodycopy"/>
        <w:rPr>
          <w:spacing w:val="-2"/>
        </w:rPr>
      </w:pPr>
      <w:r>
        <w:rPr>
          <w:spacing w:val="-2"/>
        </w:rPr>
        <w:t>The VEC’s support for the Victorian Student Representative Council and its events continued in 2019–20, with sponsorship of the Council’s student voice awards event in October—including the prize for Student Voice Secondary School of the Year. Early in 2020, the Education and Inclusion team delivered training workshops to the Council’s Executive on democracy, inclusion and electoral and civic participation.</w:t>
      </w:r>
    </w:p>
    <w:p w14:paraId="3913C196" w14:textId="77777777" w:rsidR="00720DBA" w:rsidRDefault="00720DBA" w:rsidP="00720DBA">
      <w:pPr>
        <w:pStyle w:val="2019-20HeadingE"/>
      </w:pPr>
      <w:proofErr w:type="spellStart"/>
      <w:r>
        <w:t>Korin</w:t>
      </w:r>
      <w:proofErr w:type="spellEnd"/>
      <w:r>
        <w:t xml:space="preserve"> </w:t>
      </w:r>
      <w:proofErr w:type="spellStart"/>
      <w:r>
        <w:t>Gamadgi</w:t>
      </w:r>
      <w:proofErr w:type="spellEnd"/>
      <w:r>
        <w:t xml:space="preserve"> Institute’s REAL Program </w:t>
      </w:r>
    </w:p>
    <w:p w14:paraId="45F677C6" w14:textId="77777777" w:rsidR="00720DBA" w:rsidRDefault="00720DBA" w:rsidP="00720DBA">
      <w:pPr>
        <w:pStyle w:val="2019-20Bodycopy"/>
      </w:pPr>
      <w:r>
        <w:t>Three electoral education workshops were delivered to 67 young Aboriginal and Torres Strait Islander people in 2019–20. The VEC sessions had a marked impact on levels of understanding and confidence in electoral processes, with both understanding and confidence increasing amongst participants. This partnership, in its tenth year, has matured to the point that VEC staff are now working with alumni from the program to develop and deliver these workshops. However, the COVID-19 situation stopped the face-to-face program for the last half of the financial year.</w:t>
      </w:r>
    </w:p>
    <w:p w14:paraId="1B5DD06E" w14:textId="77777777" w:rsidR="00720DBA" w:rsidRDefault="00720DBA" w:rsidP="001D0066">
      <w:pPr>
        <w:pStyle w:val="2019-20HeadingE"/>
      </w:pPr>
      <w:r>
        <w:t>Outreach education including the Democracy Ambassador program</w:t>
      </w:r>
    </w:p>
    <w:p w14:paraId="7911DC35" w14:textId="77777777" w:rsidR="00720DBA" w:rsidRDefault="00720DBA" w:rsidP="00720DBA">
      <w:pPr>
        <w:pStyle w:val="2019-20Bodycopy"/>
      </w:pPr>
      <w:r>
        <w:t xml:space="preserve">Following the evaluation of the </w:t>
      </w:r>
      <w:proofErr w:type="spellStart"/>
      <w:r>
        <w:t>VEC’s</w:t>
      </w:r>
      <w:proofErr w:type="spellEnd"/>
      <w:r>
        <w:t xml:space="preserve"> </w:t>
      </w:r>
      <w:proofErr w:type="spellStart"/>
      <w:r>
        <w:t>BeHeard</w:t>
      </w:r>
      <w:proofErr w:type="spellEnd"/>
      <w:r>
        <w:t xml:space="preserve"> DA Program delivered at the last State election, the VEC has continued to enhance and deliver the DA Program as part of everyday electoral education outreach. The DA Program is run by members of the Education and Inclusion Team and supplemented by the DAs. </w:t>
      </w:r>
    </w:p>
    <w:p w14:paraId="3D39CBB3" w14:textId="77777777" w:rsidR="00720DBA" w:rsidRDefault="00720DBA" w:rsidP="00720DBA">
      <w:pPr>
        <w:pStyle w:val="2019-20Bodycopy"/>
      </w:pPr>
      <w:r>
        <w:t>The DA Program employs community members to deliver face-to-face voter education and electoral enrolment sessions to:</w:t>
      </w:r>
    </w:p>
    <w:p w14:paraId="6D4861F9" w14:textId="77777777" w:rsidR="00720DBA" w:rsidRDefault="00720DBA" w:rsidP="001D0066">
      <w:pPr>
        <w:pStyle w:val="2019-20Bullet"/>
      </w:pPr>
      <w:r>
        <w:t>people with disabilities</w:t>
      </w:r>
    </w:p>
    <w:p w14:paraId="0CE38665" w14:textId="77777777" w:rsidR="00720DBA" w:rsidRDefault="00720DBA" w:rsidP="001D0066">
      <w:pPr>
        <w:pStyle w:val="2019-20Bullet"/>
      </w:pPr>
      <w:r>
        <w:t>people experiencing homelessness</w:t>
      </w:r>
    </w:p>
    <w:p w14:paraId="0FA78AC4" w14:textId="77777777" w:rsidR="00720DBA" w:rsidRDefault="00720DBA" w:rsidP="001D0066">
      <w:pPr>
        <w:pStyle w:val="2019-20Bullet"/>
      </w:pPr>
      <w:r>
        <w:t>Indigenous communities</w:t>
      </w:r>
    </w:p>
    <w:p w14:paraId="29832BEA" w14:textId="77777777" w:rsidR="00720DBA" w:rsidRDefault="00720DBA" w:rsidP="001D0066">
      <w:pPr>
        <w:pStyle w:val="2019-20Bullet"/>
      </w:pPr>
      <w:r>
        <w:t>CALD communities</w:t>
      </w:r>
    </w:p>
    <w:p w14:paraId="28387804" w14:textId="77777777" w:rsidR="00720DBA" w:rsidRDefault="00720DBA" w:rsidP="001D0066">
      <w:pPr>
        <w:pStyle w:val="2019-20Bullet"/>
      </w:pPr>
      <w:r>
        <w:t xml:space="preserve">young people across all communities. </w:t>
      </w:r>
    </w:p>
    <w:p w14:paraId="1960FA49" w14:textId="06923EEF" w:rsidR="00720DBA" w:rsidRDefault="00720DBA" w:rsidP="001D0066">
      <w:pPr>
        <w:pStyle w:val="2019-20Bodycopy"/>
      </w:pPr>
      <w:r>
        <w:t xml:space="preserve">Figure 24 provides an overview of outreach sessions conducted in 2019–20. </w:t>
      </w:r>
    </w:p>
    <w:p w14:paraId="3384FB64" w14:textId="0FAD05C1" w:rsidR="001D0066" w:rsidRDefault="001D0066" w:rsidP="001D0066">
      <w:pPr>
        <w:pStyle w:val="2019-20Bodycopy"/>
      </w:pPr>
    </w:p>
    <w:p w14:paraId="7BC28946" w14:textId="6DFF55DD" w:rsidR="001D0066" w:rsidRDefault="00745F7A" w:rsidP="001D0066">
      <w:pPr>
        <w:pStyle w:val="2019-20Bodycopy"/>
      </w:pPr>
      <w:r>
        <w:rPr>
          <w:noProof/>
        </w:rPr>
        <w:drawing>
          <wp:inline distT="0" distB="0" distL="0" distR="0" wp14:anchorId="1C9042B5" wp14:editId="1028F73D">
            <wp:extent cx="2743200" cy="21593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rushnadevsinh(Kano)Ravalji.png"/>
                    <pic:cNvPicPr/>
                  </pic:nvPicPr>
                  <pic:blipFill>
                    <a:blip r:embed="rId50"/>
                    <a:stretch>
                      <a:fillRect/>
                    </a:stretch>
                  </pic:blipFill>
                  <pic:spPr>
                    <a:xfrm>
                      <a:off x="0" y="0"/>
                      <a:ext cx="2743200" cy="2159370"/>
                    </a:xfrm>
                    <a:prstGeom prst="rect">
                      <a:avLst/>
                    </a:prstGeom>
                  </pic:spPr>
                </pic:pic>
              </a:graphicData>
            </a:graphic>
          </wp:inline>
        </w:drawing>
      </w:r>
    </w:p>
    <w:p w14:paraId="5E913AC9" w14:textId="77777777" w:rsidR="00745F7A" w:rsidRPr="00745F7A" w:rsidRDefault="00745F7A" w:rsidP="00745F7A">
      <w:pPr>
        <w:pStyle w:val="2019-20tablefigurenote"/>
        <w:rPr>
          <w:lang w:val="en-US"/>
        </w:rPr>
      </w:pPr>
      <w:proofErr w:type="spellStart"/>
      <w:r w:rsidRPr="00745F7A">
        <w:rPr>
          <w:lang w:val="en-US"/>
        </w:rPr>
        <w:t>Krushnadevsinh</w:t>
      </w:r>
      <w:proofErr w:type="spellEnd"/>
      <w:r w:rsidRPr="00745F7A">
        <w:rPr>
          <w:lang w:val="en-US"/>
        </w:rPr>
        <w:t xml:space="preserve"> (Kano) </w:t>
      </w:r>
      <w:proofErr w:type="spellStart"/>
      <w:r w:rsidRPr="00745F7A">
        <w:rPr>
          <w:lang w:val="en-US"/>
        </w:rPr>
        <w:t>Ravalji</w:t>
      </w:r>
      <w:proofErr w:type="spellEnd"/>
      <w:r w:rsidRPr="00745F7A">
        <w:rPr>
          <w:lang w:val="en-US"/>
        </w:rPr>
        <w:t>, one of the VEC’s Democracy Ambassadors.</w:t>
      </w:r>
    </w:p>
    <w:p w14:paraId="1926DCA0" w14:textId="1BA4FE0D" w:rsidR="00833347" w:rsidRDefault="00833347" w:rsidP="00A052A5">
      <w:pPr>
        <w:rPr>
          <w:rFonts w:ascii="Arial" w:eastAsia="Times" w:hAnsi="Arial"/>
          <w:sz w:val="20"/>
          <w:lang w:val="en-US"/>
        </w:rPr>
      </w:pPr>
      <w:r>
        <w:br w:type="page"/>
      </w:r>
    </w:p>
    <w:p w14:paraId="1EF03BA4" w14:textId="77777777" w:rsidR="00745F7A" w:rsidRDefault="00745F7A" w:rsidP="00745F7A">
      <w:pPr>
        <w:pStyle w:val="2019-20Figurecaption"/>
      </w:pPr>
      <w:r>
        <w:lastRenderedPageBreak/>
        <w:t>FIGURE 24: OVERVIEW OF OUTREACH SESSIONS, 2017–18, 2018–19 AND 2019–20</w:t>
      </w:r>
    </w:p>
    <w:tbl>
      <w:tblPr>
        <w:tblStyle w:val="TableGrid"/>
        <w:tblW w:w="9607" w:type="dxa"/>
        <w:tblLook w:val="04A0" w:firstRow="1" w:lastRow="0" w:firstColumn="1" w:lastColumn="0" w:noHBand="0" w:noVBand="1"/>
      </w:tblPr>
      <w:tblGrid>
        <w:gridCol w:w="3843"/>
        <w:gridCol w:w="1436"/>
        <w:gridCol w:w="1446"/>
        <w:gridCol w:w="1441"/>
        <w:gridCol w:w="1441"/>
      </w:tblGrid>
      <w:tr w:rsidR="00745F7A" w:rsidRPr="00B83B39" w14:paraId="0C0EA717" w14:textId="031B4608" w:rsidTr="002D3D6A">
        <w:trPr>
          <w:cnfStyle w:val="100000000000" w:firstRow="1" w:lastRow="0" w:firstColumn="0" w:lastColumn="0" w:oddVBand="0" w:evenVBand="0" w:oddHBand="0" w:evenHBand="0" w:firstRowFirstColumn="0" w:firstRowLastColumn="0" w:lastRowFirstColumn="0" w:lastRowLastColumn="0"/>
          <w:trHeight w:val="312"/>
        </w:trPr>
        <w:tc>
          <w:tcPr>
            <w:tcW w:w="5279" w:type="dxa"/>
            <w:gridSpan w:val="2"/>
            <w:shd w:val="clear" w:color="auto" w:fill="96223B"/>
          </w:tcPr>
          <w:p w14:paraId="4D306EE9" w14:textId="1393ACC3" w:rsidR="00745F7A" w:rsidRPr="00721BAA" w:rsidRDefault="00745F7A" w:rsidP="00745F7A">
            <w:pPr>
              <w:pStyle w:val="2019-20Tablecolheadleft"/>
            </w:pPr>
            <w:r>
              <w:t>PRIORITY COMMUNITY GROUP</w:t>
            </w:r>
          </w:p>
        </w:tc>
        <w:tc>
          <w:tcPr>
            <w:tcW w:w="1446" w:type="dxa"/>
            <w:shd w:val="clear" w:color="auto" w:fill="96223B"/>
          </w:tcPr>
          <w:p w14:paraId="561BCBB7" w14:textId="23577295" w:rsidR="00745F7A" w:rsidRPr="00B83B39" w:rsidRDefault="00745F7A" w:rsidP="00745F7A">
            <w:pPr>
              <w:pStyle w:val="2019-20tablecolheadright"/>
            </w:pPr>
            <w:r>
              <w:t>2017–18</w:t>
            </w:r>
          </w:p>
        </w:tc>
        <w:tc>
          <w:tcPr>
            <w:tcW w:w="1441" w:type="dxa"/>
            <w:tcBorders>
              <w:bottom w:val="single" w:sz="4" w:space="0" w:color="auto"/>
            </w:tcBorders>
            <w:shd w:val="clear" w:color="auto" w:fill="96223B"/>
          </w:tcPr>
          <w:p w14:paraId="6CD38B61" w14:textId="77777777" w:rsidR="00745F7A" w:rsidRDefault="00745F7A" w:rsidP="00745F7A">
            <w:pPr>
              <w:pStyle w:val="2019-20tablecolheadright"/>
            </w:pPr>
            <w:r>
              <w:t>2018–19</w:t>
            </w:r>
          </w:p>
          <w:p w14:paraId="03631AFA" w14:textId="0A96EC7F" w:rsidR="00745F7A" w:rsidRPr="00B83B39" w:rsidRDefault="00745F7A" w:rsidP="00745F7A">
            <w:pPr>
              <w:pStyle w:val="2019-20tablecolheadright"/>
            </w:pPr>
            <w:r>
              <w:t>(State election year)</w:t>
            </w:r>
          </w:p>
        </w:tc>
        <w:tc>
          <w:tcPr>
            <w:tcW w:w="1441" w:type="dxa"/>
            <w:tcBorders>
              <w:bottom w:val="single" w:sz="4" w:space="0" w:color="auto"/>
            </w:tcBorders>
            <w:shd w:val="clear" w:color="auto" w:fill="96223B"/>
          </w:tcPr>
          <w:p w14:paraId="485A47DE" w14:textId="5AFB791C" w:rsidR="00745F7A" w:rsidRDefault="00745F7A" w:rsidP="00745F7A">
            <w:pPr>
              <w:pStyle w:val="2019-20tablecolheadright"/>
            </w:pPr>
            <w:r>
              <w:t>2019–20</w:t>
            </w:r>
          </w:p>
        </w:tc>
      </w:tr>
      <w:tr w:rsidR="00745F7A" w:rsidRPr="00B83B39" w14:paraId="19709754" w14:textId="534D97F3" w:rsidTr="00833347">
        <w:trPr>
          <w:trHeight w:val="20"/>
        </w:trPr>
        <w:tc>
          <w:tcPr>
            <w:tcW w:w="3843" w:type="dxa"/>
          </w:tcPr>
          <w:p w14:paraId="376621E9" w14:textId="315222E0" w:rsidR="00745F7A" w:rsidRPr="00721BAA" w:rsidRDefault="00745F7A" w:rsidP="00745F7A">
            <w:pPr>
              <w:pStyle w:val="2019-20tabletextleft"/>
              <w:rPr>
                <w:rFonts w:cs="Arial"/>
              </w:rPr>
            </w:pPr>
            <w:r>
              <w:t>CALD communities</w:t>
            </w:r>
          </w:p>
        </w:tc>
        <w:tc>
          <w:tcPr>
            <w:tcW w:w="1436" w:type="dxa"/>
          </w:tcPr>
          <w:p w14:paraId="642FB891" w14:textId="3710C357" w:rsidR="00745F7A" w:rsidRPr="00721BAA" w:rsidRDefault="00745F7A" w:rsidP="00745F7A">
            <w:pPr>
              <w:pStyle w:val="2019-20tabletextleft"/>
              <w:rPr>
                <w:rFonts w:cs="Arial"/>
              </w:rPr>
            </w:pPr>
            <w:r>
              <w:t>Participants</w:t>
            </w:r>
          </w:p>
        </w:tc>
        <w:tc>
          <w:tcPr>
            <w:tcW w:w="1446" w:type="dxa"/>
          </w:tcPr>
          <w:p w14:paraId="15C88A1D" w14:textId="1922C3E3" w:rsidR="00745F7A" w:rsidRPr="00721BAA" w:rsidRDefault="00745F7A" w:rsidP="00745F7A">
            <w:pPr>
              <w:pStyle w:val="2019-20tabletextright"/>
              <w:rPr>
                <w:rFonts w:cs="Arial"/>
              </w:rPr>
            </w:pPr>
            <w:r>
              <w:t>992</w:t>
            </w:r>
          </w:p>
        </w:tc>
        <w:tc>
          <w:tcPr>
            <w:tcW w:w="1441" w:type="dxa"/>
            <w:shd w:val="clear" w:color="auto" w:fill="FFFFFF" w:themeFill="background1"/>
          </w:tcPr>
          <w:p w14:paraId="4967428A" w14:textId="65C1A8CA" w:rsidR="00745F7A" w:rsidRPr="00721BAA" w:rsidRDefault="00745F7A" w:rsidP="00745F7A">
            <w:pPr>
              <w:pStyle w:val="2019-20tabletextright"/>
              <w:rPr>
                <w:rFonts w:cs="Arial"/>
              </w:rPr>
            </w:pPr>
            <w:r>
              <w:t>6,906</w:t>
            </w:r>
          </w:p>
        </w:tc>
        <w:tc>
          <w:tcPr>
            <w:tcW w:w="1441" w:type="dxa"/>
            <w:shd w:val="clear" w:color="auto" w:fill="F2F2F2" w:themeFill="background1" w:themeFillShade="F2"/>
          </w:tcPr>
          <w:p w14:paraId="62CB1E84" w14:textId="5175389B" w:rsidR="00745F7A" w:rsidRPr="00721BAA" w:rsidRDefault="00745F7A" w:rsidP="00745F7A">
            <w:pPr>
              <w:pStyle w:val="2019-20tabletextright"/>
              <w:rPr>
                <w:rFonts w:cs="Arial"/>
              </w:rPr>
            </w:pPr>
            <w:r>
              <w:t>4,436</w:t>
            </w:r>
          </w:p>
        </w:tc>
      </w:tr>
      <w:tr w:rsidR="00745F7A" w:rsidRPr="00B83B39" w14:paraId="6F80CE9A" w14:textId="67CBC590" w:rsidTr="00833347">
        <w:trPr>
          <w:trHeight w:val="340"/>
        </w:trPr>
        <w:tc>
          <w:tcPr>
            <w:tcW w:w="3843" w:type="dxa"/>
          </w:tcPr>
          <w:p w14:paraId="041A36D2" w14:textId="19096961" w:rsidR="00745F7A" w:rsidRPr="00721BAA" w:rsidRDefault="00745F7A" w:rsidP="00745F7A">
            <w:pPr>
              <w:pStyle w:val="2019-20tabletextleft"/>
              <w:rPr>
                <w:rFonts w:cs="Arial"/>
              </w:rPr>
            </w:pPr>
            <w:r>
              <w:t>Young people (including Passport to Democracy)</w:t>
            </w:r>
          </w:p>
        </w:tc>
        <w:tc>
          <w:tcPr>
            <w:tcW w:w="1436" w:type="dxa"/>
          </w:tcPr>
          <w:p w14:paraId="7CB5CAA9" w14:textId="191C6444" w:rsidR="00745F7A" w:rsidRPr="00721BAA" w:rsidRDefault="00745F7A" w:rsidP="00745F7A">
            <w:pPr>
              <w:pStyle w:val="2019-20tabletextleft"/>
              <w:rPr>
                <w:rFonts w:cs="Arial"/>
              </w:rPr>
            </w:pPr>
            <w:r>
              <w:t>Participants</w:t>
            </w:r>
          </w:p>
        </w:tc>
        <w:tc>
          <w:tcPr>
            <w:tcW w:w="1446" w:type="dxa"/>
          </w:tcPr>
          <w:p w14:paraId="652CB452" w14:textId="713F36C1" w:rsidR="00745F7A" w:rsidRPr="00721BAA" w:rsidRDefault="00745F7A" w:rsidP="00745F7A">
            <w:pPr>
              <w:pStyle w:val="2019-20tabletextright"/>
              <w:rPr>
                <w:rFonts w:cs="Arial"/>
              </w:rPr>
            </w:pPr>
            <w:r>
              <w:t>6,579</w:t>
            </w:r>
          </w:p>
        </w:tc>
        <w:tc>
          <w:tcPr>
            <w:tcW w:w="1441" w:type="dxa"/>
            <w:shd w:val="clear" w:color="auto" w:fill="FFFFFF" w:themeFill="background1"/>
          </w:tcPr>
          <w:p w14:paraId="7F0EA299" w14:textId="212470D8" w:rsidR="00745F7A" w:rsidRPr="00721BAA" w:rsidRDefault="00745F7A" w:rsidP="00745F7A">
            <w:pPr>
              <w:pStyle w:val="2019-20tabletextright"/>
              <w:rPr>
                <w:rFonts w:cs="Arial"/>
              </w:rPr>
            </w:pPr>
            <w:r>
              <w:t>11,500</w:t>
            </w:r>
          </w:p>
        </w:tc>
        <w:tc>
          <w:tcPr>
            <w:tcW w:w="1441" w:type="dxa"/>
            <w:shd w:val="clear" w:color="auto" w:fill="F2F2F2" w:themeFill="background1" w:themeFillShade="F2"/>
          </w:tcPr>
          <w:p w14:paraId="0F670D3E" w14:textId="0E09C326" w:rsidR="00745F7A" w:rsidRPr="00721BAA" w:rsidRDefault="00745F7A" w:rsidP="00745F7A">
            <w:pPr>
              <w:pStyle w:val="2019-20tabletextright"/>
              <w:rPr>
                <w:rFonts w:cs="Arial"/>
              </w:rPr>
            </w:pPr>
            <w:r>
              <w:t>19,442</w:t>
            </w:r>
          </w:p>
        </w:tc>
      </w:tr>
      <w:tr w:rsidR="00745F7A" w:rsidRPr="00B83B39" w14:paraId="5B50F73C" w14:textId="27B6958F" w:rsidTr="00833347">
        <w:trPr>
          <w:trHeight w:val="340"/>
        </w:trPr>
        <w:tc>
          <w:tcPr>
            <w:tcW w:w="3843" w:type="dxa"/>
          </w:tcPr>
          <w:p w14:paraId="3F4DEC6A" w14:textId="27903085" w:rsidR="00745F7A" w:rsidRPr="00721BAA" w:rsidRDefault="00745F7A" w:rsidP="00745F7A">
            <w:pPr>
              <w:pStyle w:val="2019-20tabletextleft"/>
              <w:rPr>
                <w:rFonts w:cs="Arial"/>
              </w:rPr>
            </w:pPr>
            <w:r>
              <w:t>People with disabilities</w:t>
            </w:r>
          </w:p>
        </w:tc>
        <w:tc>
          <w:tcPr>
            <w:tcW w:w="1436" w:type="dxa"/>
          </w:tcPr>
          <w:p w14:paraId="2B73702E" w14:textId="61A21C21" w:rsidR="00745F7A" w:rsidRPr="00721BAA" w:rsidRDefault="00745F7A" w:rsidP="00745F7A">
            <w:pPr>
              <w:pStyle w:val="2019-20tabletextleft"/>
              <w:rPr>
                <w:rFonts w:cs="Arial"/>
              </w:rPr>
            </w:pPr>
            <w:r>
              <w:t>Participants</w:t>
            </w:r>
          </w:p>
        </w:tc>
        <w:tc>
          <w:tcPr>
            <w:tcW w:w="1446" w:type="dxa"/>
          </w:tcPr>
          <w:p w14:paraId="06A36E1B" w14:textId="231E1893" w:rsidR="00745F7A" w:rsidRPr="00721BAA" w:rsidRDefault="00745F7A" w:rsidP="00745F7A">
            <w:pPr>
              <w:pStyle w:val="2019-20tabletextright"/>
              <w:rPr>
                <w:rFonts w:cs="Arial"/>
              </w:rPr>
            </w:pPr>
            <w:r>
              <w:t>1,021</w:t>
            </w:r>
          </w:p>
        </w:tc>
        <w:tc>
          <w:tcPr>
            <w:tcW w:w="1441" w:type="dxa"/>
            <w:shd w:val="clear" w:color="auto" w:fill="FFFFFF" w:themeFill="background1"/>
          </w:tcPr>
          <w:p w14:paraId="46C3A9AC" w14:textId="54A1792C" w:rsidR="00745F7A" w:rsidRPr="00721BAA" w:rsidRDefault="00745F7A" w:rsidP="00745F7A">
            <w:pPr>
              <w:pStyle w:val="2019-20tabletextright"/>
              <w:rPr>
                <w:rFonts w:cs="Arial"/>
              </w:rPr>
            </w:pPr>
            <w:r>
              <w:t>1,362</w:t>
            </w:r>
          </w:p>
        </w:tc>
        <w:tc>
          <w:tcPr>
            <w:tcW w:w="1441" w:type="dxa"/>
            <w:shd w:val="clear" w:color="auto" w:fill="F2F2F2" w:themeFill="background1" w:themeFillShade="F2"/>
          </w:tcPr>
          <w:p w14:paraId="229457C8" w14:textId="51B2688C" w:rsidR="00745F7A" w:rsidRPr="00721BAA" w:rsidRDefault="00745F7A" w:rsidP="00745F7A">
            <w:pPr>
              <w:pStyle w:val="2019-20tabletextright"/>
              <w:rPr>
                <w:rFonts w:cs="Arial"/>
              </w:rPr>
            </w:pPr>
            <w:r>
              <w:t>921</w:t>
            </w:r>
          </w:p>
        </w:tc>
      </w:tr>
      <w:tr w:rsidR="00745F7A" w:rsidRPr="00B83B39" w14:paraId="576E177D" w14:textId="5EC3F984" w:rsidTr="00833347">
        <w:trPr>
          <w:trHeight w:val="340"/>
        </w:trPr>
        <w:tc>
          <w:tcPr>
            <w:tcW w:w="3843" w:type="dxa"/>
          </w:tcPr>
          <w:p w14:paraId="65C46782" w14:textId="44619B5A" w:rsidR="00745F7A" w:rsidRPr="00721BAA" w:rsidRDefault="00745F7A" w:rsidP="00745F7A">
            <w:pPr>
              <w:pStyle w:val="2019-20tabletextleft"/>
              <w:rPr>
                <w:rFonts w:cs="Arial"/>
              </w:rPr>
            </w:pPr>
            <w:r>
              <w:t>Aboriginal and Torres Strait Islander people</w:t>
            </w:r>
          </w:p>
        </w:tc>
        <w:tc>
          <w:tcPr>
            <w:tcW w:w="1436" w:type="dxa"/>
          </w:tcPr>
          <w:p w14:paraId="3AC3E4DB" w14:textId="6F919306" w:rsidR="00745F7A" w:rsidRPr="00721BAA" w:rsidRDefault="00745F7A" w:rsidP="00745F7A">
            <w:pPr>
              <w:pStyle w:val="2019-20tabletextleft"/>
              <w:rPr>
                <w:rFonts w:cs="Arial"/>
              </w:rPr>
            </w:pPr>
            <w:r>
              <w:t>Participants</w:t>
            </w:r>
          </w:p>
        </w:tc>
        <w:tc>
          <w:tcPr>
            <w:tcW w:w="1446" w:type="dxa"/>
          </w:tcPr>
          <w:p w14:paraId="082F7E5A" w14:textId="3EC24A63" w:rsidR="00745F7A" w:rsidRPr="00721BAA" w:rsidRDefault="00745F7A" w:rsidP="00745F7A">
            <w:pPr>
              <w:pStyle w:val="2019-20tabletextright"/>
              <w:rPr>
                <w:rFonts w:cs="Arial"/>
              </w:rPr>
            </w:pPr>
            <w:r>
              <w:t>233</w:t>
            </w:r>
          </w:p>
        </w:tc>
        <w:tc>
          <w:tcPr>
            <w:tcW w:w="1441" w:type="dxa"/>
            <w:shd w:val="clear" w:color="auto" w:fill="FFFFFF" w:themeFill="background1"/>
          </w:tcPr>
          <w:p w14:paraId="210EFF8A" w14:textId="3EAC7F86" w:rsidR="00745F7A" w:rsidRPr="00721BAA" w:rsidRDefault="00745F7A" w:rsidP="00745F7A">
            <w:pPr>
              <w:pStyle w:val="2019-20tabletextright"/>
              <w:rPr>
                <w:rFonts w:cs="Arial"/>
              </w:rPr>
            </w:pPr>
            <w:r>
              <w:t>895</w:t>
            </w:r>
          </w:p>
        </w:tc>
        <w:tc>
          <w:tcPr>
            <w:tcW w:w="1441" w:type="dxa"/>
            <w:shd w:val="clear" w:color="auto" w:fill="F2F2F2" w:themeFill="background1" w:themeFillShade="F2"/>
          </w:tcPr>
          <w:p w14:paraId="1F4828DA" w14:textId="7AA4FD0F" w:rsidR="00745F7A" w:rsidRPr="00721BAA" w:rsidRDefault="00745F7A" w:rsidP="00745F7A">
            <w:pPr>
              <w:pStyle w:val="2019-20tabletextright"/>
              <w:rPr>
                <w:rFonts w:cs="Arial"/>
              </w:rPr>
            </w:pPr>
            <w:r>
              <w:t>530</w:t>
            </w:r>
          </w:p>
        </w:tc>
      </w:tr>
      <w:tr w:rsidR="00745F7A" w:rsidRPr="00B83B39" w14:paraId="0EE575AD" w14:textId="2C8CC66F" w:rsidTr="00833347">
        <w:trPr>
          <w:trHeight w:val="340"/>
        </w:trPr>
        <w:tc>
          <w:tcPr>
            <w:tcW w:w="3843" w:type="dxa"/>
          </w:tcPr>
          <w:p w14:paraId="4F636934" w14:textId="268D304C" w:rsidR="00745F7A" w:rsidRPr="00721BAA" w:rsidRDefault="00745F7A" w:rsidP="00745F7A">
            <w:pPr>
              <w:pStyle w:val="2019-20tabletextleft"/>
              <w:rPr>
                <w:rFonts w:cs="Arial"/>
              </w:rPr>
            </w:pPr>
            <w:r>
              <w:t>People experiencing homelessness</w:t>
            </w:r>
          </w:p>
        </w:tc>
        <w:tc>
          <w:tcPr>
            <w:tcW w:w="1436" w:type="dxa"/>
          </w:tcPr>
          <w:p w14:paraId="33C7CA41" w14:textId="1182933A" w:rsidR="00745F7A" w:rsidRPr="00721BAA" w:rsidRDefault="00745F7A" w:rsidP="00745F7A">
            <w:pPr>
              <w:pStyle w:val="2019-20tabletextleft"/>
              <w:rPr>
                <w:rFonts w:cs="Arial"/>
              </w:rPr>
            </w:pPr>
            <w:r>
              <w:t>Participants</w:t>
            </w:r>
          </w:p>
        </w:tc>
        <w:tc>
          <w:tcPr>
            <w:tcW w:w="1446" w:type="dxa"/>
          </w:tcPr>
          <w:p w14:paraId="12A6FBB4" w14:textId="5956D3B6" w:rsidR="00745F7A" w:rsidRPr="00721BAA" w:rsidRDefault="00745F7A" w:rsidP="00745F7A">
            <w:pPr>
              <w:pStyle w:val="2019-20tabletextright"/>
              <w:rPr>
                <w:rFonts w:cs="Arial"/>
              </w:rPr>
            </w:pPr>
            <w:r>
              <w:t>45</w:t>
            </w:r>
          </w:p>
        </w:tc>
        <w:tc>
          <w:tcPr>
            <w:tcW w:w="1441" w:type="dxa"/>
            <w:shd w:val="clear" w:color="auto" w:fill="FFFFFF" w:themeFill="background1"/>
          </w:tcPr>
          <w:p w14:paraId="2B12E4EF" w14:textId="7304DD6F" w:rsidR="00745F7A" w:rsidRPr="00721BAA" w:rsidRDefault="00745F7A" w:rsidP="00745F7A">
            <w:pPr>
              <w:pStyle w:val="2019-20tabletextright"/>
              <w:rPr>
                <w:rFonts w:cs="Arial"/>
              </w:rPr>
            </w:pPr>
            <w:r>
              <w:t>1,207</w:t>
            </w:r>
          </w:p>
        </w:tc>
        <w:tc>
          <w:tcPr>
            <w:tcW w:w="1441" w:type="dxa"/>
            <w:shd w:val="clear" w:color="auto" w:fill="F2F2F2" w:themeFill="background1" w:themeFillShade="F2"/>
          </w:tcPr>
          <w:p w14:paraId="2FA5575C" w14:textId="1CAFCFE1" w:rsidR="00745F7A" w:rsidRPr="00721BAA" w:rsidRDefault="00745F7A" w:rsidP="00745F7A">
            <w:pPr>
              <w:pStyle w:val="2019-20tabletextright"/>
              <w:rPr>
                <w:rFonts w:cs="Arial"/>
              </w:rPr>
            </w:pPr>
            <w:r>
              <w:t>0</w:t>
            </w:r>
          </w:p>
        </w:tc>
      </w:tr>
      <w:tr w:rsidR="00745F7A" w:rsidRPr="00B83B39" w14:paraId="213FFA76" w14:textId="77777777" w:rsidTr="00833347">
        <w:trPr>
          <w:trHeight w:val="340"/>
        </w:trPr>
        <w:tc>
          <w:tcPr>
            <w:tcW w:w="3843" w:type="dxa"/>
          </w:tcPr>
          <w:p w14:paraId="7A0E8AFE" w14:textId="77777777" w:rsidR="00745F7A" w:rsidRDefault="00745F7A" w:rsidP="00745F7A">
            <w:pPr>
              <w:pStyle w:val="2019-20tabletextleft"/>
            </w:pPr>
          </w:p>
        </w:tc>
        <w:tc>
          <w:tcPr>
            <w:tcW w:w="1436" w:type="dxa"/>
          </w:tcPr>
          <w:p w14:paraId="1AF72CC9" w14:textId="475E23B7" w:rsidR="00745F7A" w:rsidRDefault="00745F7A" w:rsidP="00745F7A">
            <w:pPr>
              <w:pStyle w:val="2019-20tabletextBoldleft"/>
            </w:pPr>
            <w:r>
              <w:t>Total</w:t>
            </w:r>
          </w:p>
        </w:tc>
        <w:tc>
          <w:tcPr>
            <w:tcW w:w="1446" w:type="dxa"/>
          </w:tcPr>
          <w:p w14:paraId="177DCDE6" w14:textId="018D0784" w:rsidR="00745F7A" w:rsidRDefault="00745F7A" w:rsidP="00745F7A">
            <w:pPr>
              <w:pStyle w:val="2019-20tabletextboldright"/>
            </w:pPr>
            <w:r>
              <w:t>8,870</w:t>
            </w:r>
          </w:p>
        </w:tc>
        <w:tc>
          <w:tcPr>
            <w:tcW w:w="1441" w:type="dxa"/>
            <w:shd w:val="clear" w:color="auto" w:fill="FFFFFF" w:themeFill="background1"/>
          </w:tcPr>
          <w:p w14:paraId="5050B0D8" w14:textId="1A65F2E0" w:rsidR="00745F7A" w:rsidRDefault="00745F7A" w:rsidP="00745F7A">
            <w:pPr>
              <w:pStyle w:val="2019-20tabletextboldright"/>
            </w:pPr>
            <w:r>
              <w:t>21,870</w:t>
            </w:r>
          </w:p>
        </w:tc>
        <w:tc>
          <w:tcPr>
            <w:tcW w:w="1441" w:type="dxa"/>
            <w:shd w:val="clear" w:color="auto" w:fill="F2F2F2" w:themeFill="background1" w:themeFillShade="F2"/>
          </w:tcPr>
          <w:p w14:paraId="429D2277" w14:textId="54233D63" w:rsidR="00745F7A" w:rsidRDefault="00745F7A" w:rsidP="00745F7A">
            <w:pPr>
              <w:pStyle w:val="2019-20tabletextboldright"/>
            </w:pPr>
            <w:r>
              <w:t>24,866</w:t>
            </w:r>
          </w:p>
        </w:tc>
      </w:tr>
    </w:tbl>
    <w:p w14:paraId="209E405E" w14:textId="77777777" w:rsidR="00833347" w:rsidRDefault="00833347" w:rsidP="00D4401D">
      <w:pPr>
        <w:pStyle w:val="2019-20Bodycopy"/>
      </w:pPr>
    </w:p>
    <w:p w14:paraId="75D2DC4E" w14:textId="77777777" w:rsidR="00D4401D" w:rsidRPr="00D4401D" w:rsidRDefault="00D4401D" w:rsidP="00D4401D">
      <w:pPr>
        <w:pStyle w:val="2019-20HeadingE"/>
      </w:pPr>
      <w:r w:rsidRPr="00D4401D">
        <w:t xml:space="preserve">Passport to Democracy </w:t>
      </w:r>
    </w:p>
    <w:p w14:paraId="355A805E" w14:textId="77777777" w:rsidR="00D4401D" w:rsidRPr="00D4401D" w:rsidRDefault="00D4401D" w:rsidP="00D4401D">
      <w:pPr>
        <w:pStyle w:val="2019-20Bodycopy"/>
      </w:pPr>
      <w:r w:rsidRPr="00D4401D">
        <w:t xml:space="preserve">The VEC’s main electoral education program for young people is Passport to Democracy (PTD). Now in its twelfth year, PTD has evolved from a hard-copy resource to one primarily delivered online. It also provides the opportunity for schools to book a free incursion, which includes a mock election. </w:t>
      </w:r>
    </w:p>
    <w:p w14:paraId="6BFB5C81" w14:textId="77777777" w:rsidR="00D4401D" w:rsidRPr="00D4401D" w:rsidRDefault="00D4401D" w:rsidP="00D4401D">
      <w:pPr>
        <w:pStyle w:val="2019-20Bodycopy"/>
      </w:pPr>
      <w:r w:rsidRPr="00D4401D">
        <w:t>In the reporting year, PTD has:</w:t>
      </w:r>
    </w:p>
    <w:p w14:paraId="2518B035" w14:textId="3229774F" w:rsidR="00D4401D" w:rsidRPr="00D4401D" w:rsidRDefault="00D4401D" w:rsidP="00D4401D">
      <w:pPr>
        <w:pStyle w:val="2019-20Bullet"/>
      </w:pPr>
      <w:r w:rsidRPr="00D4401D">
        <w:t>engaged with 315 schools (including via online engagement and in-person school incursions)</w:t>
      </w:r>
    </w:p>
    <w:p w14:paraId="3F2CB819" w14:textId="7BD2F295" w:rsidR="00D4401D" w:rsidRPr="00D4401D" w:rsidRDefault="00D4401D" w:rsidP="00D4401D">
      <w:pPr>
        <w:pStyle w:val="2019-20Bullet"/>
      </w:pPr>
      <w:r w:rsidRPr="00D4401D">
        <w:t>reached 19,442 students (including via online engagement and in-person school incursions)</w:t>
      </w:r>
    </w:p>
    <w:p w14:paraId="49FB9F17" w14:textId="0D8F9C9B" w:rsidR="00D4401D" w:rsidRPr="00D4401D" w:rsidRDefault="00D4401D" w:rsidP="00D4401D">
      <w:pPr>
        <w:pStyle w:val="2019-20Bullet"/>
      </w:pPr>
      <w:r w:rsidRPr="00D4401D">
        <w:t>had 245 website program unit downloads.</w:t>
      </w:r>
      <w:r>
        <w:br/>
      </w:r>
    </w:p>
    <w:p w14:paraId="55131AF5" w14:textId="77777777" w:rsidR="00D4401D" w:rsidRPr="00D4401D" w:rsidRDefault="00D4401D" w:rsidP="00D4401D">
      <w:pPr>
        <w:pStyle w:val="2019-20HeadingE"/>
      </w:pPr>
      <w:r w:rsidRPr="00D4401D">
        <w:t xml:space="preserve">Talking Democracy online resource </w:t>
      </w:r>
    </w:p>
    <w:p w14:paraId="58FE0E88" w14:textId="77777777" w:rsidR="00D4401D" w:rsidRPr="00D4401D" w:rsidRDefault="00D4401D" w:rsidP="00D4401D">
      <w:pPr>
        <w:pStyle w:val="2019-20Bodycopy"/>
      </w:pPr>
      <w:r w:rsidRPr="00D4401D">
        <w:t xml:space="preserve">The Talking Democracy kit is in its </w:t>
      </w:r>
      <w:proofErr w:type="gramStart"/>
      <w:r w:rsidRPr="00D4401D">
        <w:t>second year</w:t>
      </w:r>
      <w:proofErr w:type="gramEnd"/>
      <w:r w:rsidRPr="00D4401D">
        <w:t xml:space="preserve"> post-production and people have continued to access the various parts of the online resource. </w:t>
      </w:r>
    </w:p>
    <w:p w14:paraId="258055F8" w14:textId="77777777" w:rsidR="00D4401D" w:rsidRPr="00D4401D" w:rsidRDefault="00D4401D" w:rsidP="00D4401D">
      <w:pPr>
        <w:pStyle w:val="2019-20Bodycopy"/>
      </w:pPr>
      <w:r w:rsidRPr="00D4401D">
        <w:t>In 2019–20, there were:</w:t>
      </w:r>
    </w:p>
    <w:p w14:paraId="476EC769" w14:textId="77777777" w:rsidR="00D4401D" w:rsidRPr="00D4401D" w:rsidRDefault="00D4401D" w:rsidP="00D4401D">
      <w:pPr>
        <w:pStyle w:val="2019-20Bullet"/>
      </w:pPr>
      <w:r w:rsidRPr="00D4401D">
        <w:t xml:space="preserve">816 visits to the landing page </w:t>
      </w:r>
    </w:p>
    <w:p w14:paraId="7FE4E972" w14:textId="5977AEC3" w:rsidR="00D4401D" w:rsidRPr="00D4401D" w:rsidRDefault="00D4401D" w:rsidP="00D4401D">
      <w:pPr>
        <w:pStyle w:val="2019-20Bullet"/>
      </w:pPr>
      <w:r w:rsidRPr="00D4401D">
        <w:t xml:space="preserve">243 downloads of various components </w:t>
      </w:r>
    </w:p>
    <w:p w14:paraId="0BDCC69C" w14:textId="5F78617B" w:rsidR="00D4401D" w:rsidRPr="00D4401D" w:rsidRDefault="00D4401D" w:rsidP="00D4401D">
      <w:pPr>
        <w:pStyle w:val="2019-20Bullet"/>
      </w:pPr>
      <w:r w:rsidRPr="00D4401D">
        <w:t xml:space="preserve">1229 views of the ‘Three levels of government’ video </w:t>
      </w:r>
    </w:p>
    <w:p w14:paraId="2FBBFC74" w14:textId="77777777" w:rsidR="00D4401D" w:rsidRPr="00D4401D" w:rsidRDefault="00D4401D" w:rsidP="00D4401D">
      <w:pPr>
        <w:pStyle w:val="2019-20Bullet"/>
      </w:pPr>
      <w:r w:rsidRPr="00D4401D">
        <w:t>285 views of the ‘Enrolling and voting’ video.</w:t>
      </w:r>
    </w:p>
    <w:p w14:paraId="56EBC199" w14:textId="77777777" w:rsidR="002D3D6A" w:rsidRDefault="002D3D6A" w:rsidP="002D3D6A">
      <w:pPr>
        <w:pStyle w:val="2019-20Bodycopy"/>
      </w:pPr>
      <w:r>
        <w:br w:type="page"/>
      </w:r>
    </w:p>
    <w:p w14:paraId="5336DC37" w14:textId="375B786A" w:rsidR="002D3D6A" w:rsidRDefault="002D3D6A" w:rsidP="002D3D6A">
      <w:pPr>
        <w:pStyle w:val="2019-20HeadingB"/>
      </w:pPr>
      <w:bookmarkStart w:id="33" w:name="_Toc55335178"/>
      <w:r>
        <w:lastRenderedPageBreak/>
        <w:t>Case study</w:t>
      </w:r>
      <w:bookmarkEnd w:id="33"/>
    </w:p>
    <w:p w14:paraId="0FD508E9" w14:textId="77777777" w:rsidR="002D3D6A" w:rsidRPr="002D3D6A" w:rsidRDefault="002D3D6A" w:rsidP="002D3D6A">
      <w:pPr>
        <w:pStyle w:val="2019-20HeadingC"/>
        <w:rPr>
          <w:lang w:val="en-US"/>
        </w:rPr>
      </w:pPr>
      <w:r w:rsidRPr="002D3D6A">
        <w:rPr>
          <w:lang w:val="en-US"/>
        </w:rPr>
        <w:t>External review of the VEC’s Passport to Democracy Program</w:t>
      </w:r>
    </w:p>
    <w:p w14:paraId="098B12C3" w14:textId="3E20D469" w:rsidR="002D3D6A" w:rsidRDefault="002D3D6A" w:rsidP="002D3D6A">
      <w:pPr>
        <w:pStyle w:val="2019-20Bodycopy"/>
      </w:pPr>
      <w:r>
        <w:rPr>
          <w:noProof/>
        </w:rPr>
        <w:drawing>
          <wp:inline distT="0" distB="0" distL="0" distR="0" wp14:anchorId="0C8198DD" wp14:editId="152EDD27">
            <wp:extent cx="5904230" cy="5163699"/>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ssportToDemocracyReview.png"/>
                    <pic:cNvPicPr/>
                  </pic:nvPicPr>
                  <pic:blipFill>
                    <a:blip r:embed="rId51"/>
                    <a:stretch>
                      <a:fillRect/>
                    </a:stretch>
                  </pic:blipFill>
                  <pic:spPr>
                    <a:xfrm>
                      <a:off x="0" y="0"/>
                      <a:ext cx="5904230" cy="5163699"/>
                    </a:xfrm>
                    <a:prstGeom prst="rect">
                      <a:avLst/>
                    </a:prstGeom>
                  </pic:spPr>
                </pic:pic>
              </a:graphicData>
            </a:graphic>
          </wp:inline>
        </w:drawing>
      </w:r>
    </w:p>
    <w:p w14:paraId="32EA2ED5" w14:textId="5D1379CB" w:rsidR="002D3D6A" w:rsidRDefault="002D3D6A" w:rsidP="002D3D6A">
      <w:pPr>
        <w:pStyle w:val="2019-20Introtext"/>
      </w:pPr>
      <w:r>
        <w:t xml:space="preserve">This year, the VEC engaged Social Ventures Australia Consulting to evaluate the PTD program. The VEC sought to assess the impact of the program through the development of a theory of change, an evaluation framework and methodology, and an approach to measuring the program’s impact in an ongoing way. Conducted between May and August 2019, the evaluation focused on the program’s operations between April 2017 and April 2019. The evaluation will inform the continual improvement and potential expansion of the program. </w:t>
      </w:r>
    </w:p>
    <w:p w14:paraId="1D1FCF29" w14:textId="77777777" w:rsidR="002D3D6A" w:rsidRPr="002D3D6A" w:rsidRDefault="002D3D6A" w:rsidP="002D3D6A">
      <w:pPr>
        <w:pStyle w:val="2019-20Bodycopy"/>
      </w:pPr>
      <w:r w:rsidRPr="002D3D6A">
        <w:t xml:space="preserve">The evaluation sought to understand teacher experience of using the program, as well as its impact on teachers and students, by asking three key evaluation questions: </w:t>
      </w:r>
    </w:p>
    <w:p w14:paraId="685B2465" w14:textId="5675061F" w:rsidR="002D3D6A" w:rsidRPr="002D3D6A" w:rsidRDefault="002D3D6A" w:rsidP="00C21A37">
      <w:pPr>
        <w:pStyle w:val="DHHSnumberdigit"/>
        <w:numPr>
          <w:ilvl w:val="0"/>
          <w:numId w:val="11"/>
        </w:numPr>
      </w:pPr>
      <w:r w:rsidRPr="002D3D6A">
        <w:t>How effective is the program in meeting the civics and citizenship curriculum needs of its key stakeholders (teachers and students)?</w:t>
      </w:r>
    </w:p>
    <w:p w14:paraId="0B9021FE" w14:textId="6278B8B6" w:rsidR="002D3D6A" w:rsidRPr="002D3D6A" w:rsidRDefault="002D3D6A" w:rsidP="00C21A37">
      <w:pPr>
        <w:pStyle w:val="DHHSnumberdigit"/>
        <w:numPr>
          <w:ilvl w:val="0"/>
          <w:numId w:val="11"/>
        </w:numPr>
      </w:pPr>
      <w:r w:rsidRPr="002D3D6A">
        <w:t>How does the program influence the attitudes of young people towards democracy and their intention to vote in elections, and how can this impact be increased?</w:t>
      </w:r>
    </w:p>
    <w:p w14:paraId="3374C4F2" w14:textId="4C531C12" w:rsidR="002D3D6A" w:rsidRPr="002D3D6A" w:rsidRDefault="002D3D6A" w:rsidP="00C21A37">
      <w:pPr>
        <w:pStyle w:val="DHHSnumberdigit"/>
        <w:numPr>
          <w:ilvl w:val="0"/>
          <w:numId w:val="11"/>
        </w:numPr>
      </w:pPr>
      <w:r w:rsidRPr="002D3D6A">
        <w:lastRenderedPageBreak/>
        <w:t>In what ways could the program contribute to, or influence, students’ ongoing (post-delivery) active citizenship?</w:t>
      </w:r>
    </w:p>
    <w:p w14:paraId="21B4502F" w14:textId="77777777" w:rsidR="002D3D6A" w:rsidRPr="002D3D6A" w:rsidRDefault="002D3D6A" w:rsidP="002D3D6A">
      <w:pPr>
        <w:pStyle w:val="2019-20Bodycopy"/>
      </w:pPr>
      <w:r w:rsidRPr="002D3D6A">
        <w:t>In addition, a monitoring and evaluation framework was developed for the program, which includes guidance on the data that should be collected to strengthen the evidence of the program’s impact.</w:t>
      </w:r>
    </w:p>
    <w:p w14:paraId="1D74CD81" w14:textId="77777777" w:rsidR="002D3D6A" w:rsidRPr="002D3D6A" w:rsidRDefault="002D3D6A" w:rsidP="002D3D6A">
      <w:pPr>
        <w:pStyle w:val="2019-20Bodycopy"/>
      </w:pPr>
      <w:r w:rsidRPr="002D3D6A">
        <w:t>The report’s findings were very encouraging and reaffirming:</w:t>
      </w:r>
    </w:p>
    <w:p w14:paraId="24FC8AB5" w14:textId="2B68C558" w:rsidR="002D3D6A" w:rsidRPr="002D3D6A" w:rsidRDefault="002D3D6A" w:rsidP="0080166D">
      <w:pPr>
        <w:pStyle w:val="2019-20Bullet"/>
      </w:pPr>
      <w:r w:rsidRPr="002D3D6A">
        <w:t>The program offers high quality, contemporary and flexible resources that meet the civics and citizenship curriculum needs of teachers.</w:t>
      </w:r>
    </w:p>
    <w:p w14:paraId="0762081E" w14:textId="6D677C89" w:rsidR="002D3D6A" w:rsidRPr="002D3D6A" w:rsidRDefault="002D3D6A" w:rsidP="0080166D">
      <w:pPr>
        <w:pStyle w:val="2019-20Bullet"/>
      </w:pPr>
      <w:r w:rsidRPr="002D3D6A">
        <w:t>The program is accessible to all schools, teachers and students—it is free, all materials are available online and structured in a user-friendly format.</w:t>
      </w:r>
    </w:p>
    <w:p w14:paraId="56DE0984" w14:textId="36217D1F" w:rsidR="002D3D6A" w:rsidRPr="002D3D6A" w:rsidRDefault="002D3D6A" w:rsidP="0080166D">
      <w:pPr>
        <w:pStyle w:val="2019-20Bullet"/>
      </w:pPr>
      <w:r w:rsidRPr="002D3D6A">
        <w:t>The program team members bring the right skills and attitude, which is critical to its overall success.</w:t>
      </w:r>
    </w:p>
    <w:p w14:paraId="256D10DA" w14:textId="77777777" w:rsidR="002D3D6A" w:rsidRPr="002D3D6A" w:rsidRDefault="002D3D6A" w:rsidP="002D3D6A">
      <w:pPr>
        <w:pStyle w:val="2019-20Bodycopy"/>
      </w:pPr>
      <w:r w:rsidRPr="002D3D6A">
        <w:t>Importantly, the report noted that:</w:t>
      </w:r>
    </w:p>
    <w:p w14:paraId="642C41DA" w14:textId="3DC9D0B9" w:rsidR="002D3D6A" w:rsidRPr="002D3D6A" w:rsidRDefault="002D3D6A" w:rsidP="0080166D">
      <w:pPr>
        <w:pStyle w:val="2019-20Bullet"/>
      </w:pPr>
      <w:r w:rsidRPr="002D3D6A">
        <w:t>The presentations and in-class mock elections provided by VEC staff are critical elements of the effectiveness of the program.</w:t>
      </w:r>
    </w:p>
    <w:p w14:paraId="10E72D0D" w14:textId="02592779" w:rsidR="002D3D6A" w:rsidRPr="002D3D6A" w:rsidRDefault="002D3D6A" w:rsidP="0080166D">
      <w:pPr>
        <w:pStyle w:val="2019-20Bullet"/>
      </w:pPr>
      <w:r w:rsidRPr="002D3D6A">
        <w:t>The program has positive outcomes on the teacher knowledge, skills and confidence to teach civics and citizenship lessons.</w:t>
      </w:r>
    </w:p>
    <w:p w14:paraId="0FB811EF" w14:textId="314BED67" w:rsidR="002D3D6A" w:rsidRPr="002D3D6A" w:rsidRDefault="002D3D6A" w:rsidP="0080166D">
      <w:pPr>
        <w:pStyle w:val="2019-20Bullet"/>
      </w:pPr>
      <w:r w:rsidRPr="002D3D6A">
        <w:t>The program design facilitates student engagement and enjoyment of the lessons, particularly when augmented by the VEC-led mock election during the ‘Vote’ module.</w:t>
      </w:r>
    </w:p>
    <w:p w14:paraId="2394B8DF" w14:textId="48DF54D9" w:rsidR="002D3D6A" w:rsidRPr="002D3D6A" w:rsidRDefault="002D3D6A" w:rsidP="0080166D">
      <w:pPr>
        <w:pStyle w:val="2019-20Bullet"/>
      </w:pPr>
      <w:r w:rsidRPr="002D3D6A">
        <w:t>Teachers report that the program helps students acquire knowledge and skills to be active citizens in the democratic system and builds their excitement about democracy and voting.</w:t>
      </w:r>
    </w:p>
    <w:p w14:paraId="1B84FB96" w14:textId="77777777" w:rsidR="002D3D6A" w:rsidRPr="002D3D6A" w:rsidRDefault="002D3D6A" w:rsidP="002D3D6A">
      <w:pPr>
        <w:pStyle w:val="2019-20Bodycopy"/>
      </w:pPr>
      <w:r w:rsidRPr="002D3D6A">
        <w:t>The report also recommended a range of actions to be implemented across the short-and longer-term, including:</w:t>
      </w:r>
    </w:p>
    <w:p w14:paraId="57B46249" w14:textId="3AC6DDCD" w:rsidR="002D3D6A" w:rsidRPr="002D3D6A" w:rsidRDefault="002D3D6A" w:rsidP="0080166D">
      <w:pPr>
        <w:pStyle w:val="2019-20Bullet"/>
      </w:pPr>
      <w:r w:rsidRPr="002D3D6A">
        <w:t>developing new resources of curriculum-aligned educational materials</w:t>
      </w:r>
    </w:p>
    <w:p w14:paraId="3E2B7E95" w14:textId="7A37DA8F" w:rsidR="002D3D6A" w:rsidRPr="002D3D6A" w:rsidRDefault="002D3D6A" w:rsidP="0080166D">
      <w:pPr>
        <w:pStyle w:val="2019-20Bullet"/>
      </w:pPr>
      <w:r w:rsidRPr="002D3D6A">
        <w:t>enhancing the existing PTD website to offer more opportunities for engagement</w:t>
      </w:r>
    </w:p>
    <w:p w14:paraId="25A401D5" w14:textId="4BC89F07" w:rsidR="002D3D6A" w:rsidRPr="002D3D6A" w:rsidRDefault="002D3D6A" w:rsidP="0080166D">
      <w:pPr>
        <w:pStyle w:val="2019-20Bullet"/>
      </w:pPr>
      <w:r w:rsidRPr="002D3D6A">
        <w:t>developing a new and refined monitoring and evaluation framework for the program</w:t>
      </w:r>
    </w:p>
    <w:p w14:paraId="1FE70AD8" w14:textId="6A89ABC7" w:rsidR="002D3D6A" w:rsidRPr="002D3D6A" w:rsidRDefault="002D3D6A" w:rsidP="0080166D">
      <w:pPr>
        <w:pStyle w:val="2019-20Bullet"/>
      </w:pPr>
      <w:r w:rsidRPr="002D3D6A">
        <w:t>designing additional resources for students and young people close to voting age (senior students)</w:t>
      </w:r>
    </w:p>
    <w:p w14:paraId="4F344779" w14:textId="3E8FE223" w:rsidR="002D3D6A" w:rsidRDefault="002D3D6A" w:rsidP="0080166D">
      <w:pPr>
        <w:pStyle w:val="2019-20Bullet"/>
      </w:pPr>
      <w:r w:rsidRPr="002D3D6A">
        <w:rPr>
          <w:rFonts w:eastAsia="Times New Roman"/>
        </w:rPr>
        <w:t>developing teacher training resources and events to be delivered at scale.</w:t>
      </w:r>
    </w:p>
    <w:p w14:paraId="7AB5DFA5" w14:textId="77777777" w:rsidR="006C6956" w:rsidRDefault="006C6956">
      <w:pPr>
        <w:rPr>
          <w:rFonts w:ascii="Arial" w:eastAsia="Times" w:hAnsi="Arial"/>
          <w:sz w:val="20"/>
          <w:lang w:val="en-US"/>
        </w:rPr>
      </w:pPr>
      <w:r>
        <w:br w:type="page"/>
      </w:r>
    </w:p>
    <w:p w14:paraId="354B7DF5" w14:textId="23D1F9F0" w:rsidR="006C6956" w:rsidRDefault="006C6956" w:rsidP="006C6956">
      <w:pPr>
        <w:pStyle w:val="2019-20HeadingB"/>
      </w:pPr>
      <w:bookmarkStart w:id="34" w:name="_Toc55335179"/>
      <w:r>
        <w:lastRenderedPageBreak/>
        <w:t>Disability Access and Inclusion Plan</w:t>
      </w:r>
      <w:bookmarkEnd w:id="34"/>
    </w:p>
    <w:p w14:paraId="1CB3480F" w14:textId="77777777" w:rsidR="006C6956" w:rsidRDefault="006C6956" w:rsidP="006C6956">
      <w:pPr>
        <w:pStyle w:val="2019-20Bodycopy"/>
      </w:pPr>
      <w:r>
        <w:t xml:space="preserve">The Disability Access and Inclusion Plan (DAIP) 2019–23 was officially launched on International Day of People with Disability, 3 December 2019. The DAIP incorporates the lessons learned from previous action plans and focuses on diversity, access and inclusion. </w:t>
      </w:r>
    </w:p>
    <w:p w14:paraId="24E01D2D" w14:textId="77777777" w:rsidR="006C6956" w:rsidRDefault="006C6956" w:rsidP="006C6956">
      <w:pPr>
        <w:pStyle w:val="2019-20Bodycopy"/>
      </w:pPr>
      <w:r>
        <w:t xml:space="preserve">The VEC commits to engaging with people with disabilities from various communities that are traditionally under-represented in Victoria’s democracy, including young people, Aboriginal and Torres Strait Islanders, those who are culturally and linguistically diverse, and people experiencing homelessness or in prison. The DAIP has been developed in consultation with VEC staff and contractors, all VEC advisory groups, and external Victorian public sector staff from the Enablers Network. </w:t>
      </w:r>
    </w:p>
    <w:p w14:paraId="44CC03E4" w14:textId="77777777" w:rsidR="006C6956" w:rsidRDefault="006C6956" w:rsidP="006C6956">
      <w:pPr>
        <w:pStyle w:val="2019-20Bodycopy"/>
      </w:pPr>
      <w:r>
        <w:t>Based on feedback from staff, the community and its advisory groups, the VEC has developed four key priority areas for the new DAIP:</w:t>
      </w:r>
    </w:p>
    <w:p w14:paraId="61BE12AD" w14:textId="35D9BB3B" w:rsidR="006C6956" w:rsidRDefault="006C6956" w:rsidP="006C6956">
      <w:pPr>
        <w:pStyle w:val="2019-20Bullet"/>
      </w:pPr>
      <w:r>
        <w:t>access—to premises, information and services</w:t>
      </w:r>
    </w:p>
    <w:p w14:paraId="53DF5050" w14:textId="7CF0861F" w:rsidR="006C6956" w:rsidRDefault="006C6956" w:rsidP="006C6956">
      <w:pPr>
        <w:pStyle w:val="2019-20Bullet"/>
      </w:pPr>
      <w:r>
        <w:t>employment—staff recruitment, training and retention</w:t>
      </w:r>
    </w:p>
    <w:p w14:paraId="3918E242" w14:textId="32563C3D" w:rsidR="006C6956" w:rsidRDefault="006C6956" w:rsidP="006C6956">
      <w:pPr>
        <w:pStyle w:val="2019-20Bullet"/>
      </w:pPr>
      <w:r>
        <w:t>community—engagement and consultation</w:t>
      </w:r>
    </w:p>
    <w:p w14:paraId="0AACC59D" w14:textId="3151B612" w:rsidR="006C6956" w:rsidRDefault="006C6956" w:rsidP="006C6956">
      <w:pPr>
        <w:pStyle w:val="2019-20Bullet"/>
      </w:pPr>
      <w:r>
        <w:t>changing attitudes—lead by example.</w:t>
      </w:r>
    </w:p>
    <w:p w14:paraId="2125BE07" w14:textId="77777777" w:rsidR="006C6956" w:rsidRDefault="006C6956" w:rsidP="006C6956">
      <w:pPr>
        <w:pStyle w:val="2019-20Bodycopy"/>
      </w:pPr>
      <w:r>
        <w:t xml:space="preserve">The DAIP has been aligned with Strategy 2023. It is intended to be a living document and may evolve as annual reviews are conducted. </w:t>
      </w:r>
    </w:p>
    <w:p w14:paraId="3FF7C98A" w14:textId="77777777" w:rsidR="006C6956" w:rsidRDefault="006C6956" w:rsidP="006C6956">
      <w:pPr>
        <w:pStyle w:val="2019-20Figurecaption"/>
      </w:pPr>
      <w:r>
        <w:t xml:space="preserve">FIGURE 25: PROGRESS ON THE DAIP </w:t>
      </w:r>
    </w:p>
    <w:tbl>
      <w:tblPr>
        <w:tblStyle w:val="TableGrid"/>
        <w:tblW w:w="0" w:type="auto"/>
        <w:tblInd w:w="0" w:type="dxa"/>
        <w:tblLook w:val="04A0" w:firstRow="1" w:lastRow="0" w:firstColumn="1" w:lastColumn="0" w:noHBand="0" w:noVBand="1"/>
      </w:tblPr>
      <w:tblGrid>
        <w:gridCol w:w="3743"/>
        <w:gridCol w:w="3012"/>
      </w:tblGrid>
      <w:tr w:rsidR="009B66E9" w14:paraId="6FD77E2E" w14:textId="77777777" w:rsidTr="009B66E9">
        <w:trPr>
          <w:cnfStyle w:val="100000000000" w:firstRow="1" w:lastRow="0" w:firstColumn="0" w:lastColumn="0" w:oddVBand="0" w:evenVBand="0" w:oddHBand="0" w:evenHBand="0" w:firstRowFirstColumn="0" w:firstRowLastColumn="0" w:lastRowFirstColumn="0" w:lastRowLastColumn="0"/>
        </w:trPr>
        <w:tc>
          <w:tcPr>
            <w:tcW w:w="3743" w:type="dxa"/>
            <w:shd w:val="clear" w:color="auto" w:fill="96223B"/>
          </w:tcPr>
          <w:p w14:paraId="3F803ADE" w14:textId="278BB3E6" w:rsidR="009B66E9" w:rsidRPr="001052F5" w:rsidRDefault="009B66E9" w:rsidP="00291BCF">
            <w:pPr>
              <w:pStyle w:val="2019-20Tablecolheadleft"/>
            </w:pPr>
            <w:r>
              <w:t>Summary statistics as at 30 June 2020</w:t>
            </w:r>
          </w:p>
        </w:tc>
        <w:tc>
          <w:tcPr>
            <w:tcW w:w="3012" w:type="dxa"/>
            <w:tcBorders>
              <w:bottom w:val="single" w:sz="4" w:space="0" w:color="auto"/>
            </w:tcBorders>
            <w:shd w:val="clear" w:color="auto" w:fill="96223B"/>
          </w:tcPr>
          <w:p w14:paraId="1D58B9AA" w14:textId="77777777" w:rsidR="009B66E9" w:rsidRPr="001052F5" w:rsidRDefault="009B66E9" w:rsidP="009B66E9">
            <w:pPr>
              <w:pStyle w:val="2019-20tabletextleft"/>
            </w:pPr>
          </w:p>
        </w:tc>
      </w:tr>
      <w:tr w:rsidR="009B66E9" w14:paraId="5FC8C246" w14:textId="77777777" w:rsidTr="009B66E9">
        <w:tc>
          <w:tcPr>
            <w:tcW w:w="3743" w:type="dxa"/>
          </w:tcPr>
          <w:p w14:paraId="3910993B" w14:textId="6654D52C" w:rsidR="009B66E9" w:rsidRPr="00C01555" w:rsidRDefault="009B66E9" w:rsidP="009B66E9">
            <w:pPr>
              <w:pStyle w:val="2019-20tabletextBoldleft"/>
              <w:rPr>
                <w:rFonts w:cs="Arial"/>
              </w:rPr>
            </w:pPr>
            <w:r>
              <w:t>Status</w:t>
            </w:r>
          </w:p>
        </w:tc>
        <w:tc>
          <w:tcPr>
            <w:tcW w:w="3012" w:type="dxa"/>
            <w:shd w:val="clear" w:color="auto" w:fill="auto"/>
          </w:tcPr>
          <w:p w14:paraId="4CD34346" w14:textId="5F82D778" w:rsidR="009B66E9" w:rsidRPr="00C01555" w:rsidRDefault="009B66E9" w:rsidP="009B66E9">
            <w:pPr>
              <w:pStyle w:val="2019-20tabletextBoldleft"/>
            </w:pPr>
            <w:r>
              <w:t>Overall action</w:t>
            </w:r>
          </w:p>
        </w:tc>
      </w:tr>
      <w:tr w:rsidR="009B66E9" w14:paraId="4CB53116" w14:textId="77777777" w:rsidTr="009B66E9">
        <w:tc>
          <w:tcPr>
            <w:tcW w:w="3743" w:type="dxa"/>
          </w:tcPr>
          <w:p w14:paraId="33D1DC36" w14:textId="3990F24F" w:rsidR="009B66E9" w:rsidRPr="00FC5ACD" w:rsidRDefault="009B66E9" w:rsidP="009B66E9">
            <w:pPr>
              <w:pStyle w:val="2019-20Bodycopy"/>
              <w:rPr>
                <w:rFonts w:cs="Arial"/>
              </w:rPr>
            </w:pPr>
            <w:r>
              <w:t xml:space="preserve">On track </w:t>
            </w:r>
          </w:p>
        </w:tc>
        <w:tc>
          <w:tcPr>
            <w:tcW w:w="3012" w:type="dxa"/>
            <w:shd w:val="clear" w:color="auto" w:fill="auto"/>
          </w:tcPr>
          <w:p w14:paraId="14F9C2DC" w14:textId="08AC80C4" w:rsidR="009B66E9" w:rsidRPr="00FC5ACD" w:rsidRDefault="009B66E9" w:rsidP="009B66E9">
            <w:pPr>
              <w:pStyle w:val="2019-20tabletextleft"/>
            </w:pPr>
            <w:r>
              <w:t>20</w:t>
            </w:r>
          </w:p>
        </w:tc>
      </w:tr>
      <w:tr w:rsidR="009B66E9" w14:paraId="78818639" w14:textId="77777777" w:rsidTr="009B66E9">
        <w:tc>
          <w:tcPr>
            <w:tcW w:w="3743" w:type="dxa"/>
          </w:tcPr>
          <w:p w14:paraId="5E28F78D" w14:textId="5CD49E4B" w:rsidR="009B66E9" w:rsidRPr="00FC5ACD" w:rsidRDefault="009B66E9" w:rsidP="009B66E9">
            <w:pPr>
              <w:pStyle w:val="2019-20Bodycopy"/>
              <w:rPr>
                <w:rFonts w:cs="Arial"/>
              </w:rPr>
            </w:pPr>
            <w:r>
              <w:t>Delivered</w:t>
            </w:r>
          </w:p>
        </w:tc>
        <w:tc>
          <w:tcPr>
            <w:tcW w:w="3012" w:type="dxa"/>
            <w:shd w:val="clear" w:color="auto" w:fill="auto"/>
          </w:tcPr>
          <w:p w14:paraId="64ADBEE7" w14:textId="63C97AD6" w:rsidR="009B66E9" w:rsidRPr="00FC5ACD" w:rsidRDefault="009B66E9" w:rsidP="009B66E9">
            <w:pPr>
              <w:pStyle w:val="2019-20tabletextleft"/>
            </w:pPr>
            <w:r>
              <w:t>10</w:t>
            </w:r>
          </w:p>
        </w:tc>
      </w:tr>
      <w:tr w:rsidR="009B66E9" w14:paraId="0E8C872D" w14:textId="77777777" w:rsidTr="009B66E9">
        <w:tc>
          <w:tcPr>
            <w:tcW w:w="3743" w:type="dxa"/>
          </w:tcPr>
          <w:p w14:paraId="1C071E89" w14:textId="437A4A8B" w:rsidR="009B66E9" w:rsidRPr="00C01555" w:rsidRDefault="009B66E9" w:rsidP="009B66E9">
            <w:pPr>
              <w:pStyle w:val="2019-20Bodycopy"/>
              <w:rPr>
                <w:rFonts w:cs="Arial"/>
                <w:b/>
                <w:bCs/>
              </w:rPr>
            </w:pPr>
            <w:r>
              <w:t>Minor issues</w:t>
            </w:r>
          </w:p>
        </w:tc>
        <w:tc>
          <w:tcPr>
            <w:tcW w:w="3012" w:type="dxa"/>
            <w:shd w:val="clear" w:color="auto" w:fill="auto"/>
          </w:tcPr>
          <w:p w14:paraId="582B41EA" w14:textId="458A986D" w:rsidR="009B66E9" w:rsidRPr="00C01555" w:rsidRDefault="009B66E9" w:rsidP="009B66E9">
            <w:pPr>
              <w:pStyle w:val="2019-20tabletextleft"/>
            </w:pPr>
            <w:r>
              <w:t>10</w:t>
            </w:r>
          </w:p>
        </w:tc>
      </w:tr>
      <w:tr w:rsidR="009B66E9" w14:paraId="71F49AC9" w14:textId="77777777" w:rsidTr="009B66E9">
        <w:tc>
          <w:tcPr>
            <w:tcW w:w="3743" w:type="dxa"/>
          </w:tcPr>
          <w:p w14:paraId="39E3B23D" w14:textId="710676F2" w:rsidR="009B66E9" w:rsidRPr="00C01555" w:rsidRDefault="009B66E9" w:rsidP="009B66E9">
            <w:pPr>
              <w:pStyle w:val="2019-20Bodycopy"/>
              <w:rPr>
                <w:rStyle w:val="BodyCopySemibold"/>
                <w:rFonts w:eastAsia="MS Gothic" w:cs="Arial"/>
              </w:rPr>
            </w:pPr>
            <w:r>
              <w:t>Superseded</w:t>
            </w:r>
          </w:p>
        </w:tc>
        <w:tc>
          <w:tcPr>
            <w:tcW w:w="3012" w:type="dxa"/>
            <w:shd w:val="clear" w:color="auto" w:fill="auto"/>
          </w:tcPr>
          <w:p w14:paraId="6C1EBAE4" w14:textId="200E0A97" w:rsidR="009B66E9" w:rsidRPr="00C01555" w:rsidRDefault="009B66E9" w:rsidP="009B66E9">
            <w:pPr>
              <w:pStyle w:val="2019-20tabletextleft"/>
              <w:rPr>
                <w:rStyle w:val="BodyCopySemibold"/>
                <w:rFonts w:eastAsia="MS Gothic" w:cs="Arial"/>
              </w:rPr>
            </w:pPr>
            <w:r>
              <w:t>0</w:t>
            </w:r>
          </w:p>
        </w:tc>
      </w:tr>
      <w:tr w:rsidR="009B66E9" w14:paraId="6A8FB3BE" w14:textId="77777777" w:rsidTr="009B66E9">
        <w:tc>
          <w:tcPr>
            <w:tcW w:w="3743" w:type="dxa"/>
          </w:tcPr>
          <w:p w14:paraId="4FE308D4" w14:textId="55B91341" w:rsidR="009B66E9" w:rsidRPr="00FC5ACD" w:rsidRDefault="009B66E9" w:rsidP="009B66E9">
            <w:pPr>
              <w:pStyle w:val="2019-20Bodycopy"/>
              <w:rPr>
                <w:rStyle w:val="BodyCopySemibold"/>
                <w:rFonts w:eastAsia="MS Gothic" w:cs="Arial"/>
                <w:bCs w:val="0"/>
              </w:rPr>
            </w:pPr>
            <w:r>
              <w:t>Not yet commenced</w:t>
            </w:r>
          </w:p>
        </w:tc>
        <w:tc>
          <w:tcPr>
            <w:tcW w:w="3012" w:type="dxa"/>
            <w:shd w:val="clear" w:color="auto" w:fill="auto"/>
          </w:tcPr>
          <w:p w14:paraId="53D697F0" w14:textId="38247AA2" w:rsidR="009B66E9" w:rsidRPr="00FC5ACD" w:rsidRDefault="009B66E9" w:rsidP="009B66E9">
            <w:pPr>
              <w:pStyle w:val="2019-20tabletextleft"/>
              <w:rPr>
                <w:rStyle w:val="BodyCopySemibold"/>
                <w:rFonts w:eastAsia="MS Gothic" w:cs="Arial"/>
                <w:bCs w:val="0"/>
              </w:rPr>
            </w:pPr>
            <w:r>
              <w:t>10</w:t>
            </w:r>
          </w:p>
        </w:tc>
      </w:tr>
    </w:tbl>
    <w:p w14:paraId="496E3FA8" w14:textId="75742990" w:rsidR="006C6956" w:rsidRDefault="006C6956" w:rsidP="006C6956">
      <w:pPr>
        <w:pStyle w:val="2019-20Bodycopy"/>
      </w:pPr>
    </w:p>
    <w:p w14:paraId="25A10B3A" w14:textId="77777777" w:rsidR="00B25A25" w:rsidRDefault="00B25A25" w:rsidP="00B25A25">
      <w:pPr>
        <w:pStyle w:val="2019-20Bodycopy"/>
      </w:pPr>
      <w:r>
        <w:t>The following outputs have been delivered:</w:t>
      </w:r>
    </w:p>
    <w:p w14:paraId="2E386C17" w14:textId="77777777" w:rsidR="00B25A25" w:rsidRDefault="00B25A25" w:rsidP="00B25A25">
      <w:pPr>
        <w:pStyle w:val="2019-20Bullet"/>
      </w:pPr>
      <w:r>
        <w:t>launch of the DAIP 2019–23</w:t>
      </w:r>
    </w:p>
    <w:p w14:paraId="459774CA" w14:textId="7C3FA5F5" w:rsidR="00B25A25" w:rsidRDefault="00B25A25" w:rsidP="00B25A25">
      <w:pPr>
        <w:pStyle w:val="2019-20Bullet"/>
      </w:pPr>
      <w:r>
        <w:rPr>
          <w:spacing w:val="-4"/>
        </w:rPr>
        <w:t>consultation with external access consultant, resulting in updated accessibility audit forms used by the VEC</w:t>
      </w:r>
    </w:p>
    <w:p w14:paraId="5E683954" w14:textId="30CE90C1" w:rsidR="00B25A25" w:rsidRDefault="00B25A25" w:rsidP="00B25A25">
      <w:pPr>
        <w:pStyle w:val="2019-20Bullet"/>
      </w:pPr>
      <w:r>
        <w:t>end-user testing and accessibility audits implemented as a part of the VEC website redevelopment project</w:t>
      </w:r>
    </w:p>
    <w:p w14:paraId="5F6C4473" w14:textId="7F94138D" w:rsidR="00B25A25" w:rsidRDefault="00B25A25" w:rsidP="00B25A25">
      <w:pPr>
        <w:pStyle w:val="2019-20Bullet"/>
      </w:pPr>
      <w:r>
        <w:t>maintenance of a broad stakeholder database, utilised throughout the organisation</w:t>
      </w:r>
    </w:p>
    <w:p w14:paraId="578AD00F" w14:textId="6EBF0773" w:rsidR="00B25A25" w:rsidRDefault="00B25A25" w:rsidP="00B25A25">
      <w:pPr>
        <w:pStyle w:val="2019-20Bullet"/>
      </w:pPr>
      <w:r>
        <w:t>the VEC culture supported staff to share their stories of living with disabilities</w:t>
      </w:r>
    </w:p>
    <w:p w14:paraId="035CB8F4" w14:textId="318DB11A" w:rsidR="00B25A25" w:rsidRDefault="00B25A25" w:rsidP="00B25A25">
      <w:pPr>
        <w:pStyle w:val="2019-20Bullet"/>
      </w:pPr>
      <w:r>
        <w:lastRenderedPageBreak/>
        <w:t>students with disabilities participated in Youth Parliament 2019 and 2020.</w:t>
      </w:r>
    </w:p>
    <w:p w14:paraId="17301287" w14:textId="77777777" w:rsidR="00B25A25" w:rsidRDefault="00B25A25" w:rsidP="00B25A25">
      <w:pPr>
        <w:pStyle w:val="2019-20HeadingE"/>
      </w:pPr>
      <w:r>
        <w:t>Review of key priority areas and actions</w:t>
      </w:r>
    </w:p>
    <w:p w14:paraId="2A438D20" w14:textId="77777777" w:rsidR="00B25A25" w:rsidRDefault="00B25A25" w:rsidP="00B25A25">
      <w:pPr>
        <w:pStyle w:val="2019-20Bodycopy"/>
      </w:pPr>
      <w:r>
        <w:t>A review of the DAIP was conducted across the VEC Senior Leadership Group in May 2020. Minor changes to the wording of two actions/deliverables, and due dates, were approved by EMG. The changes do not alter the outward-facing actions of the DAIP.</w:t>
      </w:r>
    </w:p>
    <w:p w14:paraId="046B6DAE" w14:textId="10339EFA" w:rsidR="00B25A25" w:rsidRDefault="00F009CA" w:rsidP="00B25A25">
      <w:pPr>
        <w:pStyle w:val="2019-20Bodycopy"/>
      </w:pPr>
      <w:r>
        <w:rPr>
          <w:noProof/>
        </w:rPr>
        <w:drawing>
          <wp:anchor distT="0" distB="0" distL="114300" distR="114300" simplePos="0" relativeHeight="251705344" behindDoc="0" locked="0" layoutInCell="1" allowOverlap="1" wp14:anchorId="05F9F2A7" wp14:editId="24AC25EE">
            <wp:simplePos x="0" y="0"/>
            <wp:positionH relativeFrom="column">
              <wp:posOffset>4445</wp:posOffset>
            </wp:positionH>
            <wp:positionV relativeFrom="paragraph">
              <wp:posOffset>252095</wp:posOffset>
            </wp:positionV>
            <wp:extent cx="3092450" cy="2159635"/>
            <wp:effectExtent l="0" t="0" r="635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lenMatthews&amp;Krushnadevsinh(Kano)Ravalji.png"/>
                    <pic:cNvPicPr/>
                  </pic:nvPicPr>
                  <pic:blipFill>
                    <a:blip r:embed="rId52"/>
                    <a:stretch>
                      <a:fillRect/>
                    </a:stretch>
                  </pic:blipFill>
                  <pic:spPr>
                    <a:xfrm>
                      <a:off x="0" y="0"/>
                      <a:ext cx="3092450" cy="2159635"/>
                    </a:xfrm>
                    <a:prstGeom prst="rect">
                      <a:avLst/>
                    </a:prstGeom>
                  </pic:spPr>
                </pic:pic>
              </a:graphicData>
            </a:graphic>
            <wp14:sizeRelH relativeFrom="page">
              <wp14:pctWidth>0</wp14:pctWidth>
            </wp14:sizeRelH>
            <wp14:sizeRelV relativeFrom="page">
              <wp14:pctHeight>0</wp14:pctHeight>
            </wp14:sizeRelV>
          </wp:anchor>
        </w:drawing>
      </w:r>
    </w:p>
    <w:p w14:paraId="73290F29" w14:textId="2834E4A0" w:rsidR="001A3D66" w:rsidRDefault="001A3D66" w:rsidP="00B25A25">
      <w:pPr>
        <w:pStyle w:val="2019-20Bodycopy"/>
      </w:pPr>
    </w:p>
    <w:p w14:paraId="1D19312D" w14:textId="77777777" w:rsidR="00B25A25" w:rsidRPr="00B25A25" w:rsidRDefault="00B25A25" w:rsidP="00B25A25">
      <w:pPr>
        <w:pStyle w:val="2019-20tablefigurenote"/>
        <w:rPr>
          <w:lang w:val="en-US"/>
        </w:rPr>
      </w:pPr>
      <w:r w:rsidRPr="00B25A25">
        <w:rPr>
          <w:lang w:val="en-US"/>
        </w:rPr>
        <w:t xml:space="preserve">Helen Matthews, </w:t>
      </w:r>
      <w:proofErr w:type="spellStart"/>
      <w:r w:rsidRPr="00B25A25">
        <w:rPr>
          <w:lang w:val="en-US"/>
        </w:rPr>
        <w:t>EAAG</w:t>
      </w:r>
      <w:proofErr w:type="spellEnd"/>
      <w:r w:rsidRPr="00B25A25">
        <w:rPr>
          <w:lang w:val="en-US"/>
        </w:rPr>
        <w:t xml:space="preserve"> member and </w:t>
      </w:r>
      <w:proofErr w:type="spellStart"/>
      <w:r w:rsidRPr="00B25A25">
        <w:rPr>
          <w:lang w:val="en-US"/>
        </w:rPr>
        <w:t>Krushnadevsinh</w:t>
      </w:r>
      <w:proofErr w:type="spellEnd"/>
      <w:r w:rsidRPr="00B25A25">
        <w:rPr>
          <w:lang w:val="en-US"/>
        </w:rPr>
        <w:t xml:space="preserve"> (Kano) </w:t>
      </w:r>
      <w:proofErr w:type="spellStart"/>
      <w:r w:rsidRPr="00B25A25">
        <w:rPr>
          <w:lang w:val="en-US"/>
        </w:rPr>
        <w:t>Ravalji</w:t>
      </w:r>
      <w:proofErr w:type="spellEnd"/>
      <w:r w:rsidRPr="00B25A25">
        <w:rPr>
          <w:lang w:val="en-US"/>
        </w:rPr>
        <w:t xml:space="preserve"> at the launch of the VEC DAIP.</w:t>
      </w:r>
    </w:p>
    <w:p w14:paraId="7E042EBE" w14:textId="7C9268AB" w:rsidR="00B25A25" w:rsidRDefault="00F009CA" w:rsidP="00B25A25">
      <w:pPr>
        <w:pStyle w:val="2019-20tablefigurenote"/>
      </w:pPr>
      <w:r>
        <w:rPr>
          <w:noProof/>
        </w:rPr>
        <w:drawing>
          <wp:anchor distT="0" distB="0" distL="114300" distR="114300" simplePos="0" relativeHeight="251704320" behindDoc="0" locked="0" layoutInCell="1" allowOverlap="1" wp14:anchorId="5D938FC5" wp14:editId="31860AEF">
            <wp:simplePos x="0" y="0"/>
            <wp:positionH relativeFrom="column">
              <wp:posOffset>3175</wp:posOffset>
            </wp:positionH>
            <wp:positionV relativeFrom="paragraph">
              <wp:posOffset>376555</wp:posOffset>
            </wp:positionV>
            <wp:extent cx="3113405" cy="2158365"/>
            <wp:effectExtent l="0" t="0" r="0" b="63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wManyTrianglesCanYouSeeArtwork.png"/>
                    <pic:cNvPicPr/>
                  </pic:nvPicPr>
                  <pic:blipFill>
                    <a:blip r:embed="rId53"/>
                    <a:stretch>
                      <a:fillRect/>
                    </a:stretch>
                  </pic:blipFill>
                  <pic:spPr>
                    <a:xfrm>
                      <a:off x="0" y="0"/>
                      <a:ext cx="3113405" cy="2158365"/>
                    </a:xfrm>
                    <a:prstGeom prst="rect">
                      <a:avLst/>
                    </a:prstGeom>
                  </pic:spPr>
                </pic:pic>
              </a:graphicData>
            </a:graphic>
            <wp14:sizeRelH relativeFrom="margin">
              <wp14:pctWidth>0</wp14:pctWidth>
            </wp14:sizeRelH>
            <wp14:sizeRelV relativeFrom="margin">
              <wp14:pctHeight>0</wp14:pctHeight>
            </wp14:sizeRelV>
          </wp:anchor>
        </w:drawing>
      </w:r>
    </w:p>
    <w:p w14:paraId="3DF12DD9" w14:textId="18E0A123" w:rsidR="001A3D66" w:rsidRDefault="001A3D66" w:rsidP="00B25A25">
      <w:pPr>
        <w:pStyle w:val="2019-20tablefigurenote"/>
      </w:pPr>
    </w:p>
    <w:p w14:paraId="382C0667" w14:textId="77777777" w:rsidR="00B25A25" w:rsidRPr="00B25A25" w:rsidRDefault="00B25A25" w:rsidP="00B25A25">
      <w:pPr>
        <w:pStyle w:val="2019-20tablefigurenote"/>
        <w:rPr>
          <w:lang w:val="en-US"/>
        </w:rPr>
      </w:pPr>
      <w:r w:rsidRPr="00B25A25">
        <w:rPr>
          <w:lang w:val="en-US"/>
        </w:rPr>
        <w:t xml:space="preserve">“How many Triangles can you see” by Monica </w:t>
      </w:r>
      <w:proofErr w:type="spellStart"/>
      <w:r w:rsidRPr="00B25A25">
        <w:rPr>
          <w:lang w:val="en-US"/>
        </w:rPr>
        <w:t>Lazzari</w:t>
      </w:r>
      <w:proofErr w:type="spellEnd"/>
      <w:r w:rsidRPr="00B25A25">
        <w:rPr>
          <w:lang w:val="en-US"/>
        </w:rPr>
        <w:t>, purchased through Arts Project Australia for the cover of our DAIP.</w:t>
      </w:r>
    </w:p>
    <w:p w14:paraId="179F098A" w14:textId="77777777" w:rsidR="00B25A25" w:rsidRDefault="00B25A25" w:rsidP="00B25A25">
      <w:pPr>
        <w:pStyle w:val="2019-20tablefigurenote"/>
      </w:pPr>
    </w:p>
    <w:p w14:paraId="7AEF3C88" w14:textId="30279CC4" w:rsidR="006C6956" w:rsidRPr="006C6956" w:rsidRDefault="00BE329D" w:rsidP="006C6956">
      <w:pPr>
        <w:pStyle w:val="2019-20Bodycopy"/>
      </w:pPr>
      <w:r>
        <w:br w:type="page"/>
      </w:r>
    </w:p>
    <w:p w14:paraId="00AEAD21" w14:textId="77777777" w:rsidR="00161CAF" w:rsidRDefault="00161CAF" w:rsidP="00161CAF">
      <w:pPr>
        <w:pStyle w:val="2019-20HeadingB"/>
      </w:pPr>
      <w:bookmarkStart w:id="35" w:name="_Toc55335180"/>
      <w:r>
        <w:lastRenderedPageBreak/>
        <w:t>Services to political parties</w:t>
      </w:r>
      <w:bookmarkEnd w:id="35"/>
    </w:p>
    <w:p w14:paraId="0E5C5E16" w14:textId="77777777" w:rsidR="00161CAF" w:rsidRDefault="00161CAF" w:rsidP="00161CAF">
      <w:pPr>
        <w:pStyle w:val="2019-20HeadingC"/>
      </w:pPr>
      <w:r>
        <w:t>Changes to registered political parties</w:t>
      </w:r>
    </w:p>
    <w:p w14:paraId="0892222D" w14:textId="77777777" w:rsidR="00161CAF" w:rsidRDefault="00161CAF" w:rsidP="00161CAF">
      <w:pPr>
        <w:pStyle w:val="2019-20Bodycopy"/>
      </w:pPr>
      <w:r>
        <w:t>On 28 February 2020, Sustainable Australia (VIC) applied to change its logo and its name to ‘Sustainable Australia – Stop overdevelopment. Stop corruption.’ As required by the Electoral Act, the VEC advertised the application and invited objections to the proposed changes. No objections were received, and on 20 April 2020, the VEC granted the application.</w:t>
      </w:r>
    </w:p>
    <w:p w14:paraId="6935C3F4" w14:textId="77777777" w:rsidR="00161CAF" w:rsidRDefault="00161CAF" w:rsidP="00161CAF">
      <w:pPr>
        <w:pStyle w:val="2019-20Bodycopy"/>
      </w:pPr>
      <w:r>
        <w:t xml:space="preserve">The VEC also processed changes of registered officer by the Liberal Party of Australia – Victorian Division, the Australian Labor Party – Victorian Branch, the Democratic </w:t>
      </w:r>
      <w:proofErr w:type="spellStart"/>
      <w:r>
        <w:t>Labour</w:t>
      </w:r>
      <w:proofErr w:type="spellEnd"/>
      <w:r>
        <w:t xml:space="preserve"> Party (</w:t>
      </w:r>
      <w:proofErr w:type="spellStart"/>
      <w:r>
        <w:t>DLP</w:t>
      </w:r>
      <w:proofErr w:type="spellEnd"/>
      <w:r>
        <w:t xml:space="preserve">), </w:t>
      </w:r>
      <w:proofErr w:type="spellStart"/>
      <w:r>
        <w:t>Derryn</w:t>
      </w:r>
      <w:proofErr w:type="spellEnd"/>
      <w:r>
        <w:t xml:space="preserve"> </w:t>
      </w:r>
      <w:proofErr w:type="spellStart"/>
      <w:r>
        <w:t>Hinch’s</w:t>
      </w:r>
      <w:proofErr w:type="spellEnd"/>
      <w:r>
        <w:t xml:space="preserve"> Justice Party, the Transport Matters Party and the Australian Greens – Victoria, and a change of address by Pauline Hanson’s One Nation and the Liberal Party of Australia – Victorian Division. </w:t>
      </w:r>
    </w:p>
    <w:p w14:paraId="4EAB5CE7" w14:textId="77777777" w:rsidR="00161CAF" w:rsidRDefault="00161CAF" w:rsidP="00161CAF">
      <w:pPr>
        <w:pStyle w:val="2019-20HeadingC"/>
      </w:pPr>
      <w:r>
        <w:t>De-registration of political parties</w:t>
      </w:r>
    </w:p>
    <w:p w14:paraId="1F17EE06" w14:textId="77777777" w:rsidR="00161CAF" w:rsidRDefault="00161CAF" w:rsidP="00161CAF">
      <w:pPr>
        <w:pStyle w:val="2019-20Bodycopy"/>
      </w:pPr>
      <w:r>
        <w:t xml:space="preserve">Section 54(a) of the Electoral Act requires the VEC to de-register a registered political party if the party has not endorsed at least one candidate for an election held within the last five years. As the Socialist Alliance (Victoria) last endorsed a candidate for the State election held on Saturday, 29 November 2014, the VEC was obliged to de-register the Socialist Alliance (Victoria) on 2 December 2019. </w:t>
      </w:r>
    </w:p>
    <w:p w14:paraId="1E294538" w14:textId="78BC38C5" w:rsidR="00161CAF" w:rsidRDefault="00161CAF" w:rsidP="00161CAF">
      <w:pPr>
        <w:pStyle w:val="2019-20Bodycopy"/>
      </w:pPr>
      <w:r>
        <w:t xml:space="preserve">Registered political parties can also request voluntary de-registration of the party under section 53 of the Electoral Act. On 19 June 2020, the Voluntary Euthanasia Party applied to de-register the party, with the VEC approving the application on 19 June 2020. </w:t>
      </w:r>
    </w:p>
    <w:p w14:paraId="30512A52" w14:textId="77777777" w:rsidR="00161CAF" w:rsidRDefault="00161CAF" w:rsidP="00161CAF">
      <w:pPr>
        <w:pStyle w:val="2019-20HeadingC"/>
      </w:pPr>
      <w:r>
        <w:t>Register of political parties</w:t>
      </w:r>
    </w:p>
    <w:p w14:paraId="34D14F60" w14:textId="77777777" w:rsidR="00161CAF" w:rsidRDefault="00161CAF" w:rsidP="00161CAF">
      <w:pPr>
        <w:pStyle w:val="2019-20Bodycopy"/>
      </w:pPr>
      <w:r>
        <w:t>The Electoral Act requires the VEC to establish and maintain a register of political parties. In order to qualify for registration, a political party must have a written constitution and at least 500 members who are Victorian electors, party members in accordance with the party’s rules, and not members of another registered political party or party applying for registration.</w:t>
      </w:r>
    </w:p>
    <w:p w14:paraId="5CDEE992" w14:textId="77777777" w:rsidR="00161CAF" w:rsidRDefault="00161CAF" w:rsidP="00161CAF">
      <w:pPr>
        <w:pStyle w:val="2019-20Bodycopy"/>
      </w:pPr>
      <w:r>
        <w:t>It is not compulsory for political parties to be registered to contest an election, but registration gives a party several important entitlements. These include:</w:t>
      </w:r>
    </w:p>
    <w:p w14:paraId="6EB35BC1" w14:textId="67DAC843" w:rsidR="00161CAF" w:rsidRDefault="00161CAF" w:rsidP="00161CAF">
      <w:pPr>
        <w:pStyle w:val="2019-20Bullet"/>
      </w:pPr>
      <w:r>
        <w:t>the right to have the party’s registered name or abbreviation and registered logo opposite its endorsed candidates or group on ballot papers</w:t>
      </w:r>
    </w:p>
    <w:p w14:paraId="71D3F385" w14:textId="4F41A55B" w:rsidR="00161CAF" w:rsidRDefault="00161CAF" w:rsidP="00161CAF">
      <w:pPr>
        <w:pStyle w:val="2019-20Bullet"/>
      </w:pPr>
      <w:r>
        <w:t>access to enrolment and voter information on a periodic basis</w:t>
      </w:r>
    </w:p>
    <w:p w14:paraId="6B32319F" w14:textId="247166EE" w:rsidR="00161CAF" w:rsidRDefault="00161CAF" w:rsidP="00161CAF">
      <w:pPr>
        <w:pStyle w:val="2019-20Bullet"/>
      </w:pPr>
      <w:r>
        <w:t>public funding for parties obtaining enough votes</w:t>
      </w:r>
    </w:p>
    <w:p w14:paraId="7FA687C9" w14:textId="2D868E41" w:rsidR="00161CAF" w:rsidRDefault="00161CAF" w:rsidP="00161CAF">
      <w:pPr>
        <w:pStyle w:val="2019-20Bullet"/>
      </w:pPr>
      <w:r>
        <w:t>administrative expenditure funding for endorsed elected members of Parliament</w:t>
      </w:r>
    </w:p>
    <w:p w14:paraId="78723858" w14:textId="77777777" w:rsidR="00161CAF" w:rsidRDefault="00161CAF" w:rsidP="00161CAF">
      <w:pPr>
        <w:pStyle w:val="2019-20Bullet"/>
      </w:pPr>
      <w:r>
        <w:t>policy development funding if eligible.</w:t>
      </w:r>
    </w:p>
    <w:p w14:paraId="43602E7E" w14:textId="50E882A0" w:rsidR="00161CAF" w:rsidRDefault="00161CAF" w:rsidP="00161CAF">
      <w:pPr>
        <w:pStyle w:val="2019-20HeadingC"/>
      </w:pPr>
      <w:r>
        <w:t>Review of registered political parties</w:t>
      </w:r>
    </w:p>
    <w:p w14:paraId="5BE45E0E" w14:textId="77777777" w:rsidR="00161CAF" w:rsidRDefault="00161CAF" w:rsidP="00161CAF">
      <w:pPr>
        <w:pStyle w:val="2019-20Bodycopy"/>
      </w:pPr>
      <w:r>
        <w:t xml:space="preserve">Carrying over from the 2018 State election, the VEC was required to review the registration of political parties that did not obtain 4% of first preference votes over all electorates contested by that party. 16 parties were reviewed and this work was completed in August 2019. </w:t>
      </w:r>
    </w:p>
    <w:p w14:paraId="62F92776" w14:textId="77777777" w:rsidR="00161CAF" w:rsidRDefault="00161CAF" w:rsidP="00161CAF">
      <w:pPr>
        <w:pStyle w:val="2019-20Bodycopy"/>
      </w:pPr>
      <w:r>
        <w:t xml:space="preserve">11 parties retained their registration, and five parties were de-registered. The Australian Liberty Alliance, the Australian Country Party and Hudson for Northern Victoria de-registered voluntarily. The Aussie </w:t>
      </w:r>
      <w:r>
        <w:lastRenderedPageBreak/>
        <w:t>Battler Party and Vote 1 Local Jobs were de-registered because the VEC was not satisfied they had at least 500 eligible members.</w:t>
      </w:r>
    </w:p>
    <w:p w14:paraId="0B6BB4AF" w14:textId="77777777" w:rsidR="00161CAF" w:rsidRDefault="00161CAF" w:rsidP="00161CAF">
      <w:pPr>
        <w:pStyle w:val="2019-20Bodycopy"/>
      </w:pPr>
    </w:p>
    <w:p w14:paraId="7EA6DF28" w14:textId="520BDC5A" w:rsidR="006A6FB3" w:rsidRDefault="00291BCF" w:rsidP="00291BCF">
      <w:pPr>
        <w:pStyle w:val="2019-20Figurecaption"/>
      </w:pPr>
      <w:r>
        <w:t>FIGURE 26: REGISTERED POLITICAL PARTIES, 30 JUNE 2020</w:t>
      </w:r>
    </w:p>
    <w:tbl>
      <w:tblPr>
        <w:tblStyle w:val="TableGrid"/>
        <w:tblW w:w="9355" w:type="dxa"/>
        <w:tblLook w:val="04A0" w:firstRow="1" w:lastRow="0" w:firstColumn="1" w:lastColumn="0" w:noHBand="0" w:noVBand="1"/>
      </w:tblPr>
      <w:tblGrid>
        <w:gridCol w:w="2134"/>
        <w:gridCol w:w="1552"/>
        <w:gridCol w:w="3054"/>
        <w:gridCol w:w="2615"/>
      </w:tblGrid>
      <w:tr w:rsidR="00291BCF" w:rsidRPr="00B83B39" w14:paraId="66F5ECFF" w14:textId="77777777" w:rsidTr="00291BCF">
        <w:trPr>
          <w:cnfStyle w:val="100000000000" w:firstRow="1" w:lastRow="0" w:firstColumn="0" w:lastColumn="0" w:oddVBand="0" w:evenVBand="0" w:oddHBand="0" w:evenHBand="0" w:firstRowFirstColumn="0" w:firstRowLastColumn="0" w:lastRowFirstColumn="0" w:lastRowLastColumn="0"/>
          <w:trHeight w:val="312"/>
        </w:trPr>
        <w:tc>
          <w:tcPr>
            <w:tcW w:w="2134" w:type="dxa"/>
            <w:tcBorders>
              <w:bottom w:val="single" w:sz="4" w:space="0" w:color="auto"/>
            </w:tcBorders>
            <w:shd w:val="clear" w:color="auto" w:fill="96223B"/>
          </w:tcPr>
          <w:p w14:paraId="185D11CB" w14:textId="53ABD596" w:rsidR="00291BCF" w:rsidRPr="00B83B39" w:rsidRDefault="00291BCF" w:rsidP="00291BCF">
            <w:pPr>
              <w:pStyle w:val="2019-20Tablecolheadleft"/>
            </w:pPr>
            <w:r>
              <w:t>POLITICAL PARTY</w:t>
            </w:r>
          </w:p>
        </w:tc>
        <w:tc>
          <w:tcPr>
            <w:tcW w:w="1552" w:type="dxa"/>
            <w:tcBorders>
              <w:bottom w:val="single" w:sz="4" w:space="0" w:color="auto"/>
            </w:tcBorders>
            <w:shd w:val="clear" w:color="auto" w:fill="96223B"/>
          </w:tcPr>
          <w:p w14:paraId="77B8ECFE" w14:textId="022DC572" w:rsidR="00291BCF" w:rsidRDefault="00291BCF" w:rsidP="00291BCF">
            <w:pPr>
              <w:pStyle w:val="2019-20Tablecolheadleft"/>
            </w:pPr>
            <w:r>
              <w:t>POLITICAL PARTY LOGO</w:t>
            </w:r>
          </w:p>
        </w:tc>
        <w:tc>
          <w:tcPr>
            <w:tcW w:w="3054" w:type="dxa"/>
            <w:tcBorders>
              <w:bottom w:val="single" w:sz="4" w:space="0" w:color="auto"/>
            </w:tcBorders>
            <w:shd w:val="clear" w:color="auto" w:fill="96223B"/>
          </w:tcPr>
          <w:p w14:paraId="186D8894" w14:textId="30FC53BF" w:rsidR="00291BCF" w:rsidRDefault="00291BCF" w:rsidP="00291BCF">
            <w:pPr>
              <w:pStyle w:val="2019-20Tablecolheadleft"/>
            </w:pPr>
            <w:r>
              <w:t>REGISTERED OFFICER</w:t>
            </w:r>
          </w:p>
        </w:tc>
        <w:tc>
          <w:tcPr>
            <w:tcW w:w="2615" w:type="dxa"/>
            <w:tcBorders>
              <w:bottom w:val="single" w:sz="4" w:space="0" w:color="auto"/>
            </w:tcBorders>
            <w:shd w:val="clear" w:color="auto" w:fill="96223B"/>
          </w:tcPr>
          <w:p w14:paraId="458052D1" w14:textId="5B259C1B" w:rsidR="00291BCF" w:rsidRPr="00B83B39" w:rsidRDefault="00291BCF" w:rsidP="00291BCF">
            <w:pPr>
              <w:pStyle w:val="2019-20Tablecolheadleft"/>
            </w:pPr>
            <w:r>
              <w:t>ADDRESS</w:t>
            </w:r>
          </w:p>
        </w:tc>
      </w:tr>
      <w:tr w:rsidR="00291BCF" w:rsidRPr="00B83B39" w14:paraId="48AB3ED2" w14:textId="77777777" w:rsidTr="00291BCF">
        <w:trPr>
          <w:trHeight w:val="339"/>
        </w:trPr>
        <w:tc>
          <w:tcPr>
            <w:tcW w:w="2134" w:type="dxa"/>
            <w:shd w:val="clear" w:color="auto" w:fill="auto"/>
          </w:tcPr>
          <w:p w14:paraId="0D161E80" w14:textId="1FEDD84D" w:rsidR="00291BCF" w:rsidRDefault="00291BCF" w:rsidP="00291BCF">
            <w:pPr>
              <w:pStyle w:val="2019-20tabletextleft"/>
            </w:pPr>
            <w:r>
              <w:t>Animal Justice Party</w:t>
            </w:r>
          </w:p>
        </w:tc>
        <w:tc>
          <w:tcPr>
            <w:tcW w:w="1552" w:type="dxa"/>
            <w:vAlign w:val="center"/>
          </w:tcPr>
          <w:p w14:paraId="249CC641" w14:textId="1E3AA556" w:rsidR="00291BCF" w:rsidRDefault="00E915D8" w:rsidP="00291BCF">
            <w:pPr>
              <w:pStyle w:val="2019-20tabletextleft"/>
              <w:rPr>
                <w:rFonts w:cs="Arial"/>
                <w:noProof/>
              </w:rPr>
            </w:pPr>
            <w:r>
              <w:rPr>
                <w:rFonts w:cs="Arial"/>
                <w:noProof/>
              </w:rPr>
              <w:drawing>
                <wp:inline distT="0" distB="0" distL="0" distR="0" wp14:anchorId="4AE58638" wp14:editId="625AFD9A">
                  <wp:extent cx="848413" cy="861988"/>
                  <wp:effectExtent l="0" t="0" r="2540" b="190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nimal-Justice.jpg"/>
                          <pic:cNvPicPr/>
                        </pic:nvPicPr>
                        <pic:blipFill>
                          <a:blip r:embed="rId54"/>
                          <a:stretch>
                            <a:fillRect/>
                          </a:stretch>
                        </pic:blipFill>
                        <pic:spPr>
                          <a:xfrm>
                            <a:off x="0" y="0"/>
                            <a:ext cx="853726" cy="867386"/>
                          </a:xfrm>
                          <a:prstGeom prst="rect">
                            <a:avLst/>
                          </a:prstGeom>
                        </pic:spPr>
                      </pic:pic>
                    </a:graphicData>
                  </a:graphic>
                </wp:inline>
              </w:drawing>
            </w:r>
          </w:p>
        </w:tc>
        <w:tc>
          <w:tcPr>
            <w:tcW w:w="3054" w:type="dxa"/>
            <w:shd w:val="clear" w:color="auto" w:fill="auto"/>
          </w:tcPr>
          <w:p w14:paraId="2D6E7678" w14:textId="028FB30E" w:rsidR="00291BCF" w:rsidRDefault="00291BCF" w:rsidP="00291BCF">
            <w:pPr>
              <w:pStyle w:val="2019-20tabletextleft"/>
            </w:pPr>
            <w:r>
              <w:t xml:space="preserve">Ms Magda </w:t>
            </w:r>
            <w:proofErr w:type="spellStart"/>
            <w:r>
              <w:t>Wozny</w:t>
            </w:r>
            <w:proofErr w:type="spellEnd"/>
            <w:r>
              <w:t xml:space="preserve"> </w:t>
            </w:r>
            <w:r>
              <w:br/>
              <w:t>Secretary</w:t>
            </w:r>
          </w:p>
        </w:tc>
        <w:tc>
          <w:tcPr>
            <w:tcW w:w="2615" w:type="dxa"/>
            <w:shd w:val="clear" w:color="auto" w:fill="auto"/>
          </w:tcPr>
          <w:p w14:paraId="01C39EAF" w14:textId="5DD4D296" w:rsidR="00291BCF" w:rsidRDefault="00291BCF" w:rsidP="00291BCF">
            <w:pPr>
              <w:pStyle w:val="2019-20tabletextleft"/>
            </w:pPr>
            <w:r>
              <w:t xml:space="preserve">113 </w:t>
            </w:r>
            <w:proofErr w:type="spellStart"/>
            <w:r>
              <w:t>Milpera</w:t>
            </w:r>
            <w:proofErr w:type="spellEnd"/>
            <w:r>
              <w:t xml:space="preserve"> Crescent</w:t>
            </w:r>
            <w:r>
              <w:br/>
              <w:t>Wantirna VIC 3152</w:t>
            </w:r>
          </w:p>
        </w:tc>
      </w:tr>
      <w:tr w:rsidR="00291BCF" w:rsidRPr="00B83B39" w14:paraId="2A01D555" w14:textId="77777777" w:rsidTr="00291BCF">
        <w:trPr>
          <w:trHeight w:val="339"/>
        </w:trPr>
        <w:tc>
          <w:tcPr>
            <w:tcW w:w="2134" w:type="dxa"/>
            <w:shd w:val="clear" w:color="auto" w:fill="auto"/>
          </w:tcPr>
          <w:p w14:paraId="6C95CE50" w14:textId="489FAEAB" w:rsidR="00291BCF" w:rsidRDefault="00291BCF" w:rsidP="00291BCF">
            <w:pPr>
              <w:pStyle w:val="2019-20tabletextleft"/>
            </w:pPr>
            <w:r>
              <w:t xml:space="preserve">Australian </w:t>
            </w:r>
            <w:proofErr w:type="spellStart"/>
            <w:r>
              <w:t>Labor</w:t>
            </w:r>
            <w:proofErr w:type="spellEnd"/>
            <w:r>
              <w:t xml:space="preserve"> Party – Victorian Branch</w:t>
            </w:r>
          </w:p>
        </w:tc>
        <w:tc>
          <w:tcPr>
            <w:tcW w:w="1552" w:type="dxa"/>
            <w:vAlign w:val="center"/>
          </w:tcPr>
          <w:p w14:paraId="4A18C39B" w14:textId="46C1D712" w:rsidR="00291BCF" w:rsidRDefault="00E915D8" w:rsidP="00291BCF">
            <w:pPr>
              <w:pStyle w:val="2019-20tabletextleft"/>
              <w:rPr>
                <w:rFonts w:cs="Arial"/>
                <w:noProof/>
              </w:rPr>
            </w:pPr>
            <w:r>
              <w:rPr>
                <w:rFonts w:cs="Arial"/>
                <w:noProof/>
              </w:rPr>
              <w:drawing>
                <wp:inline distT="0" distB="0" distL="0" distR="0" wp14:anchorId="1564B71E" wp14:editId="53D1AAC0">
                  <wp:extent cx="697584" cy="708835"/>
                  <wp:effectExtent l="0" t="0" r="127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Vic-Labor.jpg"/>
                          <pic:cNvPicPr/>
                        </pic:nvPicPr>
                        <pic:blipFill>
                          <a:blip r:embed="rId55"/>
                          <a:stretch>
                            <a:fillRect/>
                          </a:stretch>
                        </pic:blipFill>
                        <pic:spPr>
                          <a:xfrm>
                            <a:off x="0" y="0"/>
                            <a:ext cx="713523" cy="725031"/>
                          </a:xfrm>
                          <a:prstGeom prst="rect">
                            <a:avLst/>
                          </a:prstGeom>
                        </pic:spPr>
                      </pic:pic>
                    </a:graphicData>
                  </a:graphic>
                </wp:inline>
              </w:drawing>
            </w:r>
          </w:p>
        </w:tc>
        <w:tc>
          <w:tcPr>
            <w:tcW w:w="3054" w:type="dxa"/>
            <w:shd w:val="clear" w:color="auto" w:fill="auto"/>
          </w:tcPr>
          <w:p w14:paraId="3314E48E" w14:textId="30FCAF5D" w:rsidR="00291BCF" w:rsidRDefault="00291BCF" w:rsidP="00291BCF">
            <w:pPr>
              <w:pStyle w:val="2019-20tabletextleft"/>
            </w:pPr>
            <w:r>
              <w:t xml:space="preserve">Ms Clare Burns </w:t>
            </w:r>
            <w:r>
              <w:br/>
              <w:t>State Secretary</w:t>
            </w:r>
          </w:p>
        </w:tc>
        <w:tc>
          <w:tcPr>
            <w:tcW w:w="2615" w:type="dxa"/>
            <w:shd w:val="clear" w:color="auto" w:fill="auto"/>
          </w:tcPr>
          <w:p w14:paraId="4390EDDB" w14:textId="68E04312" w:rsidR="00291BCF" w:rsidRDefault="00291BCF" w:rsidP="00291BCF">
            <w:pPr>
              <w:pStyle w:val="2019-20tabletextleft"/>
            </w:pPr>
            <w:r>
              <w:t xml:space="preserve">438 Docklands Drive </w:t>
            </w:r>
            <w:r>
              <w:br/>
              <w:t>Docklands VIC 3008</w:t>
            </w:r>
          </w:p>
        </w:tc>
      </w:tr>
      <w:tr w:rsidR="00291BCF" w:rsidRPr="00B83B39" w14:paraId="5ADA8008" w14:textId="77777777" w:rsidTr="00291BCF">
        <w:trPr>
          <w:trHeight w:val="339"/>
        </w:trPr>
        <w:tc>
          <w:tcPr>
            <w:tcW w:w="2134" w:type="dxa"/>
            <w:shd w:val="clear" w:color="auto" w:fill="auto"/>
          </w:tcPr>
          <w:p w14:paraId="2361F180" w14:textId="7E7A03E5" w:rsidR="00291BCF" w:rsidRDefault="00291BCF" w:rsidP="00291BCF">
            <w:pPr>
              <w:pStyle w:val="2019-20tabletextleft"/>
            </w:pPr>
            <w:r>
              <w:t>Democratic Labour Party (DLP)</w:t>
            </w:r>
          </w:p>
        </w:tc>
        <w:tc>
          <w:tcPr>
            <w:tcW w:w="1552" w:type="dxa"/>
          </w:tcPr>
          <w:p w14:paraId="7F7A8A3F" w14:textId="3B7F61F9" w:rsidR="00291BCF" w:rsidRDefault="00E915D8" w:rsidP="00291BCF">
            <w:pPr>
              <w:pStyle w:val="2019-20tabletextleft"/>
              <w:rPr>
                <w:rFonts w:cs="Arial"/>
                <w:noProof/>
              </w:rPr>
            </w:pPr>
            <w:r>
              <w:rPr>
                <w:rFonts w:cs="Arial"/>
                <w:noProof/>
              </w:rPr>
              <w:drawing>
                <wp:inline distT="0" distB="0" distL="0" distR="0" wp14:anchorId="20DE62F4" wp14:editId="0E86E7C9">
                  <wp:extent cx="820132" cy="706575"/>
                  <wp:effectExtent l="0" t="0" r="5715" b="508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Labour-DLP.jpg"/>
                          <pic:cNvPicPr/>
                        </pic:nvPicPr>
                        <pic:blipFill>
                          <a:blip r:embed="rId56"/>
                          <a:stretch>
                            <a:fillRect/>
                          </a:stretch>
                        </pic:blipFill>
                        <pic:spPr>
                          <a:xfrm>
                            <a:off x="0" y="0"/>
                            <a:ext cx="829916" cy="715004"/>
                          </a:xfrm>
                          <a:prstGeom prst="rect">
                            <a:avLst/>
                          </a:prstGeom>
                        </pic:spPr>
                      </pic:pic>
                    </a:graphicData>
                  </a:graphic>
                </wp:inline>
              </w:drawing>
            </w:r>
          </w:p>
        </w:tc>
        <w:tc>
          <w:tcPr>
            <w:tcW w:w="3054" w:type="dxa"/>
            <w:shd w:val="clear" w:color="auto" w:fill="auto"/>
          </w:tcPr>
          <w:p w14:paraId="1B168F6C" w14:textId="29F459C9" w:rsidR="00291BCF" w:rsidRDefault="00291BCF" w:rsidP="00291BCF">
            <w:pPr>
              <w:pStyle w:val="2019-20tabletextleft"/>
            </w:pPr>
            <w:r>
              <w:t>Ms Jennifer Bowden</w:t>
            </w:r>
            <w:r>
              <w:br/>
              <w:t>State Secretary</w:t>
            </w:r>
          </w:p>
        </w:tc>
        <w:tc>
          <w:tcPr>
            <w:tcW w:w="2615" w:type="dxa"/>
            <w:shd w:val="clear" w:color="auto" w:fill="auto"/>
          </w:tcPr>
          <w:p w14:paraId="4B88D184" w14:textId="1E253596" w:rsidR="00291BCF" w:rsidRDefault="00291BCF" w:rsidP="00291BCF">
            <w:pPr>
              <w:pStyle w:val="2019-20tabletextleft"/>
            </w:pPr>
            <w:r>
              <w:t xml:space="preserve">23 </w:t>
            </w:r>
            <w:proofErr w:type="spellStart"/>
            <w:r>
              <w:t>Highfielde</w:t>
            </w:r>
            <w:proofErr w:type="spellEnd"/>
            <w:r>
              <w:t xml:space="preserve"> Avenue</w:t>
            </w:r>
            <w:r>
              <w:br/>
              <w:t>Berwick VIC 3806</w:t>
            </w:r>
          </w:p>
        </w:tc>
      </w:tr>
      <w:tr w:rsidR="00291BCF" w:rsidRPr="00B83B39" w14:paraId="5CD7BE5E" w14:textId="77777777" w:rsidTr="00291BCF">
        <w:trPr>
          <w:trHeight w:val="339"/>
        </w:trPr>
        <w:tc>
          <w:tcPr>
            <w:tcW w:w="2134" w:type="dxa"/>
            <w:shd w:val="clear" w:color="auto" w:fill="auto"/>
          </w:tcPr>
          <w:p w14:paraId="0B6E8CE6" w14:textId="14856C80" w:rsidR="00291BCF" w:rsidRDefault="00291BCF" w:rsidP="00291BCF">
            <w:pPr>
              <w:pStyle w:val="2019-20tabletextleft"/>
            </w:pPr>
            <w:proofErr w:type="spellStart"/>
            <w:r>
              <w:t>Derryn</w:t>
            </w:r>
            <w:proofErr w:type="spellEnd"/>
            <w:r>
              <w:t xml:space="preserve"> </w:t>
            </w:r>
            <w:proofErr w:type="spellStart"/>
            <w:r>
              <w:t>Hinch’s</w:t>
            </w:r>
            <w:proofErr w:type="spellEnd"/>
            <w:r>
              <w:t xml:space="preserve"> Justice Party</w:t>
            </w:r>
          </w:p>
        </w:tc>
        <w:tc>
          <w:tcPr>
            <w:tcW w:w="1552" w:type="dxa"/>
          </w:tcPr>
          <w:p w14:paraId="2B200CCD" w14:textId="5971CB19" w:rsidR="00291BCF" w:rsidRDefault="00E915D8" w:rsidP="00291BCF">
            <w:pPr>
              <w:pStyle w:val="2019-20tabletextleft"/>
              <w:rPr>
                <w:rFonts w:cs="Arial"/>
                <w:noProof/>
              </w:rPr>
            </w:pPr>
            <w:r>
              <w:rPr>
                <w:rFonts w:cs="Arial"/>
                <w:noProof/>
              </w:rPr>
              <w:drawing>
                <wp:inline distT="0" distB="0" distL="0" distR="0" wp14:anchorId="7D895106" wp14:editId="17F6564F">
                  <wp:extent cx="782425" cy="730694"/>
                  <wp:effectExtent l="0" t="0" r="508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Hinch.jpg"/>
                          <pic:cNvPicPr/>
                        </pic:nvPicPr>
                        <pic:blipFill>
                          <a:blip r:embed="rId57"/>
                          <a:stretch>
                            <a:fillRect/>
                          </a:stretch>
                        </pic:blipFill>
                        <pic:spPr>
                          <a:xfrm>
                            <a:off x="0" y="0"/>
                            <a:ext cx="789119" cy="736946"/>
                          </a:xfrm>
                          <a:prstGeom prst="rect">
                            <a:avLst/>
                          </a:prstGeom>
                        </pic:spPr>
                      </pic:pic>
                    </a:graphicData>
                  </a:graphic>
                </wp:inline>
              </w:drawing>
            </w:r>
          </w:p>
        </w:tc>
        <w:tc>
          <w:tcPr>
            <w:tcW w:w="3054" w:type="dxa"/>
            <w:shd w:val="clear" w:color="auto" w:fill="auto"/>
          </w:tcPr>
          <w:p w14:paraId="0797E5A0" w14:textId="5DA01608" w:rsidR="00291BCF" w:rsidRDefault="00291BCF" w:rsidP="00291BCF">
            <w:pPr>
              <w:pStyle w:val="2019-20tabletextleft"/>
            </w:pPr>
            <w:r>
              <w:t>Ms Ruth Stanfield</w:t>
            </w:r>
            <w:r>
              <w:br/>
              <w:t>Secretary</w:t>
            </w:r>
          </w:p>
        </w:tc>
        <w:tc>
          <w:tcPr>
            <w:tcW w:w="2615" w:type="dxa"/>
            <w:shd w:val="clear" w:color="auto" w:fill="auto"/>
          </w:tcPr>
          <w:p w14:paraId="6950D3BC" w14:textId="617A1F33" w:rsidR="00291BCF" w:rsidRDefault="00291BCF" w:rsidP="00291BCF">
            <w:pPr>
              <w:pStyle w:val="2019-20tabletextleft"/>
            </w:pPr>
            <w:r>
              <w:t>2/4 Small Street</w:t>
            </w:r>
            <w:r>
              <w:br/>
              <w:t>Hampton VIC 3188</w:t>
            </w:r>
          </w:p>
        </w:tc>
      </w:tr>
      <w:tr w:rsidR="00291BCF" w:rsidRPr="00B83B39" w14:paraId="50D70EF6" w14:textId="77777777" w:rsidTr="00291BCF">
        <w:trPr>
          <w:trHeight w:val="339"/>
        </w:trPr>
        <w:tc>
          <w:tcPr>
            <w:tcW w:w="2134" w:type="dxa"/>
            <w:shd w:val="clear" w:color="auto" w:fill="auto"/>
          </w:tcPr>
          <w:p w14:paraId="5BAF0BA4" w14:textId="250BCFC1" w:rsidR="00291BCF" w:rsidRDefault="00291BCF" w:rsidP="00291BCF">
            <w:pPr>
              <w:pStyle w:val="2019-20tabletextleft"/>
            </w:pPr>
            <w:r>
              <w:t>Fiona Patten’s Reason Party</w:t>
            </w:r>
          </w:p>
        </w:tc>
        <w:tc>
          <w:tcPr>
            <w:tcW w:w="1552" w:type="dxa"/>
          </w:tcPr>
          <w:p w14:paraId="655E7734" w14:textId="0EFFD4DA" w:rsidR="00291BCF" w:rsidRDefault="00E915D8" w:rsidP="00291BCF">
            <w:pPr>
              <w:pStyle w:val="2019-20tabletextleft"/>
              <w:rPr>
                <w:rFonts w:cs="Arial"/>
                <w:noProof/>
              </w:rPr>
            </w:pPr>
            <w:r>
              <w:rPr>
                <w:rFonts w:cs="Arial"/>
                <w:noProof/>
              </w:rPr>
              <w:drawing>
                <wp:inline distT="0" distB="0" distL="0" distR="0" wp14:anchorId="07956898" wp14:editId="09DA47F1">
                  <wp:extent cx="754144" cy="67354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Reason.jpg"/>
                          <pic:cNvPicPr/>
                        </pic:nvPicPr>
                        <pic:blipFill>
                          <a:blip r:embed="rId58"/>
                          <a:stretch>
                            <a:fillRect/>
                          </a:stretch>
                        </pic:blipFill>
                        <pic:spPr>
                          <a:xfrm>
                            <a:off x="0" y="0"/>
                            <a:ext cx="766039" cy="684172"/>
                          </a:xfrm>
                          <a:prstGeom prst="rect">
                            <a:avLst/>
                          </a:prstGeom>
                        </pic:spPr>
                      </pic:pic>
                    </a:graphicData>
                  </a:graphic>
                </wp:inline>
              </w:drawing>
            </w:r>
          </w:p>
        </w:tc>
        <w:tc>
          <w:tcPr>
            <w:tcW w:w="3054" w:type="dxa"/>
            <w:shd w:val="clear" w:color="auto" w:fill="auto"/>
          </w:tcPr>
          <w:p w14:paraId="741003EB" w14:textId="512DEBFD" w:rsidR="00291BCF" w:rsidRDefault="00291BCF" w:rsidP="00291BCF">
            <w:pPr>
              <w:pStyle w:val="2019-20tabletextleft"/>
            </w:pPr>
            <w:r>
              <w:t>Ms Ange Hopkins</w:t>
            </w:r>
            <w:r>
              <w:br/>
              <w:t>Registered Officer</w:t>
            </w:r>
          </w:p>
        </w:tc>
        <w:tc>
          <w:tcPr>
            <w:tcW w:w="2615" w:type="dxa"/>
            <w:shd w:val="clear" w:color="auto" w:fill="auto"/>
          </w:tcPr>
          <w:p w14:paraId="25733C25" w14:textId="69C330AF" w:rsidR="00291BCF" w:rsidRDefault="00291BCF" w:rsidP="00291BCF">
            <w:pPr>
              <w:pStyle w:val="2019-20tabletextleft"/>
            </w:pPr>
            <w:r>
              <w:t>8 Shaftsbury Street</w:t>
            </w:r>
            <w:r>
              <w:br/>
              <w:t>Coburg VIC 3058</w:t>
            </w:r>
          </w:p>
        </w:tc>
      </w:tr>
      <w:tr w:rsidR="00291BCF" w:rsidRPr="00B83B39" w14:paraId="7CC1C182" w14:textId="77777777" w:rsidTr="00291BCF">
        <w:trPr>
          <w:trHeight w:val="339"/>
        </w:trPr>
        <w:tc>
          <w:tcPr>
            <w:tcW w:w="2134" w:type="dxa"/>
            <w:shd w:val="clear" w:color="auto" w:fill="auto"/>
          </w:tcPr>
          <w:p w14:paraId="6565E40F" w14:textId="002F995F" w:rsidR="00291BCF" w:rsidRDefault="00291BCF" w:rsidP="00291BCF">
            <w:pPr>
              <w:pStyle w:val="2019-20tabletextleft"/>
            </w:pPr>
            <w:r>
              <w:t>Health Australia Party</w:t>
            </w:r>
          </w:p>
        </w:tc>
        <w:tc>
          <w:tcPr>
            <w:tcW w:w="1552" w:type="dxa"/>
          </w:tcPr>
          <w:p w14:paraId="10EAF47C" w14:textId="64B5DC9F" w:rsidR="00291BCF" w:rsidRDefault="00E915D8" w:rsidP="00291BCF">
            <w:pPr>
              <w:pStyle w:val="2019-20tabletextleft"/>
              <w:rPr>
                <w:rFonts w:cs="Arial"/>
                <w:noProof/>
              </w:rPr>
            </w:pPr>
            <w:r>
              <w:rPr>
                <w:rFonts w:cs="Arial"/>
                <w:noProof/>
              </w:rPr>
              <w:drawing>
                <wp:inline distT="0" distB="0" distL="0" distR="0" wp14:anchorId="2FDDBC38" wp14:editId="688A7EDE">
                  <wp:extent cx="678730" cy="660219"/>
                  <wp:effectExtent l="0" t="0" r="0" b="63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Health-Aus.jpg"/>
                          <pic:cNvPicPr/>
                        </pic:nvPicPr>
                        <pic:blipFill>
                          <a:blip r:embed="rId59"/>
                          <a:stretch>
                            <a:fillRect/>
                          </a:stretch>
                        </pic:blipFill>
                        <pic:spPr>
                          <a:xfrm>
                            <a:off x="0" y="0"/>
                            <a:ext cx="685248" cy="666560"/>
                          </a:xfrm>
                          <a:prstGeom prst="rect">
                            <a:avLst/>
                          </a:prstGeom>
                        </pic:spPr>
                      </pic:pic>
                    </a:graphicData>
                  </a:graphic>
                </wp:inline>
              </w:drawing>
            </w:r>
          </w:p>
        </w:tc>
        <w:tc>
          <w:tcPr>
            <w:tcW w:w="3054" w:type="dxa"/>
            <w:shd w:val="clear" w:color="auto" w:fill="auto"/>
          </w:tcPr>
          <w:p w14:paraId="20B1F524" w14:textId="3D1B854A" w:rsidR="00291BCF" w:rsidRDefault="00291BCF" w:rsidP="00291BCF">
            <w:pPr>
              <w:pStyle w:val="2019-20tabletextleft"/>
            </w:pPr>
            <w:r>
              <w:t>Mr Andrew Hicks</w:t>
            </w:r>
            <w:r>
              <w:br/>
              <w:t>Victoria State Secretary</w:t>
            </w:r>
          </w:p>
        </w:tc>
        <w:tc>
          <w:tcPr>
            <w:tcW w:w="2615" w:type="dxa"/>
            <w:shd w:val="clear" w:color="auto" w:fill="auto"/>
          </w:tcPr>
          <w:p w14:paraId="6616337A" w14:textId="63D52F10" w:rsidR="00291BCF" w:rsidRDefault="00291BCF" w:rsidP="00291BCF">
            <w:pPr>
              <w:pStyle w:val="2019-20tabletextleft"/>
            </w:pPr>
            <w:r>
              <w:t xml:space="preserve">1 </w:t>
            </w:r>
            <w:proofErr w:type="spellStart"/>
            <w:r>
              <w:t>Erinne</w:t>
            </w:r>
            <w:proofErr w:type="spellEnd"/>
            <w:r>
              <w:t xml:space="preserve"> Court</w:t>
            </w:r>
            <w:r>
              <w:br/>
              <w:t>St Helena VIC 3088</w:t>
            </w:r>
          </w:p>
        </w:tc>
      </w:tr>
      <w:tr w:rsidR="00291BCF" w:rsidRPr="00B83B39" w14:paraId="64DCECC1" w14:textId="77777777" w:rsidTr="00291BCF">
        <w:trPr>
          <w:trHeight w:val="339"/>
        </w:trPr>
        <w:tc>
          <w:tcPr>
            <w:tcW w:w="2134" w:type="dxa"/>
            <w:shd w:val="clear" w:color="auto" w:fill="auto"/>
          </w:tcPr>
          <w:p w14:paraId="30299189" w14:textId="047B7679" w:rsidR="00291BCF" w:rsidRDefault="00291BCF" w:rsidP="00291BCF">
            <w:pPr>
              <w:pStyle w:val="2019-20tabletextleft"/>
            </w:pPr>
            <w:r>
              <w:t>Liberal Democratic Party</w:t>
            </w:r>
          </w:p>
        </w:tc>
        <w:tc>
          <w:tcPr>
            <w:tcW w:w="1552" w:type="dxa"/>
          </w:tcPr>
          <w:p w14:paraId="45C1119B" w14:textId="063304E0" w:rsidR="00291BCF" w:rsidRDefault="00E915D8" w:rsidP="00291BCF">
            <w:pPr>
              <w:pStyle w:val="2019-20tabletextleft"/>
              <w:rPr>
                <w:rFonts w:cs="Arial"/>
                <w:noProof/>
              </w:rPr>
            </w:pPr>
            <w:r>
              <w:rPr>
                <w:rFonts w:cs="Arial"/>
                <w:noProof/>
              </w:rPr>
              <w:drawing>
                <wp:inline distT="0" distB="0" distL="0" distR="0" wp14:anchorId="6E4EC882" wp14:editId="5F6F19D6">
                  <wp:extent cx="593888" cy="588585"/>
                  <wp:effectExtent l="0" t="0" r="317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Lib-Democrats.jpg"/>
                          <pic:cNvPicPr/>
                        </pic:nvPicPr>
                        <pic:blipFill>
                          <a:blip r:embed="rId60"/>
                          <a:stretch>
                            <a:fillRect/>
                          </a:stretch>
                        </pic:blipFill>
                        <pic:spPr>
                          <a:xfrm>
                            <a:off x="0" y="0"/>
                            <a:ext cx="604691" cy="599291"/>
                          </a:xfrm>
                          <a:prstGeom prst="rect">
                            <a:avLst/>
                          </a:prstGeom>
                        </pic:spPr>
                      </pic:pic>
                    </a:graphicData>
                  </a:graphic>
                </wp:inline>
              </w:drawing>
            </w:r>
          </w:p>
        </w:tc>
        <w:tc>
          <w:tcPr>
            <w:tcW w:w="3054" w:type="dxa"/>
            <w:shd w:val="clear" w:color="auto" w:fill="auto"/>
          </w:tcPr>
          <w:p w14:paraId="1ACD432C" w14:textId="0F7CA486" w:rsidR="00291BCF" w:rsidRDefault="00291BCF" w:rsidP="00291BCF">
            <w:pPr>
              <w:pStyle w:val="2019-20tabletextleft"/>
            </w:pPr>
            <w:r>
              <w:t xml:space="preserve">Mr David </w:t>
            </w:r>
            <w:proofErr w:type="spellStart"/>
            <w:r>
              <w:t>Leyonhjelm</w:t>
            </w:r>
            <w:proofErr w:type="spellEnd"/>
            <w:r>
              <w:br/>
              <w:t>Registered Officer</w:t>
            </w:r>
          </w:p>
        </w:tc>
        <w:tc>
          <w:tcPr>
            <w:tcW w:w="2615" w:type="dxa"/>
            <w:shd w:val="clear" w:color="auto" w:fill="auto"/>
          </w:tcPr>
          <w:p w14:paraId="4F96BCFC" w14:textId="3BC074BC" w:rsidR="00291BCF" w:rsidRDefault="00291BCF" w:rsidP="00291BCF">
            <w:pPr>
              <w:pStyle w:val="2019-20tabletextleft"/>
            </w:pPr>
            <w:r>
              <w:t xml:space="preserve">405/19 </w:t>
            </w:r>
            <w:proofErr w:type="spellStart"/>
            <w:r>
              <w:t>Roseby</w:t>
            </w:r>
            <w:proofErr w:type="spellEnd"/>
            <w:r>
              <w:t xml:space="preserve"> Street</w:t>
            </w:r>
            <w:r>
              <w:br/>
              <w:t>Drummoyne NSW 2047</w:t>
            </w:r>
          </w:p>
        </w:tc>
      </w:tr>
      <w:tr w:rsidR="00291BCF" w:rsidRPr="00B83B39" w14:paraId="77887C72" w14:textId="77777777" w:rsidTr="00291BCF">
        <w:trPr>
          <w:trHeight w:val="339"/>
        </w:trPr>
        <w:tc>
          <w:tcPr>
            <w:tcW w:w="2134" w:type="dxa"/>
            <w:shd w:val="clear" w:color="auto" w:fill="auto"/>
          </w:tcPr>
          <w:p w14:paraId="0A73A6D2" w14:textId="614B11C8" w:rsidR="00291BCF" w:rsidRDefault="00291BCF" w:rsidP="00291BCF">
            <w:pPr>
              <w:pStyle w:val="2019-20tabletextleft"/>
            </w:pPr>
            <w:r>
              <w:t>Liberal Party of Australia – Victorian Division</w:t>
            </w:r>
          </w:p>
        </w:tc>
        <w:tc>
          <w:tcPr>
            <w:tcW w:w="1552" w:type="dxa"/>
          </w:tcPr>
          <w:p w14:paraId="11D37FB0" w14:textId="423B516D" w:rsidR="00291BCF" w:rsidRDefault="00E915D8" w:rsidP="00291BCF">
            <w:pPr>
              <w:pStyle w:val="2019-20tabletextleft"/>
              <w:rPr>
                <w:rFonts w:cs="Arial"/>
                <w:noProof/>
              </w:rPr>
            </w:pPr>
            <w:r>
              <w:rPr>
                <w:rFonts w:cs="Arial"/>
                <w:noProof/>
              </w:rPr>
              <w:drawing>
                <wp:inline distT="0" distB="0" distL="0" distR="0" wp14:anchorId="78AFA367" wp14:editId="051C9A56">
                  <wp:extent cx="754144" cy="680076"/>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Liberal.jpg"/>
                          <pic:cNvPicPr/>
                        </pic:nvPicPr>
                        <pic:blipFill>
                          <a:blip r:embed="rId61"/>
                          <a:stretch>
                            <a:fillRect/>
                          </a:stretch>
                        </pic:blipFill>
                        <pic:spPr>
                          <a:xfrm>
                            <a:off x="0" y="0"/>
                            <a:ext cx="762866" cy="687941"/>
                          </a:xfrm>
                          <a:prstGeom prst="rect">
                            <a:avLst/>
                          </a:prstGeom>
                        </pic:spPr>
                      </pic:pic>
                    </a:graphicData>
                  </a:graphic>
                </wp:inline>
              </w:drawing>
            </w:r>
          </w:p>
        </w:tc>
        <w:tc>
          <w:tcPr>
            <w:tcW w:w="3054" w:type="dxa"/>
            <w:shd w:val="clear" w:color="auto" w:fill="auto"/>
          </w:tcPr>
          <w:p w14:paraId="79D63BA8" w14:textId="17F61C6C" w:rsidR="00291BCF" w:rsidRDefault="00291BCF" w:rsidP="00291BCF">
            <w:pPr>
              <w:pStyle w:val="2019-20tabletextleft"/>
            </w:pPr>
            <w:r>
              <w:t xml:space="preserve">Mr Sam </w:t>
            </w:r>
            <w:proofErr w:type="spellStart"/>
            <w:r>
              <w:t>McQuestin</w:t>
            </w:r>
            <w:proofErr w:type="spellEnd"/>
            <w:r>
              <w:br/>
              <w:t>State Director</w:t>
            </w:r>
          </w:p>
        </w:tc>
        <w:tc>
          <w:tcPr>
            <w:tcW w:w="2615" w:type="dxa"/>
            <w:shd w:val="clear" w:color="auto" w:fill="auto"/>
          </w:tcPr>
          <w:p w14:paraId="2ABB8921" w14:textId="57AD0AE3" w:rsidR="00291BCF" w:rsidRDefault="00291BCF" w:rsidP="00291BCF">
            <w:pPr>
              <w:pStyle w:val="2019-20tabletextleft"/>
            </w:pPr>
            <w:r>
              <w:t>Level 2, 60 Collins Street</w:t>
            </w:r>
            <w:r>
              <w:br/>
              <w:t>Melbourne VIC 3000</w:t>
            </w:r>
          </w:p>
        </w:tc>
      </w:tr>
      <w:tr w:rsidR="00291BCF" w:rsidRPr="00B83B39" w14:paraId="2F2F4320" w14:textId="77777777" w:rsidTr="00291BCF">
        <w:trPr>
          <w:trHeight w:val="339"/>
        </w:trPr>
        <w:tc>
          <w:tcPr>
            <w:tcW w:w="2134" w:type="dxa"/>
            <w:shd w:val="clear" w:color="auto" w:fill="auto"/>
          </w:tcPr>
          <w:p w14:paraId="4A1B09DD" w14:textId="24879463" w:rsidR="00291BCF" w:rsidRDefault="00291BCF" w:rsidP="00291BCF">
            <w:pPr>
              <w:pStyle w:val="2019-20tabletextleft"/>
            </w:pPr>
            <w:r>
              <w:lastRenderedPageBreak/>
              <w:t>National Party of Australia – Victoria</w:t>
            </w:r>
          </w:p>
        </w:tc>
        <w:tc>
          <w:tcPr>
            <w:tcW w:w="1552" w:type="dxa"/>
          </w:tcPr>
          <w:p w14:paraId="0A564538" w14:textId="673EF188" w:rsidR="00291BCF" w:rsidRDefault="00AD6366" w:rsidP="00291BCF">
            <w:pPr>
              <w:pStyle w:val="2019-20tabletextleft"/>
              <w:rPr>
                <w:rFonts w:cs="Arial"/>
                <w:noProof/>
              </w:rPr>
            </w:pPr>
            <w:r>
              <w:rPr>
                <w:rFonts w:cs="Arial"/>
                <w:noProof/>
              </w:rPr>
              <w:drawing>
                <wp:inline distT="0" distB="0" distL="0" distR="0" wp14:anchorId="74C4C94B" wp14:editId="3C6B28C0">
                  <wp:extent cx="801278" cy="567276"/>
                  <wp:effectExtent l="0" t="0" r="0" b="444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Nationals.jpg"/>
                          <pic:cNvPicPr/>
                        </pic:nvPicPr>
                        <pic:blipFill>
                          <a:blip r:embed="rId62"/>
                          <a:stretch>
                            <a:fillRect/>
                          </a:stretch>
                        </pic:blipFill>
                        <pic:spPr>
                          <a:xfrm>
                            <a:off x="0" y="0"/>
                            <a:ext cx="807839" cy="571921"/>
                          </a:xfrm>
                          <a:prstGeom prst="rect">
                            <a:avLst/>
                          </a:prstGeom>
                        </pic:spPr>
                      </pic:pic>
                    </a:graphicData>
                  </a:graphic>
                </wp:inline>
              </w:drawing>
            </w:r>
          </w:p>
        </w:tc>
        <w:tc>
          <w:tcPr>
            <w:tcW w:w="3054" w:type="dxa"/>
            <w:shd w:val="clear" w:color="auto" w:fill="auto"/>
          </w:tcPr>
          <w:p w14:paraId="2AAA3855" w14:textId="00545F5A" w:rsidR="00291BCF" w:rsidRDefault="00291BCF" w:rsidP="00291BCF">
            <w:pPr>
              <w:pStyle w:val="2019-20tabletextleft"/>
            </w:pPr>
            <w:r>
              <w:t>Mr Matthew Harris</w:t>
            </w:r>
            <w:r>
              <w:br/>
              <w:t>State Director</w:t>
            </w:r>
          </w:p>
        </w:tc>
        <w:tc>
          <w:tcPr>
            <w:tcW w:w="2615" w:type="dxa"/>
            <w:shd w:val="clear" w:color="auto" w:fill="auto"/>
          </w:tcPr>
          <w:p w14:paraId="5F3FD730" w14:textId="3FDABAD0" w:rsidR="00291BCF" w:rsidRDefault="00291BCF" w:rsidP="00291BCF">
            <w:pPr>
              <w:pStyle w:val="2019-20tabletextleft"/>
            </w:pPr>
            <w:r>
              <w:t xml:space="preserve">Suite 908, Level 9 </w:t>
            </w:r>
            <w:r>
              <w:br/>
              <w:t xml:space="preserve">343 Little Collins Street </w:t>
            </w:r>
            <w:r>
              <w:br/>
              <w:t>Melbourne VIC 3000</w:t>
            </w:r>
          </w:p>
        </w:tc>
      </w:tr>
      <w:tr w:rsidR="00291BCF" w:rsidRPr="00B83B39" w14:paraId="192E07AA" w14:textId="77777777" w:rsidTr="00291BCF">
        <w:trPr>
          <w:trHeight w:val="339"/>
        </w:trPr>
        <w:tc>
          <w:tcPr>
            <w:tcW w:w="2134" w:type="dxa"/>
            <w:shd w:val="clear" w:color="auto" w:fill="auto"/>
          </w:tcPr>
          <w:p w14:paraId="432EF1AD" w14:textId="453DA377" w:rsidR="00291BCF" w:rsidRDefault="00291BCF" w:rsidP="00291BCF">
            <w:pPr>
              <w:pStyle w:val="2019-20tabletextleft"/>
            </w:pPr>
            <w:r>
              <w:t>Pauline Hanson’s One Nation</w:t>
            </w:r>
          </w:p>
        </w:tc>
        <w:tc>
          <w:tcPr>
            <w:tcW w:w="1552" w:type="dxa"/>
          </w:tcPr>
          <w:p w14:paraId="7AFA4586" w14:textId="14D077F2" w:rsidR="00291BCF" w:rsidRDefault="00AD6366" w:rsidP="00291BCF">
            <w:pPr>
              <w:pStyle w:val="2019-20tabletextleft"/>
              <w:rPr>
                <w:rFonts w:cs="Arial"/>
                <w:noProof/>
              </w:rPr>
            </w:pPr>
            <w:r>
              <w:rPr>
                <w:rFonts w:cs="Arial"/>
                <w:noProof/>
              </w:rPr>
              <w:drawing>
                <wp:inline distT="0" distB="0" distL="0" distR="0" wp14:anchorId="1C9637A3" wp14:editId="49E12EF2">
                  <wp:extent cx="820132" cy="664972"/>
                  <wp:effectExtent l="0" t="0" r="571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One-Nation.jpg"/>
                          <pic:cNvPicPr/>
                        </pic:nvPicPr>
                        <pic:blipFill>
                          <a:blip r:embed="rId63"/>
                          <a:stretch>
                            <a:fillRect/>
                          </a:stretch>
                        </pic:blipFill>
                        <pic:spPr>
                          <a:xfrm>
                            <a:off x="0" y="0"/>
                            <a:ext cx="826103" cy="669813"/>
                          </a:xfrm>
                          <a:prstGeom prst="rect">
                            <a:avLst/>
                          </a:prstGeom>
                        </pic:spPr>
                      </pic:pic>
                    </a:graphicData>
                  </a:graphic>
                </wp:inline>
              </w:drawing>
            </w:r>
          </w:p>
        </w:tc>
        <w:tc>
          <w:tcPr>
            <w:tcW w:w="3054" w:type="dxa"/>
            <w:shd w:val="clear" w:color="auto" w:fill="auto"/>
          </w:tcPr>
          <w:p w14:paraId="6E4A110D" w14:textId="68B4F5A7" w:rsidR="00291BCF" w:rsidRDefault="00291BCF" w:rsidP="00291BCF">
            <w:pPr>
              <w:pStyle w:val="2019-20tabletextleft"/>
            </w:pPr>
            <w:r>
              <w:t>Pauline Hanson</w:t>
            </w:r>
            <w:r>
              <w:br/>
              <w:t>Registered Officer</w:t>
            </w:r>
          </w:p>
        </w:tc>
        <w:tc>
          <w:tcPr>
            <w:tcW w:w="2615" w:type="dxa"/>
            <w:shd w:val="clear" w:color="auto" w:fill="auto"/>
          </w:tcPr>
          <w:p w14:paraId="2A7D04CD" w14:textId="0140F751" w:rsidR="00291BCF" w:rsidRDefault="00291BCF" w:rsidP="00291BCF">
            <w:pPr>
              <w:pStyle w:val="2019-20tabletextleft"/>
            </w:pPr>
            <w:r>
              <w:t>Unit 17, 109 Holt Street</w:t>
            </w:r>
            <w:r>
              <w:br/>
              <w:t>Eagle Farm QLD 4009</w:t>
            </w:r>
          </w:p>
        </w:tc>
      </w:tr>
      <w:tr w:rsidR="00291BCF" w:rsidRPr="00B83B39" w14:paraId="2B2B4176" w14:textId="77777777" w:rsidTr="00291BCF">
        <w:trPr>
          <w:trHeight w:val="339"/>
        </w:trPr>
        <w:tc>
          <w:tcPr>
            <w:tcW w:w="2134" w:type="dxa"/>
            <w:shd w:val="clear" w:color="auto" w:fill="auto"/>
          </w:tcPr>
          <w:p w14:paraId="15E8BA69" w14:textId="345C8444" w:rsidR="00291BCF" w:rsidRDefault="00291BCF" w:rsidP="00291BCF">
            <w:pPr>
              <w:pStyle w:val="2019-20tabletextleft"/>
            </w:pPr>
            <w:r>
              <w:t>Shooters, Fishers and Farmers Party Victoria</w:t>
            </w:r>
          </w:p>
        </w:tc>
        <w:tc>
          <w:tcPr>
            <w:tcW w:w="1552" w:type="dxa"/>
          </w:tcPr>
          <w:p w14:paraId="1C4403B9" w14:textId="6D2FAB29" w:rsidR="00291BCF" w:rsidRDefault="00AD6366" w:rsidP="00291BCF">
            <w:pPr>
              <w:pStyle w:val="2019-20tabletextleft"/>
              <w:rPr>
                <w:rFonts w:cs="Arial"/>
                <w:noProof/>
              </w:rPr>
            </w:pPr>
            <w:r>
              <w:rPr>
                <w:rFonts w:cs="Arial"/>
                <w:noProof/>
              </w:rPr>
              <w:drawing>
                <wp:inline distT="0" distB="0" distL="0" distR="0" wp14:anchorId="58C638C8" wp14:editId="477D3848">
                  <wp:extent cx="754144" cy="768788"/>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hooters,-Fishers.jpg"/>
                          <pic:cNvPicPr/>
                        </pic:nvPicPr>
                        <pic:blipFill>
                          <a:blip r:embed="rId64"/>
                          <a:stretch>
                            <a:fillRect/>
                          </a:stretch>
                        </pic:blipFill>
                        <pic:spPr>
                          <a:xfrm>
                            <a:off x="0" y="0"/>
                            <a:ext cx="759891" cy="774646"/>
                          </a:xfrm>
                          <a:prstGeom prst="rect">
                            <a:avLst/>
                          </a:prstGeom>
                        </pic:spPr>
                      </pic:pic>
                    </a:graphicData>
                  </a:graphic>
                </wp:inline>
              </w:drawing>
            </w:r>
          </w:p>
        </w:tc>
        <w:tc>
          <w:tcPr>
            <w:tcW w:w="3054" w:type="dxa"/>
            <w:shd w:val="clear" w:color="auto" w:fill="auto"/>
          </w:tcPr>
          <w:p w14:paraId="784F7ECF" w14:textId="5C4AF420" w:rsidR="00291BCF" w:rsidRDefault="00291BCF" w:rsidP="00291BCF">
            <w:pPr>
              <w:pStyle w:val="2019-20tabletextleft"/>
            </w:pPr>
            <w:r>
              <w:t xml:space="preserve">Ms Nicole </w:t>
            </w:r>
            <w:proofErr w:type="spellStart"/>
            <w:r>
              <w:t>Bourman</w:t>
            </w:r>
            <w:proofErr w:type="spellEnd"/>
            <w:r>
              <w:br/>
              <w:t>Secretary</w:t>
            </w:r>
          </w:p>
        </w:tc>
        <w:tc>
          <w:tcPr>
            <w:tcW w:w="2615" w:type="dxa"/>
            <w:shd w:val="clear" w:color="auto" w:fill="auto"/>
          </w:tcPr>
          <w:p w14:paraId="1CC0CAA8" w14:textId="428469A5" w:rsidR="00291BCF" w:rsidRDefault="00291BCF" w:rsidP="00291BCF">
            <w:pPr>
              <w:pStyle w:val="2019-20tabletextleft"/>
            </w:pPr>
            <w:r>
              <w:t xml:space="preserve">Suite 504 </w:t>
            </w:r>
            <w:r>
              <w:br/>
              <w:t xml:space="preserve">365 Little Collins Street </w:t>
            </w:r>
            <w:r>
              <w:br/>
              <w:t>Melbourne VIC 3000</w:t>
            </w:r>
          </w:p>
        </w:tc>
      </w:tr>
      <w:tr w:rsidR="00291BCF" w:rsidRPr="00B83B39" w14:paraId="5A0456AA" w14:textId="77777777" w:rsidTr="00291BCF">
        <w:trPr>
          <w:trHeight w:val="339"/>
        </w:trPr>
        <w:tc>
          <w:tcPr>
            <w:tcW w:w="2134" w:type="dxa"/>
            <w:shd w:val="clear" w:color="auto" w:fill="auto"/>
          </w:tcPr>
          <w:p w14:paraId="357B08B6" w14:textId="6CD5C464" w:rsidR="00291BCF" w:rsidRDefault="00291BCF" w:rsidP="00291BCF">
            <w:pPr>
              <w:pStyle w:val="2019-20tabletextleft"/>
            </w:pPr>
            <w:r>
              <w:t>Sustainable Australia – Stop overdevelopment. Stop corruption.</w:t>
            </w:r>
          </w:p>
        </w:tc>
        <w:tc>
          <w:tcPr>
            <w:tcW w:w="1552" w:type="dxa"/>
          </w:tcPr>
          <w:p w14:paraId="4C09F479" w14:textId="611624AC" w:rsidR="00291BCF" w:rsidRDefault="00AD6366" w:rsidP="00291BCF">
            <w:pPr>
              <w:pStyle w:val="2019-20tabletextleft"/>
              <w:rPr>
                <w:rFonts w:cs="Arial"/>
                <w:noProof/>
              </w:rPr>
            </w:pPr>
            <w:r>
              <w:rPr>
                <w:rFonts w:cs="Arial"/>
                <w:noProof/>
              </w:rPr>
              <w:drawing>
                <wp:inline distT="0" distB="0" distL="0" distR="0" wp14:anchorId="2989D119" wp14:editId="2727742A">
                  <wp:extent cx="774654" cy="796578"/>
                  <wp:effectExtent l="0" t="0" r="63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ustainable-Aus.jpg"/>
                          <pic:cNvPicPr/>
                        </pic:nvPicPr>
                        <pic:blipFill>
                          <a:blip r:embed="rId65"/>
                          <a:stretch>
                            <a:fillRect/>
                          </a:stretch>
                        </pic:blipFill>
                        <pic:spPr>
                          <a:xfrm>
                            <a:off x="0" y="0"/>
                            <a:ext cx="784018" cy="806207"/>
                          </a:xfrm>
                          <a:prstGeom prst="rect">
                            <a:avLst/>
                          </a:prstGeom>
                        </pic:spPr>
                      </pic:pic>
                    </a:graphicData>
                  </a:graphic>
                </wp:inline>
              </w:drawing>
            </w:r>
          </w:p>
        </w:tc>
        <w:tc>
          <w:tcPr>
            <w:tcW w:w="3054" w:type="dxa"/>
            <w:shd w:val="clear" w:color="auto" w:fill="auto"/>
          </w:tcPr>
          <w:p w14:paraId="34F4B54D" w14:textId="5FDC2E48" w:rsidR="00291BCF" w:rsidRDefault="00291BCF" w:rsidP="00291BCF">
            <w:pPr>
              <w:pStyle w:val="2019-20tabletextleft"/>
            </w:pPr>
            <w:r>
              <w:t>Mr William Bourke</w:t>
            </w:r>
            <w:r>
              <w:br/>
              <w:t>Registered Officer</w:t>
            </w:r>
          </w:p>
        </w:tc>
        <w:tc>
          <w:tcPr>
            <w:tcW w:w="2615" w:type="dxa"/>
            <w:shd w:val="clear" w:color="auto" w:fill="auto"/>
          </w:tcPr>
          <w:p w14:paraId="2ADC21AB" w14:textId="1CE86709" w:rsidR="00291BCF" w:rsidRDefault="00291BCF" w:rsidP="00291BCF">
            <w:pPr>
              <w:pStyle w:val="2019-20tabletextleft"/>
            </w:pPr>
            <w:r>
              <w:t>20 Burlington Street</w:t>
            </w:r>
            <w:r>
              <w:br/>
            </w:r>
            <w:proofErr w:type="spellStart"/>
            <w:r>
              <w:t>Crows</w:t>
            </w:r>
            <w:proofErr w:type="spellEnd"/>
            <w:r>
              <w:t xml:space="preserve"> Nest NSW 2065</w:t>
            </w:r>
          </w:p>
        </w:tc>
      </w:tr>
      <w:tr w:rsidR="00291BCF" w:rsidRPr="00B83B39" w14:paraId="4470EDDA" w14:textId="77777777" w:rsidTr="00291BCF">
        <w:trPr>
          <w:trHeight w:val="339"/>
        </w:trPr>
        <w:tc>
          <w:tcPr>
            <w:tcW w:w="2134" w:type="dxa"/>
            <w:shd w:val="clear" w:color="auto" w:fill="auto"/>
          </w:tcPr>
          <w:p w14:paraId="737DA4C7" w14:textId="1AC586CF" w:rsidR="00291BCF" w:rsidRDefault="00291BCF" w:rsidP="00291BCF">
            <w:pPr>
              <w:pStyle w:val="2019-20tabletextleft"/>
            </w:pPr>
            <w:r>
              <w:t>The Australian Greens – Victoria</w:t>
            </w:r>
          </w:p>
        </w:tc>
        <w:tc>
          <w:tcPr>
            <w:tcW w:w="1552" w:type="dxa"/>
          </w:tcPr>
          <w:p w14:paraId="36274B26" w14:textId="06FEE6FE" w:rsidR="00291BCF" w:rsidRDefault="00AD6366" w:rsidP="00291BCF">
            <w:pPr>
              <w:pStyle w:val="2019-20tabletextleft"/>
              <w:rPr>
                <w:rFonts w:cs="Arial"/>
                <w:noProof/>
              </w:rPr>
            </w:pPr>
            <w:r>
              <w:rPr>
                <w:rFonts w:cs="Arial"/>
                <w:noProof/>
              </w:rPr>
              <w:drawing>
                <wp:inline distT="0" distB="0" distL="0" distR="0" wp14:anchorId="7BF05FC2" wp14:editId="4F968C3D">
                  <wp:extent cx="857839" cy="783244"/>
                  <wp:effectExtent l="0" t="0" r="6350" b="44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eens.jpg"/>
                          <pic:cNvPicPr/>
                        </pic:nvPicPr>
                        <pic:blipFill>
                          <a:blip r:embed="rId66"/>
                          <a:stretch>
                            <a:fillRect/>
                          </a:stretch>
                        </pic:blipFill>
                        <pic:spPr>
                          <a:xfrm>
                            <a:off x="0" y="0"/>
                            <a:ext cx="871417" cy="795642"/>
                          </a:xfrm>
                          <a:prstGeom prst="rect">
                            <a:avLst/>
                          </a:prstGeom>
                        </pic:spPr>
                      </pic:pic>
                    </a:graphicData>
                  </a:graphic>
                </wp:inline>
              </w:drawing>
            </w:r>
          </w:p>
        </w:tc>
        <w:tc>
          <w:tcPr>
            <w:tcW w:w="3054" w:type="dxa"/>
            <w:shd w:val="clear" w:color="auto" w:fill="auto"/>
          </w:tcPr>
          <w:p w14:paraId="1C7AB72A" w14:textId="26D17211" w:rsidR="00291BCF" w:rsidRDefault="00291BCF" w:rsidP="00291BCF">
            <w:pPr>
              <w:pStyle w:val="2019-20tabletextleft"/>
            </w:pPr>
            <w:r>
              <w:t>Mr Martin Shield</w:t>
            </w:r>
            <w:r>
              <w:br/>
              <w:t>State Director</w:t>
            </w:r>
          </w:p>
        </w:tc>
        <w:tc>
          <w:tcPr>
            <w:tcW w:w="2615" w:type="dxa"/>
            <w:shd w:val="clear" w:color="auto" w:fill="auto"/>
          </w:tcPr>
          <w:p w14:paraId="2AD18F3D" w14:textId="4C11B8DD" w:rsidR="00291BCF" w:rsidRDefault="00291BCF" w:rsidP="00291BCF">
            <w:pPr>
              <w:pStyle w:val="2019-20tabletextleft"/>
            </w:pPr>
            <w:r>
              <w:t>Level 1, 45 William Street</w:t>
            </w:r>
            <w:r>
              <w:br/>
              <w:t>Melbourne VIC 3000</w:t>
            </w:r>
          </w:p>
        </w:tc>
      </w:tr>
      <w:tr w:rsidR="00291BCF" w:rsidRPr="00B83B39" w14:paraId="182017F0" w14:textId="77777777" w:rsidTr="00291BCF">
        <w:trPr>
          <w:trHeight w:val="339"/>
        </w:trPr>
        <w:tc>
          <w:tcPr>
            <w:tcW w:w="2134" w:type="dxa"/>
            <w:shd w:val="clear" w:color="auto" w:fill="auto"/>
          </w:tcPr>
          <w:p w14:paraId="3B61A41B" w14:textId="5EEDC316" w:rsidR="00291BCF" w:rsidRDefault="00291BCF" w:rsidP="00291BCF">
            <w:pPr>
              <w:pStyle w:val="2019-20tabletextleft"/>
            </w:pPr>
            <w:r>
              <w:t>Transport Matters Party</w:t>
            </w:r>
          </w:p>
        </w:tc>
        <w:tc>
          <w:tcPr>
            <w:tcW w:w="1552" w:type="dxa"/>
          </w:tcPr>
          <w:p w14:paraId="2BE16678" w14:textId="17D8CA87" w:rsidR="00291BCF" w:rsidRDefault="00AD6366" w:rsidP="00291BCF">
            <w:pPr>
              <w:pStyle w:val="2019-20tabletextleft"/>
              <w:rPr>
                <w:rFonts w:cs="Arial"/>
                <w:noProof/>
              </w:rPr>
            </w:pPr>
            <w:r>
              <w:rPr>
                <w:rFonts w:cs="Arial"/>
                <w:noProof/>
              </w:rPr>
              <w:drawing>
                <wp:inline distT="0" distB="0" distL="0" distR="0" wp14:anchorId="72DE493F" wp14:editId="54ACFC88">
                  <wp:extent cx="725864" cy="69946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ransport-Matters.jpg"/>
                          <pic:cNvPicPr/>
                        </pic:nvPicPr>
                        <pic:blipFill>
                          <a:blip r:embed="rId67"/>
                          <a:stretch>
                            <a:fillRect/>
                          </a:stretch>
                        </pic:blipFill>
                        <pic:spPr>
                          <a:xfrm>
                            <a:off x="0" y="0"/>
                            <a:ext cx="737523" cy="710704"/>
                          </a:xfrm>
                          <a:prstGeom prst="rect">
                            <a:avLst/>
                          </a:prstGeom>
                        </pic:spPr>
                      </pic:pic>
                    </a:graphicData>
                  </a:graphic>
                </wp:inline>
              </w:drawing>
            </w:r>
          </w:p>
        </w:tc>
        <w:tc>
          <w:tcPr>
            <w:tcW w:w="3054" w:type="dxa"/>
            <w:shd w:val="clear" w:color="auto" w:fill="auto"/>
          </w:tcPr>
          <w:p w14:paraId="0124C817" w14:textId="626203CC" w:rsidR="00291BCF" w:rsidRDefault="00291BCF" w:rsidP="00291BCF">
            <w:pPr>
              <w:pStyle w:val="2019-20tabletextleft"/>
            </w:pPr>
            <w:r>
              <w:t>Mr André Baruch</w:t>
            </w:r>
            <w:r>
              <w:br/>
              <w:t>Registered Officer</w:t>
            </w:r>
          </w:p>
        </w:tc>
        <w:tc>
          <w:tcPr>
            <w:tcW w:w="2615" w:type="dxa"/>
            <w:shd w:val="clear" w:color="auto" w:fill="auto"/>
          </w:tcPr>
          <w:p w14:paraId="7B1CBA32" w14:textId="65389D06" w:rsidR="00291BCF" w:rsidRDefault="00291BCF" w:rsidP="00291BCF">
            <w:pPr>
              <w:pStyle w:val="2019-20tabletextleft"/>
            </w:pPr>
            <w:r>
              <w:t>861 Glen Huntly Road</w:t>
            </w:r>
            <w:r>
              <w:br/>
              <w:t>Caulfield VIC 3162</w:t>
            </w:r>
          </w:p>
        </w:tc>
      </w:tr>
      <w:tr w:rsidR="00291BCF" w:rsidRPr="00B83B39" w14:paraId="4A0E2F68" w14:textId="77777777" w:rsidTr="00291BCF">
        <w:trPr>
          <w:trHeight w:val="339"/>
        </w:trPr>
        <w:tc>
          <w:tcPr>
            <w:tcW w:w="2134" w:type="dxa"/>
            <w:shd w:val="clear" w:color="auto" w:fill="auto"/>
          </w:tcPr>
          <w:p w14:paraId="2243164D" w14:textId="47ECC8F2" w:rsidR="00291BCF" w:rsidRDefault="00291BCF" w:rsidP="00291BCF">
            <w:pPr>
              <w:pStyle w:val="2019-20tabletextleft"/>
            </w:pPr>
            <w:r>
              <w:t>Victorian Socialists</w:t>
            </w:r>
          </w:p>
        </w:tc>
        <w:tc>
          <w:tcPr>
            <w:tcW w:w="1552" w:type="dxa"/>
          </w:tcPr>
          <w:p w14:paraId="02BB3FB9" w14:textId="18EA4DD6" w:rsidR="00291BCF" w:rsidRDefault="00AD6366" w:rsidP="00291BCF">
            <w:pPr>
              <w:pStyle w:val="2019-20tabletextleft"/>
              <w:rPr>
                <w:rFonts w:cs="Arial"/>
                <w:noProof/>
              </w:rPr>
            </w:pPr>
            <w:r>
              <w:rPr>
                <w:rFonts w:cs="Arial"/>
                <w:noProof/>
              </w:rPr>
              <w:drawing>
                <wp:inline distT="0" distB="0" distL="0" distR="0" wp14:anchorId="6FB8D06C" wp14:editId="2020BC97">
                  <wp:extent cx="791851" cy="645984"/>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Vic-Socialist.jpg"/>
                          <pic:cNvPicPr/>
                        </pic:nvPicPr>
                        <pic:blipFill>
                          <a:blip r:embed="rId68"/>
                          <a:stretch>
                            <a:fillRect/>
                          </a:stretch>
                        </pic:blipFill>
                        <pic:spPr>
                          <a:xfrm>
                            <a:off x="0" y="0"/>
                            <a:ext cx="798447" cy="651365"/>
                          </a:xfrm>
                          <a:prstGeom prst="rect">
                            <a:avLst/>
                          </a:prstGeom>
                        </pic:spPr>
                      </pic:pic>
                    </a:graphicData>
                  </a:graphic>
                </wp:inline>
              </w:drawing>
            </w:r>
          </w:p>
        </w:tc>
        <w:tc>
          <w:tcPr>
            <w:tcW w:w="3054" w:type="dxa"/>
            <w:shd w:val="clear" w:color="auto" w:fill="auto"/>
          </w:tcPr>
          <w:p w14:paraId="64885513" w14:textId="61E5B69E" w:rsidR="00291BCF" w:rsidRDefault="00291BCF" w:rsidP="00291BCF">
            <w:pPr>
              <w:pStyle w:val="2019-20tabletextleft"/>
            </w:pPr>
            <w:r>
              <w:t>Mr Corey Oakley</w:t>
            </w:r>
            <w:r>
              <w:br/>
              <w:t>Registered Officer</w:t>
            </w:r>
          </w:p>
        </w:tc>
        <w:tc>
          <w:tcPr>
            <w:tcW w:w="2615" w:type="dxa"/>
            <w:shd w:val="clear" w:color="auto" w:fill="auto"/>
          </w:tcPr>
          <w:p w14:paraId="5D34B4EF" w14:textId="449BA8E9" w:rsidR="00291BCF" w:rsidRDefault="00291BCF" w:rsidP="00291BCF">
            <w:pPr>
              <w:pStyle w:val="2019-20tabletextleft"/>
            </w:pPr>
            <w:r>
              <w:t>54 Victoria Street</w:t>
            </w:r>
            <w:r>
              <w:br/>
              <w:t>Carlton VIC 3053</w:t>
            </w:r>
          </w:p>
        </w:tc>
      </w:tr>
      <w:tr w:rsidR="00291BCF" w:rsidRPr="00B83B39" w14:paraId="77409680" w14:textId="77777777" w:rsidTr="00291BCF">
        <w:trPr>
          <w:trHeight w:val="339"/>
        </w:trPr>
        <w:tc>
          <w:tcPr>
            <w:tcW w:w="2134" w:type="dxa"/>
            <w:shd w:val="clear" w:color="auto" w:fill="auto"/>
          </w:tcPr>
          <w:p w14:paraId="1D3D88EB" w14:textId="22ABC07F" w:rsidR="00291BCF" w:rsidRDefault="00291BCF" w:rsidP="00291BCF">
            <w:pPr>
              <w:pStyle w:val="2019-20tabletextleft"/>
            </w:pPr>
            <w:r>
              <w:t>Voluntary Euthanasia Party (Victoria)</w:t>
            </w:r>
          </w:p>
        </w:tc>
        <w:tc>
          <w:tcPr>
            <w:tcW w:w="1552" w:type="dxa"/>
          </w:tcPr>
          <w:p w14:paraId="5CBA5492" w14:textId="167486AC" w:rsidR="00291BCF" w:rsidRDefault="00AD6366" w:rsidP="00291BCF">
            <w:pPr>
              <w:pStyle w:val="2019-20tabletextleft"/>
              <w:rPr>
                <w:rFonts w:cs="Arial"/>
                <w:noProof/>
              </w:rPr>
            </w:pPr>
            <w:r>
              <w:rPr>
                <w:rFonts w:cs="Arial"/>
                <w:noProof/>
              </w:rPr>
              <w:drawing>
                <wp:inline distT="0" distB="0" distL="0" distR="0" wp14:anchorId="0F5F3A78" wp14:editId="5352DA18">
                  <wp:extent cx="708077" cy="689443"/>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Euthanasia.jpg"/>
                          <pic:cNvPicPr/>
                        </pic:nvPicPr>
                        <pic:blipFill>
                          <a:blip r:embed="rId69"/>
                          <a:stretch>
                            <a:fillRect/>
                          </a:stretch>
                        </pic:blipFill>
                        <pic:spPr>
                          <a:xfrm>
                            <a:off x="0" y="0"/>
                            <a:ext cx="715784" cy="696947"/>
                          </a:xfrm>
                          <a:prstGeom prst="rect">
                            <a:avLst/>
                          </a:prstGeom>
                        </pic:spPr>
                      </pic:pic>
                    </a:graphicData>
                  </a:graphic>
                </wp:inline>
              </w:drawing>
            </w:r>
          </w:p>
        </w:tc>
        <w:tc>
          <w:tcPr>
            <w:tcW w:w="3054" w:type="dxa"/>
            <w:shd w:val="clear" w:color="auto" w:fill="auto"/>
          </w:tcPr>
          <w:p w14:paraId="734B3D87" w14:textId="32049769" w:rsidR="00291BCF" w:rsidRDefault="00291BCF" w:rsidP="00291BCF">
            <w:pPr>
              <w:pStyle w:val="2019-20tabletextleft"/>
            </w:pPr>
            <w:r>
              <w:t>Mr Dermot Ryan</w:t>
            </w:r>
            <w:r>
              <w:br/>
              <w:t>Secretary</w:t>
            </w:r>
          </w:p>
        </w:tc>
        <w:tc>
          <w:tcPr>
            <w:tcW w:w="2615" w:type="dxa"/>
            <w:shd w:val="clear" w:color="auto" w:fill="auto"/>
          </w:tcPr>
          <w:p w14:paraId="288451BD" w14:textId="753177B9" w:rsidR="00291BCF" w:rsidRDefault="00291BCF" w:rsidP="00291BCF">
            <w:pPr>
              <w:pStyle w:val="2019-20tabletextleft"/>
            </w:pPr>
            <w:r>
              <w:t xml:space="preserve">4 </w:t>
            </w:r>
            <w:proofErr w:type="spellStart"/>
            <w:r>
              <w:t>Punari</w:t>
            </w:r>
            <w:proofErr w:type="spellEnd"/>
            <w:r>
              <w:t xml:space="preserve"> Mews</w:t>
            </w:r>
            <w:r>
              <w:br/>
              <w:t xml:space="preserve">Eltham VIC 3095 </w:t>
            </w:r>
          </w:p>
        </w:tc>
      </w:tr>
    </w:tbl>
    <w:p w14:paraId="05BC9218" w14:textId="77777777" w:rsidR="000965BF" w:rsidRDefault="000965BF" w:rsidP="00B834B2">
      <w:pPr>
        <w:pStyle w:val="2019-20Bodycopy"/>
      </w:pPr>
    </w:p>
    <w:p w14:paraId="02236DB6" w14:textId="77777777" w:rsidR="000965BF" w:rsidRDefault="000965BF" w:rsidP="00B834B2">
      <w:pPr>
        <w:pStyle w:val="2019-20Bodycopy"/>
        <w:rPr>
          <w:color w:val="00628F"/>
          <w:sz w:val="44"/>
          <w:szCs w:val="44"/>
        </w:rPr>
      </w:pPr>
      <w:r>
        <w:br w:type="page"/>
      </w:r>
    </w:p>
    <w:p w14:paraId="55E9D93C" w14:textId="77777777" w:rsidR="00B834B2" w:rsidRDefault="00B834B2" w:rsidP="00B834B2">
      <w:pPr>
        <w:pStyle w:val="2019-20HeadingB"/>
      </w:pPr>
      <w:bookmarkStart w:id="36" w:name="_Toc55335181"/>
      <w:r>
        <w:lastRenderedPageBreak/>
        <w:t>Interaction with electoral bodies</w:t>
      </w:r>
      <w:bookmarkEnd w:id="36"/>
    </w:p>
    <w:p w14:paraId="6B7ADE8F" w14:textId="10192954" w:rsidR="00B834B2" w:rsidRDefault="00B834B2" w:rsidP="00B834B2">
      <w:pPr>
        <w:pStyle w:val="2019-20Introtext"/>
      </w:pPr>
      <w:r>
        <w:t>The VEC works with various national and international electoral bodies with the aim of supporting increased innovation and electoral harmonisation. The exchange of ideas, collaborative research and discussion on key matters of interest with other electoral bodies (including through established forums), is an important basis for continued innovation. These interactions also support the VEC’s capacity to recommend and advise on relevant legislative change in Victoria.</w:t>
      </w:r>
    </w:p>
    <w:p w14:paraId="1C2D337B" w14:textId="77777777" w:rsidR="00B834B2" w:rsidRPr="00B834B2" w:rsidRDefault="00B834B2" w:rsidP="00B834B2">
      <w:pPr>
        <w:pStyle w:val="2019-20HeadingC"/>
      </w:pPr>
      <w:r w:rsidRPr="00B834B2">
        <w:t xml:space="preserve">Arrangements with other electoral agencies </w:t>
      </w:r>
    </w:p>
    <w:p w14:paraId="0D1CACC2" w14:textId="77777777" w:rsidR="00B834B2" w:rsidRPr="00B834B2" w:rsidRDefault="00B834B2" w:rsidP="00C0431A">
      <w:pPr>
        <w:pStyle w:val="2019-20Bodycopy"/>
      </w:pPr>
      <w:r w:rsidRPr="00B834B2">
        <w:t>In a reciprocal arrangement, the VEC provides election services such as voting services and information provision for other electoral agencies. There were no requests for the VEC to support other Australian electoral commissions with electoral events during 2019–20.</w:t>
      </w:r>
    </w:p>
    <w:p w14:paraId="201C555C" w14:textId="77777777" w:rsidR="00B834B2" w:rsidRPr="00B834B2" w:rsidRDefault="00B834B2" w:rsidP="00B834B2">
      <w:pPr>
        <w:pStyle w:val="2019-20HeadingC"/>
      </w:pPr>
      <w:r w:rsidRPr="00B834B2">
        <w:t xml:space="preserve">Electoral Boundaries Commission </w:t>
      </w:r>
    </w:p>
    <w:p w14:paraId="7A037DD0" w14:textId="2FF456FE" w:rsidR="00B834B2" w:rsidRPr="00B834B2" w:rsidRDefault="00B834B2" w:rsidP="00C0431A">
      <w:pPr>
        <w:pStyle w:val="2019-20Bodycopy"/>
      </w:pPr>
      <w:r w:rsidRPr="00B834B2">
        <w:t>The VEC is required by legislation to provide administrative and technical services to the Electoral Boundaries Commission (EBC). The Report of the EBC 2019–20 is included in this report (See Appendix G).</w:t>
      </w:r>
    </w:p>
    <w:p w14:paraId="72FE9B22" w14:textId="77777777" w:rsidR="00B834B2" w:rsidRPr="00B834B2" w:rsidRDefault="00B834B2" w:rsidP="00C0431A">
      <w:pPr>
        <w:pStyle w:val="2019-20Bodycopy"/>
      </w:pPr>
      <w:r w:rsidRPr="00B834B2">
        <w:t>The next redivision of State electoral boundaries will commence in November 2020. The EBC met on 1 May 2020 to plan for the redivision.</w:t>
      </w:r>
    </w:p>
    <w:p w14:paraId="2C9249E2" w14:textId="011C9F1A" w:rsidR="00B834B2" w:rsidRPr="00B834B2" w:rsidRDefault="00B834B2" w:rsidP="00B834B2">
      <w:pPr>
        <w:pStyle w:val="2019-20HeadingC"/>
      </w:pPr>
      <w:r w:rsidRPr="00B834B2">
        <w:t xml:space="preserve">Electoral Council of Australia and New Zealand </w:t>
      </w:r>
    </w:p>
    <w:p w14:paraId="0329378D" w14:textId="77777777" w:rsidR="00B834B2" w:rsidRPr="00B834B2" w:rsidRDefault="00B834B2" w:rsidP="00C0431A">
      <w:pPr>
        <w:pStyle w:val="2019-20Bodycopy"/>
      </w:pPr>
      <w:r w:rsidRPr="00B834B2">
        <w:t xml:space="preserve">The Electoral Council of Australia and New Zealand (ECANZ) is a consultative forum with membership comprising Commonwealth, New Zealand and State and Territory Electoral Commissioners. This forum recognises the strong association and commonality existing between these organisations. ECANZ met on seven occasions in 2019–20. </w:t>
      </w:r>
    </w:p>
    <w:p w14:paraId="5F44C488" w14:textId="77777777" w:rsidR="00B834B2" w:rsidRPr="00B834B2" w:rsidRDefault="00B834B2" w:rsidP="00C0431A">
      <w:pPr>
        <w:pStyle w:val="2019-20Bodycopy"/>
      </w:pPr>
      <w:r w:rsidRPr="00B834B2">
        <w:rPr>
          <w:spacing w:val="-4"/>
        </w:rPr>
        <w:t xml:space="preserve">ECANZ considers best practice and innovation in activities such as the maintenance of electoral rolls, the operation of new electoral legislation and the management of elections. ECANZ has also established several cross-jurisdictional working groups to advance projects on common topics. </w:t>
      </w:r>
    </w:p>
    <w:p w14:paraId="6C348AF8" w14:textId="77777777" w:rsidR="00B834B2" w:rsidRPr="00B834B2" w:rsidRDefault="00B834B2" w:rsidP="00C0431A">
      <w:pPr>
        <w:pStyle w:val="2019-20Bodycopy"/>
        <w:rPr>
          <w:spacing w:val="-2"/>
        </w:rPr>
      </w:pPr>
      <w:r w:rsidRPr="00B834B2">
        <w:rPr>
          <w:spacing w:val="-2"/>
        </w:rPr>
        <w:t xml:space="preserve">This year, ECANZ consulted on several issues including the security of national electoral systems, social media in elections and election operations under COVID-19 restrictions. Through an Interjurisdictional Working Group established out of the Council of Australian Governments, ECANZ gave critical attention to cyber and physical security in elections. Consequently, the VEC hardened its election systems and applications and is contributing to the work on a common national electoral platform as another election security response. </w:t>
      </w:r>
    </w:p>
    <w:p w14:paraId="36C43CB6" w14:textId="77777777" w:rsidR="00B834B2" w:rsidRPr="00B834B2" w:rsidRDefault="00B834B2" w:rsidP="00C0431A">
      <w:pPr>
        <w:pStyle w:val="2019-20Bodycopy"/>
      </w:pPr>
      <w:r w:rsidRPr="00B834B2">
        <w:rPr>
          <w:spacing w:val="-2"/>
        </w:rPr>
        <w:t xml:space="preserve">The exchange of ideas and experiences within ECANZ on elections impacted by COVID-19 proved exceptionally beneficial. </w:t>
      </w:r>
    </w:p>
    <w:p w14:paraId="2159EC42" w14:textId="77777777" w:rsidR="00B834B2" w:rsidRPr="00B834B2" w:rsidRDefault="00B834B2" w:rsidP="00C0431A">
      <w:pPr>
        <w:pStyle w:val="2019-20Bodycopy"/>
      </w:pPr>
      <w:r w:rsidRPr="00B834B2">
        <w:t xml:space="preserve">As a sub-group of ECANZ, the Deputy Electoral Commissioners group continued to meet to share information and strategies around contemporary electoral practice, election evaluation and security. </w:t>
      </w:r>
    </w:p>
    <w:p w14:paraId="11C96729" w14:textId="77777777" w:rsidR="00B834B2" w:rsidRPr="00B834B2" w:rsidRDefault="00B834B2" w:rsidP="00B834B2">
      <w:pPr>
        <w:pStyle w:val="2019-20HeadingC"/>
      </w:pPr>
      <w:r w:rsidRPr="00B834B2">
        <w:t>Electoral Matters Committee</w:t>
      </w:r>
    </w:p>
    <w:p w14:paraId="768758CC" w14:textId="77777777" w:rsidR="00B834B2" w:rsidRPr="00B834B2" w:rsidRDefault="00B834B2" w:rsidP="00C0431A">
      <w:pPr>
        <w:pStyle w:val="2019-20Bodycopy"/>
      </w:pPr>
      <w:r w:rsidRPr="00B834B2">
        <w:t xml:space="preserve">The VEC has an interest in the work of the Electoral Matters Committee (EMC), a joint investigatory committee of the Parliament of Victoria. Its powers and responsibilities are determined by the </w:t>
      </w:r>
      <w:r w:rsidRPr="00912992">
        <w:rPr>
          <w:rStyle w:val="2019-20Bodycopyitalic"/>
        </w:rPr>
        <w:t>Parliamentary Committees Act 2003</w:t>
      </w:r>
      <w:r w:rsidRPr="00B834B2">
        <w:rPr>
          <w:rFonts w:eastAsia="Times New Roman"/>
        </w:rPr>
        <w:t>.</w:t>
      </w:r>
    </w:p>
    <w:p w14:paraId="41668032" w14:textId="77777777" w:rsidR="00B834B2" w:rsidRPr="00B834B2" w:rsidRDefault="00B834B2" w:rsidP="00C0431A">
      <w:pPr>
        <w:pStyle w:val="2019-20Bodycopy"/>
        <w:rPr>
          <w:spacing w:val="-4"/>
        </w:rPr>
      </w:pPr>
      <w:r w:rsidRPr="00B834B2">
        <w:rPr>
          <w:spacing w:val="-5"/>
        </w:rPr>
        <w:lastRenderedPageBreak/>
        <w:t xml:space="preserve">The VEC appeared before the EMC on 28 October 2019, providing evidence at a public inquiry into the conduct of the 2018 Victorian State election. This was supported by the VEC’s report to the EMC on its perspective of the election as the statutory authority, along with responses to specific questions arising subsequently from the public hearing. </w:t>
      </w:r>
    </w:p>
    <w:p w14:paraId="1450E232" w14:textId="77777777" w:rsidR="00B834B2" w:rsidRPr="00B834B2" w:rsidRDefault="00B834B2" w:rsidP="00C0431A">
      <w:pPr>
        <w:pStyle w:val="2019-20Bodycopy"/>
      </w:pPr>
      <w:r w:rsidRPr="00B834B2">
        <w:rPr>
          <w:spacing w:val="-4"/>
        </w:rPr>
        <w:t>On 19 March 2020, the EMC announced an inquiry into the impact of social media on elections and electoral administration to which the VEC will contribute. The EMC’s report on this inquiry will not be delivered until June 2021.</w:t>
      </w:r>
    </w:p>
    <w:p w14:paraId="7E025E71" w14:textId="77777777" w:rsidR="00B834B2" w:rsidRPr="00B834B2" w:rsidRDefault="00B834B2" w:rsidP="00B834B2">
      <w:pPr>
        <w:pStyle w:val="2019-20HeadingC"/>
      </w:pPr>
      <w:r w:rsidRPr="00B834B2">
        <w:t xml:space="preserve">Other interactions </w:t>
      </w:r>
    </w:p>
    <w:p w14:paraId="3BEE23CA" w14:textId="4210558D" w:rsidR="00B834B2" w:rsidRPr="003268C7" w:rsidRDefault="00B834B2" w:rsidP="003268C7">
      <w:pPr>
        <w:pStyle w:val="2019-20Bodycopy"/>
      </w:pPr>
      <w:r w:rsidRPr="003268C7">
        <w:t>In August, the Electoral Commissioner contributed to a forum on the Future of Electoral Democracy in India and Australia. The forum was held in New Delhi, sponsored by the University of Melbourne, Ashoka University, the Australia India Institute and the Australian Department of Foreign Affairs and Trade. The forum, attended by academics, government officials, and retired and serving election administrators, was very successful in exploring the challenges faced in elections in these two very different democracies. The VEC also established and hosted an electoral Industry Communication and Engagement Network in February 2020. The purpose of the informal Network is to share learnings around technology changes and best practice in communication and engagement relating to enrolling and voting in Australia’s democracy.</w:t>
      </w:r>
    </w:p>
    <w:p w14:paraId="07AEE967" w14:textId="5C3CD7ED" w:rsidR="00B834B2" w:rsidRDefault="00B834B2" w:rsidP="008C2245">
      <w:pPr>
        <w:pStyle w:val="2019-20Bodycopy"/>
      </w:pPr>
      <w:r>
        <w:br w:type="page"/>
      </w:r>
    </w:p>
    <w:p w14:paraId="149AE910" w14:textId="77777777" w:rsidR="00FA4947" w:rsidRDefault="00D21E58" w:rsidP="00FA4947">
      <w:pPr>
        <w:pStyle w:val="2019-20HeadingB"/>
        <w:rPr>
          <w:rFonts w:eastAsia="Times"/>
          <w:b w:val="0"/>
          <w:bCs w:val="0"/>
          <w:lang w:val="en-US"/>
        </w:rPr>
      </w:pPr>
      <w:bookmarkStart w:id="37" w:name="_Toc55335182"/>
      <w:r>
        <w:lastRenderedPageBreak/>
        <w:t>Spotlight on</w:t>
      </w:r>
      <w:r>
        <w:br/>
      </w:r>
      <w:r w:rsidRPr="00D21E58">
        <w:rPr>
          <w:rFonts w:eastAsia="Times"/>
          <w:b w:val="0"/>
          <w:bCs w:val="0"/>
          <w:lang w:val="en-US"/>
        </w:rPr>
        <w:t xml:space="preserve">Kouros </w:t>
      </w:r>
      <w:proofErr w:type="spellStart"/>
      <w:r w:rsidRPr="00D21E58">
        <w:rPr>
          <w:rFonts w:eastAsia="Times"/>
          <w:b w:val="0"/>
          <w:bCs w:val="0"/>
          <w:lang w:val="en-US"/>
        </w:rPr>
        <w:t>Zirak</w:t>
      </w:r>
      <w:bookmarkEnd w:id="37"/>
      <w:proofErr w:type="spellEnd"/>
    </w:p>
    <w:p w14:paraId="3EA6DDB8" w14:textId="207DC929" w:rsidR="00D21E58" w:rsidRPr="00FA4947" w:rsidRDefault="00D21E58" w:rsidP="00FA4947">
      <w:pPr>
        <w:pStyle w:val="2019-20Introtext"/>
        <w:rPr>
          <w:rFonts w:eastAsia="Times"/>
          <w:lang w:val="en-US"/>
        </w:rPr>
      </w:pPr>
      <w:r w:rsidRPr="00D21E58">
        <w:t>Technical Lead/Solution Architect, Information Technology Branch</w:t>
      </w:r>
    </w:p>
    <w:p w14:paraId="2D65E403" w14:textId="77777777" w:rsidR="00D21E58" w:rsidRDefault="00D21E58" w:rsidP="00D21E58">
      <w:pPr>
        <w:pStyle w:val="2019-20Bodycopy"/>
      </w:pPr>
      <w:r>
        <w:rPr>
          <w:noProof/>
        </w:rPr>
        <w:drawing>
          <wp:inline distT="0" distB="0" distL="0" distR="0" wp14:anchorId="609F5969" wp14:editId="71658BD5">
            <wp:extent cx="5185676" cy="3227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evorJoyce.png"/>
                    <pic:cNvPicPr/>
                  </pic:nvPicPr>
                  <pic:blipFill>
                    <a:blip r:embed="rId70"/>
                    <a:stretch>
                      <a:fillRect/>
                    </a:stretch>
                  </pic:blipFill>
                  <pic:spPr>
                    <a:xfrm>
                      <a:off x="0" y="0"/>
                      <a:ext cx="5185676" cy="3227000"/>
                    </a:xfrm>
                    <a:prstGeom prst="rect">
                      <a:avLst/>
                    </a:prstGeom>
                  </pic:spPr>
                </pic:pic>
              </a:graphicData>
            </a:graphic>
          </wp:inline>
        </w:drawing>
      </w:r>
    </w:p>
    <w:p w14:paraId="0440AA10" w14:textId="61F85ABE" w:rsidR="00D21E58" w:rsidRPr="00D21E58" w:rsidRDefault="00D21E58" w:rsidP="00D21E58">
      <w:pPr>
        <w:pStyle w:val="2019-20Bodycopy"/>
      </w:pPr>
      <w:r>
        <w:t>“</w:t>
      </w:r>
      <w:r w:rsidRPr="00D21E58">
        <w:t>Nowadays, technology is the best tool to make connections with people. Having sophisticated and strong relations with the general public is ideal for VEC</w:t>
      </w:r>
      <w:r>
        <w:t>”</w:t>
      </w:r>
    </w:p>
    <w:p w14:paraId="38E91611" w14:textId="3FC8CE2E" w:rsidR="00D21E58" w:rsidRDefault="00D21E58" w:rsidP="00D21E58">
      <w:pPr>
        <w:pStyle w:val="2019-20Bodycopy"/>
      </w:pPr>
    </w:p>
    <w:p w14:paraId="61004EE2" w14:textId="77777777" w:rsidR="00D21E58" w:rsidRPr="001114BF" w:rsidRDefault="00D21E58" w:rsidP="00D21E58">
      <w:pPr>
        <w:pStyle w:val="2019-20Bodycopy"/>
        <w:rPr>
          <w:b/>
          <w:bCs/>
        </w:rPr>
      </w:pPr>
      <w:r w:rsidRPr="001114BF">
        <w:rPr>
          <w:b/>
          <w:bCs/>
        </w:rPr>
        <w:t>The VEC’s vision is for all Victorians to participate in their democracy. How does your role contribute to this?</w:t>
      </w:r>
    </w:p>
    <w:p w14:paraId="4965A8C6" w14:textId="77777777" w:rsidR="00F51073" w:rsidRPr="00F51073" w:rsidRDefault="00F51073" w:rsidP="00F51073">
      <w:pPr>
        <w:pStyle w:val="2019-20Bodycopy"/>
      </w:pPr>
      <w:r w:rsidRPr="00F51073">
        <w:t>Well, we are living in a digital era and moving with a fast pace. Nowadays, technology is the best tool to make connections with people. Having sophisticated and strong relations with the general public is ideal for VEC. My job as a member of IT is to provide tools and technologies to make this happen and also design and establish technologies to facilitate the processes for the VEC.</w:t>
      </w:r>
    </w:p>
    <w:p w14:paraId="026562DA" w14:textId="77777777" w:rsidR="00D21E58" w:rsidRPr="001114BF" w:rsidRDefault="00D21E58" w:rsidP="00D21E58">
      <w:pPr>
        <w:pStyle w:val="2019-20Bodycopy"/>
        <w:rPr>
          <w:b/>
          <w:bCs/>
        </w:rPr>
      </w:pPr>
      <w:r w:rsidRPr="001114BF">
        <w:rPr>
          <w:b/>
          <w:bCs/>
        </w:rPr>
        <w:t>What makes the VEC an innovative and engaging place to work?</w:t>
      </w:r>
    </w:p>
    <w:p w14:paraId="0F87DEDD" w14:textId="77777777" w:rsidR="00F51073" w:rsidRPr="00F51073" w:rsidRDefault="00F51073" w:rsidP="00F51073">
      <w:pPr>
        <w:pStyle w:val="2019-20Bodycopy"/>
      </w:pPr>
      <w:r w:rsidRPr="00F51073">
        <w:t>One of the great things about the VEC, is the freedom to meet and talk to people of all specialties at any level. This openness gives everyone opportunities to present (or embrace) new ideas. One example of engagement I can bring is about the VEC strategy. I remember that every staff member had been invited to participate. This sort of engagement is very rare within other companies and organisations.</w:t>
      </w:r>
    </w:p>
    <w:p w14:paraId="0F3653EA" w14:textId="77777777" w:rsidR="00D21E58" w:rsidRPr="001114BF" w:rsidRDefault="00D21E58" w:rsidP="00D21E58">
      <w:pPr>
        <w:pStyle w:val="2019-20Bodycopy"/>
        <w:rPr>
          <w:b/>
          <w:bCs/>
        </w:rPr>
      </w:pPr>
      <w:r w:rsidRPr="001114BF">
        <w:rPr>
          <w:b/>
          <w:bCs/>
        </w:rPr>
        <w:t>The VEC is busy preparing for the LG2020 elections. How has this affected your role?</w:t>
      </w:r>
    </w:p>
    <w:p w14:paraId="1112790E" w14:textId="77777777" w:rsidR="00F51073" w:rsidRPr="00F51073" w:rsidRDefault="00F51073" w:rsidP="00F51073">
      <w:pPr>
        <w:pStyle w:val="2019-20Bodycopy"/>
      </w:pPr>
      <w:r w:rsidRPr="00F51073">
        <w:t>In the last three years, IT has delivered many new services and applications. Like any other members of IT, I’m also responsible for these services. Other than that, my availability is also important in this period; pre-election, election time and post-election. We have to respond to incidents and issues promptly and resolve them as quickly as possible. It’s stressful and tiring sometimes, but it’s part of our job.</w:t>
      </w:r>
    </w:p>
    <w:p w14:paraId="0ACA7D68" w14:textId="77777777" w:rsidR="00D21E58" w:rsidRPr="001114BF" w:rsidRDefault="00D21E58" w:rsidP="00D21E58">
      <w:pPr>
        <w:pStyle w:val="2019-20Bodycopy"/>
        <w:rPr>
          <w:b/>
          <w:bCs/>
        </w:rPr>
      </w:pPr>
      <w:r w:rsidRPr="001114BF">
        <w:rPr>
          <w:b/>
          <w:bCs/>
        </w:rPr>
        <w:t>What do you like to do on the weekends?</w:t>
      </w:r>
    </w:p>
    <w:p w14:paraId="663E5486" w14:textId="77777777" w:rsidR="00F51073" w:rsidRPr="00F51073" w:rsidRDefault="00F51073" w:rsidP="00F51073">
      <w:pPr>
        <w:rPr>
          <w:rFonts w:ascii="Arial" w:eastAsia="Times" w:hAnsi="Arial"/>
          <w:sz w:val="20"/>
          <w:lang w:val="en-US"/>
        </w:rPr>
      </w:pPr>
      <w:r w:rsidRPr="00F51073">
        <w:rPr>
          <w:rFonts w:ascii="Arial" w:eastAsia="Times" w:hAnsi="Arial"/>
          <w:sz w:val="20"/>
          <w:lang w:val="en-US"/>
        </w:rPr>
        <w:lastRenderedPageBreak/>
        <w:t xml:space="preserve">A lot. Weekends are never enough. I enjoy playing the classical guitar and flute recorder, playing and coaching table tennis, watching movies with my family. I also love to visit friends and escape to rural areas if the weather allows me to do so. </w:t>
      </w:r>
    </w:p>
    <w:p w14:paraId="578E6FD2" w14:textId="5657487E" w:rsidR="00AD0494" w:rsidRDefault="00AD0494">
      <w:pPr>
        <w:rPr>
          <w:rFonts w:ascii="Arial" w:eastAsia="Times" w:hAnsi="Arial"/>
          <w:sz w:val="20"/>
          <w:lang w:val="en-US"/>
        </w:rPr>
      </w:pPr>
      <w:r>
        <w:br w:type="page"/>
      </w:r>
    </w:p>
    <w:p w14:paraId="6F70BC9A" w14:textId="77777777" w:rsidR="00F76168" w:rsidRDefault="00F76168" w:rsidP="00F76168">
      <w:pPr>
        <w:pStyle w:val="2019-20HeadingA"/>
      </w:pPr>
      <w:bookmarkStart w:id="38" w:name="_Toc55335183"/>
      <w:r>
        <w:lastRenderedPageBreak/>
        <w:t>Our people</w:t>
      </w:r>
      <w:bookmarkEnd w:id="38"/>
    </w:p>
    <w:p w14:paraId="7D46EB67" w14:textId="77777777" w:rsidR="00F76168" w:rsidRDefault="00F76168" w:rsidP="00F76168">
      <w:pPr>
        <w:pStyle w:val="2019-20HeadingC"/>
      </w:pPr>
      <w:r>
        <w:t>Achievements 2019–20</w:t>
      </w:r>
    </w:p>
    <w:p w14:paraId="24C1B7C5" w14:textId="0223D63D" w:rsidR="00F76168" w:rsidRDefault="00F76168" w:rsidP="00F76168">
      <w:pPr>
        <w:pStyle w:val="2019-20Bullet"/>
      </w:pPr>
      <w:r>
        <w:t>Extension of the VEC Leadership Capability Framework into success profiles that map critical behaviours, knowledge and skills, including mapping success profiles for succession planning of critical roles and development of talent.</w:t>
      </w:r>
    </w:p>
    <w:p w14:paraId="36B3C307" w14:textId="7CCD0956" w:rsidR="00F76168" w:rsidRDefault="00F76168" w:rsidP="00F76168">
      <w:pPr>
        <w:pStyle w:val="2019-20Bullet"/>
      </w:pPr>
      <w:r>
        <w:t>Facilitation of branch strategies that aligned with Strategy 2023. To give staff clarity and meaningfulness in their work by being able to connect their goals to the goals of the organisation.</w:t>
      </w:r>
    </w:p>
    <w:p w14:paraId="294DC1CE" w14:textId="20F637BE" w:rsidR="00F76168" w:rsidRDefault="00F76168" w:rsidP="00F76168">
      <w:pPr>
        <w:pStyle w:val="2019-20Bullet"/>
      </w:pPr>
      <w:r>
        <w:t>Evolution of the Performance and Development program to drive operational outcomes through increased engagement and productivity. Making the program more engaging and meaningful for staff and more effective for the VEC.</w:t>
      </w:r>
    </w:p>
    <w:p w14:paraId="2710C2A5" w14:textId="08C2B0DD" w:rsidR="00F76168" w:rsidRDefault="00F76168" w:rsidP="00F76168">
      <w:pPr>
        <w:pStyle w:val="2019-20Bullet"/>
      </w:pPr>
      <w:r>
        <w:t>Investment into e-learning and digital authoring tools and transitioning all staff to a new learning management system called Litmos, then using these tools to support the rapid delivery of training of 150 staff on Electra, our new intranet and document management system.</w:t>
      </w:r>
    </w:p>
    <w:p w14:paraId="4908005E" w14:textId="64DF8B44" w:rsidR="00F76168" w:rsidRDefault="00F76168" w:rsidP="00F76168">
      <w:pPr>
        <w:pStyle w:val="2019-20Bullet"/>
      </w:pPr>
      <w:r>
        <w:t xml:space="preserve">Integration and </w:t>
      </w:r>
      <w:proofErr w:type="spellStart"/>
      <w:r>
        <w:t>rationalisation</w:t>
      </w:r>
      <w:proofErr w:type="spellEnd"/>
      <w:r>
        <w:t xml:space="preserve"> of </w:t>
      </w:r>
      <w:proofErr w:type="spellStart"/>
      <w:r>
        <w:t>VEC</w:t>
      </w:r>
      <w:proofErr w:type="spellEnd"/>
      <w:r>
        <w:t xml:space="preserve"> VPS Enterprise Agreement (EA) related policies with VPSC policies to eliminate duplication and administrative burden, and further </w:t>
      </w:r>
      <w:proofErr w:type="spellStart"/>
      <w:r>
        <w:t>rationalisation</w:t>
      </w:r>
      <w:proofErr w:type="spellEnd"/>
      <w:r>
        <w:t xml:space="preserve"> of broader non-VPS EA related policies.</w:t>
      </w:r>
    </w:p>
    <w:p w14:paraId="5302FA7A" w14:textId="50144321" w:rsidR="00F76168" w:rsidRDefault="00F76168" w:rsidP="00F76168">
      <w:pPr>
        <w:pStyle w:val="2019-20Bullet"/>
      </w:pPr>
      <w:r>
        <w:rPr>
          <w:spacing w:val="-2"/>
        </w:rPr>
        <w:t xml:space="preserve">Engagement of business champions in </w:t>
      </w:r>
      <w:proofErr w:type="gramStart"/>
      <w:r>
        <w:rPr>
          <w:spacing w:val="-2"/>
        </w:rPr>
        <w:t>the  launch</w:t>
      </w:r>
      <w:proofErr w:type="gramEnd"/>
      <w:r>
        <w:rPr>
          <w:spacing w:val="-2"/>
        </w:rPr>
        <w:t xml:space="preserve"> of Electra support to the transition to a remote working environment in response to the COVID-19 pandemic.</w:t>
      </w:r>
    </w:p>
    <w:p w14:paraId="344FFC7A" w14:textId="5731F4BA" w:rsidR="00F76168" w:rsidRDefault="00F76168" w:rsidP="00F76168">
      <w:pPr>
        <w:pStyle w:val="2019-20Bullet"/>
      </w:pPr>
      <w:r>
        <w:t>Engagement of all branches across the VEC to address key findings from the People Matter Survey through meaningful and outcomes-based action plans.</w:t>
      </w:r>
    </w:p>
    <w:p w14:paraId="37FC6FEE" w14:textId="77777777" w:rsidR="00F76168" w:rsidRDefault="00F76168" w:rsidP="00F76168">
      <w:pPr>
        <w:pStyle w:val="2019-20HeadingC"/>
      </w:pPr>
      <w:r>
        <w:t>Outlook 2020–21</w:t>
      </w:r>
    </w:p>
    <w:p w14:paraId="6A5ECEE8" w14:textId="5AD5CFB1" w:rsidR="00F76168" w:rsidRDefault="00F76168" w:rsidP="00F76168">
      <w:pPr>
        <w:pStyle w:val="2019-20Bullet"/>
      </w:pPr>
      <w:r>
        <w:t>Implementing a change management framework to guide and support the rollout of change across the VEC. This includes the development of tools and templates as part of a toolkit to ensure thorough preparation for the implementation of change.</w:t>
      </w:r>
    </w:p>
    <w:p w14:paraId="52348521" w14:textId="59DE8AFA" w:rsidR="00F76168" w:rsidRDefault="00F76168" w:rsidP="00F76168">
      <w:pPr>
        <w:pStyle w:val="2019-20Bullet"/>
      </w:pPr>
      <w:r>
        <w:rPr>
          <w:spacing w:val="-2"/>
        </w:rPr>
        <w:t xml:space="preserve">Providing HR and change management support to the 2020 local government (LG2020) elections project team. </w:t>
      </w:r>
    </w:p>
    <w:p w14:paraId="43E41D94" w14:textId="0058ED74" w:rsidR="00F76168" w:rsidRDefault="00F76168" w:rsidP="00F76168">
      <w:pPr>
        <w:pStyle w:val="2019-20Bullet"/>
      </w:pPr>
      <w:r>
        <w:t xml:space="preserve">Increasing HR </w:t>
      </w:r>
      <w:proofErr w:type="spellStart"/>
      <w:r>
        <w:t>digitalisation</w:t>
      </w:r>
      <w:proofErr w:type="spellEnd"/>
      <w:r>
        <w:t>, with a focus on automation of HR processes and workflows; increased data analytics to guide broader strategic and operational planning, and drive more responsive HR business partnering, without losing sight of the need for connectivity and the human touch.</w:t>
      </w:r>
    </w:p>
    <w:p w14:paraId="4C7EB147" w14:textId="77777777" w:rsidR="00F76168" w:rsidRDefault="00F76168" w:rsidP="00F76168">
      <w:pPr>
        <w:pStyle w:val="2019-20Bullet"/>
        <w:numPr>
          <w:ilvl w:val="0"/>
          <w:numId w:val="0"/>
        </w:numPr>
        <w:ind w:left="284"/>
      </w:pPr>
    </w:p>
    <w:p w14:paraId="75EAB4D8" w14:textId="530045B2" w:rsidR="0078665D" w:rsidRDefault="0078665D" w:rsidP="00F76168">
      <w:pPr>
        <w:pStyle w:val="2019-20Bullet"/>
        <w:rPr>
          <w:color w:val="91694F"/>
          <w:sz w:val="44"/>
          <w:szCs w:val="44"/>
        </w:rPr>
      </w:pPr>
      <w:r>
        <w:br w:type="page"/>
      </w:r>
    </w:p>
    <w:p w14:paraId="4E18B754" w14:textId="54C0190B" w:rsidR="00463FCC" w:rsidRDefault="00463FCC" w:rsidP="00463FCC">
      <w:pPr>
        <w:pStyle w:val="2019-20HeadingB"/>
      </w:pPr>
      <w:bookmarkStart w:id="39" w:name="_Toc55335184"/>
      <w:r>
        <w:lastRenderedPageBreak/>
        <w:t>Human resources management</w:t>
      </w:r>
      <w:bookmarkEnd w:id="39"/>
    </w:p>
    <w:p w14:paraId="295F4773" w14:textId="77777777" w:rsidR="00463FCC" w:rsidRDefault="00463FCC" w:rsidP="00463FCC">
      <w:pPr>
        <w:pStyle w:val="2019-20Introtext"/>
      </w:pPr>
      <w:r>
        <w:t>Delivering on our vision that the VEC is an amazing place to work, by developing a working environment that is empowering, engaging, stimulating and inspiring.</w:t>
      </w:r>
    </w:p>
    <w:p w14:paraId="4785FF41" w14:textId="77777777" w:rsidR="00463FCC" w:rsidRDefault="00463FCC" w:rsidP="00463FCC">
      <w:pPr>
        <w:pStyle w:val="2019-20HeadingC"/>
      </w:pPr>
      <w:r>
        <w:t>A new approach</w:t>
      </w:r>
    </w:p>
    <w:p w14:paraId="7A9E4EC1" w14:textId="77777777" w:rsidR="00463FCC" w:rsidRDefault="00463FCC" w:rsidP="00463FCC">
      <w:pPr>
        <w:pStyle w:val="2019-20Bodycopy"/>
      </w:pPr>
      <w:r>
        <w:rPr>
          <w:spacing w:val="-2"/>
        </w:rPr>
        <w:t xml:space="preserve">A complete review of the human resources strategic approach was undertaken to ensure complete alignment with the Strategy 2023 goals and the broader </w:t>
      </w:r>
      <w:proofErr w:type="spellStart"/>
      <w:r>
        <w:rPr>
          <w:spacing w:val="-2"/>
        </w:rPr>
        <w:t>organisational</w:t>
      </w:r>
      <w:proofErr w:type="spellEnd"/>
      <w:r>
        <w:rPr>
          <w:spacing w:val="-2"/>
        </w:rPr>
        <w:t xml:space="preserve"> initiatives supporting those goals.</w:t>
      </w:r>
    </w:p>
    <w:p w14:paraId="264042C4" w14:textId="77777777" w:rsidR="00463FCC" w:rsidRDefault="00463FCC" w:rsidP="00463FCC">
      <w:pPr>
        <w:pStyle w:val="2019-20Bodycopy"/>
      </w:pPr>
      <w:r>
        <w:t>We believe the VEC should be an amazing place to work. The VEC will achieve this through five key elements that support a highly engaged workforce:</w:t>
      </w:r>
    </w:p>
    <w:p w14:paraId="0A4E2E66" w14:textId="77777777" w:rsidR="00463FCC" w:rsidRDefault="00463FCC" w:rsidP="00463FCC">
      <w:pPr>
        <w:pStyle w:val="2019-20Bullet"/>
      </w:pPr>
      <w:r>
        <w:t>meaningful work</w:t>
      </w:r>
    </w:p>
    <w:p w14:paraId="7456C6AF" w14:textId="77777777" w:rsidR="00463FCC" w:rsidRDefault="00463FCC" w:rsidP="00463FCC">
      <w:pPr>
        <w:pStyle w:val="2019-20Bullet"/>
      </w:pPr>
      <w:r>
        <w:t>responsive leadership</w:t>
      </w:r>
    </w:p>
    <w:p w14:paraId="40111A4A" w14:textId="77777777" w:rsidR="00463FCC" w:rsidRDefault="00463FCC" w:rsidP="00463FCC">
      <w:pPr>
        <w:pStyle w:val="2019-20Bullet"/>
      </w:pPr>
      <w:r>
        <w:t>positive work environment</w:t>
      </w:r>
    </w:p>
    <w:p w14:paraId="6B2A6651" w14:textId="77777777" w:rsidR="00463FCC" w:rsidRDefault="00463FCC" w:rsidP="00463FCC">
      <w:pPr>
        <w:pStyle w:val="2019-20Bullet"/>
      </w:pPr>
      <w:r>
        <w:t>growth opportunities</w:t>
      </w:r>
    </w:p>
    <w:p w14:paraId="54A41EAC" w14:textId="77777777" w:rsidR="00463FCC" w:rsidRDefault="00463FCC" w:rsidP="00463FCC">
      <w:pPr>
        <w:pStyle w:val="2019-20Bullet"/>
      </w:pPr>
      <w:r>
        <w:t>trusted leadership.</w:t>
      </w:r>
    </w:p>
    <w:p w14:paraId="37398008" w14:textId="77777777" w:rsidR="00463FCC" w:rsidRDefault="00463FCC" w:rsidP="00463FCC">
      <w:pPr>
        <w:pStyle w:val="2019-20Bodycopy"/>
      </w:pPr>
      <w:r>
        <w:t>The VEC recognises that how we behave is just as important as what we achieve. The VEC will create space for our people to innovate more, collaborate better and look to the future with confidence.</w:t>
      </w:r>
    </w:p>
    <w:p w14:paraId="33F17AB0" w14:textId="77777777" w:rsidR="00463FCC" w:rsidRDefault="00463FCC" w:rsidP="00463FCC">
      <w:pPr>
        <w:pStyle w:val="2019-20HeadingC"/>
      </w:pPr>
      <w:r>
        <w:t>Celebrating our diversity</w:t>
      </w:r>
    </w:p>
    <w:p w14:paraId="51FC8C3A" w14:textId="77777777" w:rsidR="00463FCC" w:rsidRDefault="00463FCC" w:rsidP="00463FCC">
      <w:pPr>
        <w:pStyle w:val="2019-20Bodycopy"/>
      </w:pPr>
      <w:r>
        <w:rPr>
          <w:spacing w:val="-5"/>
        </w:rPr>
        <w:t>Continuing to embrace diversity, the VEC actively promoted the themes of recognition, support, inclusion and the removal of barriers to inclusion to ensure all staff are respected and valued for their unique contributions.</w:t>
      </w:r>
    </w:p>
    <w:p w14:paraId="609C6230" w14:textId="77777777" w:rsidR="00463FCC" w:rsidRDefault="00463FCC" w:rsidP="00463FCC">
      <w:pPr>
        <w:pStyle w:val="2019-20Bodycopy"/>
      </w:pPr>
      <w:r>
        <w:rPr>
          <w:spacing w:val="-2"/>
        </w:rPr>
        <w:t>All Staff meetings and key events throughout the year were used to increase awareness and understanding, and to promote the benefits of an inclusive work culture.</w:t>
      </w:r>
    </w:p>
    <w:p w14:paraId="6A6FB276" w14:textId="77777777" w:rsidR="00463FCC" w:rsidRDefault="00463FCC" w:rsidP="00463FCC">
      <w:pPr>
        <w:pStyle w:val="2019-20Bodycopy"/>
      </w:pPr>
      <w:r>
        <w:t>Events on the VEC calendar included:</w:t>
      </w:r>
    </w:p>
    <w:p w14:paraId="5A1E4FB4" w14:textId="77777777" w:rsidR="00463FCC" w:rsidRDefault="00463FCC" w:rsidP="00463FCC">
      <w:pPr>
        <w:pStyle w:val="2019-20Bullet"/>
      </w:pPr>
      <w:r>
        <w:t>International Women’s Day</w:t>
      </w:r>
    </w:p>
    <w:p w14:paraId="57E48960" w14:textId="77777777" w:rsidR="00463FCC" w:rsidRDefault="00463FCC" w:rsidP="00463FCC">
      <w:pPr>
        <w:pStyle w:val="2019-20Bullet"/>
      </w:pPr>
      <w:r>
        <w:t>Cultural Diversity Week</w:t>
      </w:r>
    </w:p>
    <w:p w14:paraId="757711AC" w14:textId="77777777" w:rsidR="00463FCC" w:rsidRDefault="00463FCC" w:rsidP="00463FCC">
      <w:pPr>
        <w:pStyle w:val="2019-20Bullet"/>
      </w:pPr>
      <w:r>
        <w:t>National Reconciliation Week</w:t>
      </w:r>
    </w:p>
    <w:p w14:paraId="73EDDF9A" w14:textId="77777777" w:rsidR="00463FCC" w:rsidRDefault="00463FCC" w:rsidP="00463FCC">
      <w:pPr>
        <w:pStyle w:val="2019-20Bullet"/>
      </w:pPr>
      <w:r>
        <w:t>Men’s Health Week</w:t>
      </w:r>
    </w:p>
    <w:p w14:paraId="07A81B59" w14:textId="77777777" w:rsidR="00463FCC" w:rsidRDefault="00463FCC" w:rsidP="00463FCC">
      <w:pPr>
        <w:pStyle w:val="2019-20Bullet"/>
      </w:pPr>
      <w:r>
        <w:t>NAIDOC Week</w:t>
      </w:r>
    </w:p>
    <w:p w14:paraId="572DD74F" w14:textId="77777777" w:rsidR="00463FCC" w:rsidRDefault="00463FCC" w:rsidP="00463FCC">
      <w:pPr>
        <w:pStyle w:val="2019-20Bullet"/>
      </w:pPr>
      <w:r>
        <w:t>R U OK? Day</w:t>
      </w:r>
    </w:p>
    <w:p w14:paraId="14A9D176" w14:textId="77777777" w:rsidR="00463FCC" w:rsidRDefault="00463FCC" w:rsidP="00463FCC">
      <w:pPr>
        <w:pStyle w:val="2019-20Bullet"/>
      </w:pPr>
      <w:r>
        <w:t>Safe Work Australia Month</w:t>
      </w:r>
    </w:p>
    <w:p w14:paraId="51D55496" w14:textId="77777777" w:rsidR="00463FCC" w:rsidRDefault="00463FCC" w:rsidP="00463FCC">
      <w:pPr>
        <w:pStyle w:val="2019-20Bullet"/>
      </w:pPr>
      <w:r>
        <w:t>International Day of People with Disability</w:t>
      </w:r>
    </w:p>
    <w:p w14:paraId="23CCC551" w14:textId="6DA9156C" w:rsidR="00463FCC" w:rsidRDefault="00463FCC" w:rsidP="00463FCC">
      <w:pPr>
        <w:pStyle w:val="2019-20Bullet"/>
      </w:pPr>
      <w:r>
        <w:t xml:space="preserve">International Day Against Homophobia, </w:t>
      </w:r>
      <w:r>
        <w:br/>
        <w:t>Transphobia and Biphobia</w:t>
      </w:r>
    </w:p>
    <w:p w14:paraId="01BA7685" w14:textId="77777777" w:rsidR="00463FCC" w:rsidRDefault="00463FCC" w:rsidP="00463FCC">
      <w:pPr>
        <w:pStyle w:val="2019-20Bodycopy"/>
      </w:pPr>
      <w:r>
        <w:t xml:space="preserve">The HR Branch also worked with the Communication and Engagement Branch on the development and execution of inclusion action plans relating to under-represented or at-risk groups, such as the DAIP. The HR Branch was also represented on the discussion panel at the launch of the DAIP, providing insight into </w:t>
      </w:r>
      <w:r>
        <w:lastRenderedPageBreak/>
        <w:t xml:space="preserve">the value of inclusion and how action on making the VEC a great place to work extends to all at the VEC across the five elements of a highly engaged workforce. </w:t>
      </w:r>
    </w:p>
    <w:p w14:paraId="69616FC1" w14:textId="77777777" w:rsidR="00463FCC" w:rsidRDefault="00463FCC" w:rsidP="00463FCC">
      <w:pPr>
        <w:pStyle w:val="2019-20HeadingC"/>
      </w:pPr>
      <w:r>
        <w:t xml:space="preserve">Change management </w:t>
      </w:r>
    </w:p>
    <w:p w14:paraId="5A093C18" w14:textId="77777777" w:rsidR="00463FCC" w:rsidRDefault="00463FCC" w:rsidP="00463FCC">
      <w:pPr>
        <w:pStyle w:val="2019-20Bodycopy"/>
      </w:pPr>
      <w:r>
        <w:t>Effective change management is essential for the successful implementation of Strategy 2023.</w:t>
      </w:r>
    </w:p>
    <w:p w14:paraId="2F5354AA" w14:textId="77777777" w:rsidR="00463FCC" w:rsidRDefault="00463FCC" w:rsidP="00463FCC">
      <w:pPr>
        <w:pStyle w:val="2019-20Bodycopy"/>
      </w:pPr>
      <w:r>
        <w:rPr>
          <w:spacing w:val="-2"/>
        </w:rPr>
        <w:t>The VEC needs to continue to grow change management skills in its managers and leaders. Effectively managing change is a core capability for all VEC managers, developing them to become more resilient and more prepared to make the most of opportunities.</w:t>
      </w:r>
    </w:p>
    <w:p w14:paraId="2AE3BF79" w14:textId="77777777" w:rsidR="00463FCC" w:rsidRDefault="00463FCC" w:rsidP="00463FCC">
      <w:pPr>
        <w:pStyle w:val="2019-20Bodycopy"/>
      </w:pPr>
      <w:r>
        <w:rPr>
          <w:spacing w:val="-2"/>
        </w:rPr>
        <w:t>Whilst the immediate focus of work is technology-driven, the introduction of a certified change management role helped to create capability to deal with the human impact of all planned change, so the VEC is better able to prepare and adapt when moving into the transformational leadership phase of the agenda. The VEC engaged a certified change manager to upskill managers at all levels to lead their teams effectively through change. This has helped to deliver outcomes by facilitating ‘safe’ individual and team change.</w:t>
      </w:r>
    </w:p>
    <w:p w14:paraId="7E3543E5" w14:textId="77777777" w:rsidR="00463FCC" w:rsidRDefault="00463FCC" w:rsidP="00463FCC">
      <w:pPr>
        <w:pStyle w:val="2019-20Bodycopy"/>
      </w:pPr>
      <w:r>
        <w:rPr>
          <w:spacing w:val="-2"/>
        </w:rPr>
        <w:t xml:space="preserve">The introduction of a Change Management Framework will provide the VEC with the tools that underpin successful change management. The Framework will include artefacts to help us include change management as a planned component of VEC initiatives. </w:t>
      </w:r>
    </w:p>
    <w:p w14:paraId="5C7A9835" w14:textId="1177CE7E" w:rsidR="00463FCC" w:rsidRDefault="00463FCC" w:rsidP="00463FCC">
      <w:pPr>
        <w:pStyle w:val="2019-20Bodycopy"/>
      </w:pPr>
      <w:r>
        <w:t>The Framework and artefacts will provide us with a lens through which to view the changes implemented at the VEC. It will require us to think differently about change, and to ask, for each initiative, ‘What does this mean for our people?’ The VEC will need to ask this question early and consider the response so it can plan and design changes with our people in mind. In turn, this will encourage adoption and ownership of the change.</w:t>
      </w:r>
    </w:p>
    <w:p w14:paraId="2E8E523D" w14:textId="77777777" w:rsidR="00875690" w:rsidRPr="00875690" w:rsidRDefault="00875690" w:rsidP="00875690">
      <w:pPr>
        <w:pStyle w:val="2019-20HeadingC"/>
        <w:rPr>
          <w:rFonts w:eastAsia="Times"/>
        </w:rPr>
      </w:pPr>
      <w:r w:rsidRPr="00875690">
        <w:rPr>
          <w:rFonts w:eastAsia="Times"/>
        </w:rPr>
        <w:t>Code of Conduct – VEC values</w:t>
      </w:r>
    </w:p>
    <w:p w14:paraId="24F5C5AE" w14:textId="77777777" w:rsidR="00875690" w:rsidRPr="00875690" w:rsidRDefault="00875690" w:rsidP="00875690">
      <w:pPr>
        <w:pStyle w:val="2019-20Bodycopy"/>
      </w:pPr>
      <w:r w:rsidRPr="00875690">
        <w:t xml:space="preserve">All employees are provided with a copy of the Victorian Public Service (VPS) Code of Conduct on commencement of employment. The VPS values, as outlined in the Code of Conduct, continue to be a feature in the Employee Performance and Development (P&amp;D) program. Staff are required to establish </w:t>
      </w:r>
      <w:proofErr w:type="spellStart"/>
      <w:r w:rsidRPr="00875690">
        <w:t>behavioural</w:t>
      </w:r>
      <w:proofErr w:type="spellEnd"/>
      <w:r w:rsidRPr="00875690">
        <w:t xml:space="preserve"> intentions at the commencement of the performance year and document examples of meeting these intentions throughout the performance cycle. </w:t>
      </w:r>
    </w:p>
    <w:p w14:paraId="03AD5DAF" w14:textId="77777777" w:rsidR="00875690" w:rsidRPr="00875690" w:rsidRDefault="00875690" w:rsidP="00875690">
      <w:pPr>
        <w:pStyle w:val="2019-20Bodycopy"/>
      </w:pPr>
      <w:r w:rsidRPr="00875690">
        <w:t xml:space="preserve">Below-the-line behaviours (inappropriate behaviours) are called out when witnessed or identified, and appropriate action is taken. </w:t>
      </w:r>
    </w:p>
    <w:p w14:paraId="2CEFC244" w14:textId="77777777" w:rsidR="00875690" w:rsidRPr="00875690" w:rsidRDefault="00875690" w:rsidP="00875690">
      <w:pPr>
        <w:pStyle w:val="2019-20HeadingC"/>
        <w:rPr>
          <w:rFonts w:eastAsia="Times"/>
        </w:rPr>
      </w:pPr>
      <w:r w:rsidRPr="00875690">
        <w:rPr>
          <w:rFonts w:eastAsia="Times"/>
        </w:rPr>
        <w:t>Employee engagement</w:t>
      </w:r>
    </w:p>
    <w:p w14:paraId="04FC6D51" w14:textId="77777777" w:rsidR="00875690" w:rsidRPr="00875690" w:rsidRDefault="00875690" w:rsidP="00875690">
      <w:pPr>
        <w:pStyle w:val="2019-20Bodycopy"/>
      </w:pPr>
      <w:r w:rsidRPr="00875690">
        <w:t>The 2019 People Matter Survey (PMS) was the largest ever for the VEC with 152 people responding due to the inclusion of our contractors for the first time. Our overall engagement score of 69% was a pleasing result and remains consistent with previous years’ results.</w:t>
      </w:r>
    </w:p>
    <w:p w14:paraId="62FA8242" w14:textId="77777777" w:rsidR="00875690" w:rsidRPr="00875690" w:rsidRDefault="00875690" w:rsidP="00875690">
      <w:pPr>
        <w:pStyle w:val="2019-20Bodycopy"/>
      </w:pPr>
      <w:r w:rsidRPr="00875690">
        <w:t>The key themes resulting from this survey were:</w:t>
      </w:r>
    </w:p>
    <w:p w14:paraId="3F6402E8" w14:textId="43AEA74D" w:rsidR="00875690" w:rsidRPr="00875690" w:rsidRDefault="00875690" w:rsidP="00875690">
      <w:pPr>
        <w:pStyle w:val="2019-20Bullet"/>
      </w:pPr>
      <w:r w:rsidRPr="00875690">
        <w:t xml:space="preserve">the VEC has a highly positive culture of diversity and inclusion </w:t>
      </w:r>
    </w:p>
    <w:p w14:paraId="7AD04B74" w14:textId="1E550B38" w:rsidR="00875690" w:rsidRPr="00875690" w:rsidRDefault="00875690" w:rsidP="00875690">
      <w:pPr>
        <w:pStyle w:val="2019-20Bullet"/>
      </w:pPr>
      <w:r w:rsidRPr="00875690">
        <w:t>our people are strongly connected to the organisation’s purpose</w:t>
      </w:r>
    </w:p>
    <w:p w14:paraId="23EBA4CB" w14:textId="77777777" w:rsidR="00875690" w:rsidRPr="00875690" w:rsidRDefault="00875690" w:rsidP="00875690">
      <w:pPr>
        <w:pStyle w:val="2019-20Bullet"/>
      </w:pPr>
      <w:r w:rsidRPr="00875690">
        <w:t>staff strive and work hard to deliver.</w:t>
      </w:r>
    </w:p>
    <w:p w14:paraId="221DB8C5" w14:textId="3F9C1971" w:rsidR="00875690" w:rsidRPr="00875690" w:rsidRDefault="00875690" w:rsidP="00875690">
      <w:pPr>
        <w:pStyle w:val="2019-20Bodycopy"/>
      </w:pPr>
      <w:r w:rsidRPr="00875690">
        <w:t>Areas for improvement encompassed in organisation-wide action planning included:</w:t>
      </w:r>
    </w:p>
    <w:p w14:paraId="694619CE" w14:textId="6288E36F" w:rsidR="00875690" w:rsidRPr="00875690" w:rsidRDefault="00875690" w:rsidP="00875690">
      <w:pPr>
        <w:pStyle w:val="2019-20Bullet"/>
      </w:pPr>
      <w:r w:rsidRPr="00875690">
        <w:t>a focus on learning and development for all our people</w:t>
      </w:r>
    </w:p>
    <w:p w14:paraId="4158F589" w14:textId="3889FBEE" w:rsidR="00875690" w:rsidRPr="00875690" w:rsidRDefault="00875690" w:rsidP="00875690">
      <w:pPr>
        <w:pStyle w:val="2019-20Bullet"/>
      </w:pPr>
      <w:r w:rsidRPr="00875690">
        <w:t>improving our change communication</w:t>
      </w:r>
    </w:p>
    <w:p w14:paraId="0CD072B9" w14:textId="2092B4CD" w:rsidR="00875690" w:rsidRPr="00875690" w:rsidRDefault="00875690" w:rsidP="00875690">
      <w:pPr>
        <w:pStyle w:val="2019-20Bullet"/>
      </w:pPr>
      <w:r w:rsidRPr="00875690">
        <w:lastRenderedPageBreak/>
        <w:t>providing more support to our employees to enable them to more effectively manage stress and psychological safety and at work.</w:t>
      </w:r>
    </w:p>
    <w:p w14:paraId="33CDD08A" w14:textId="77777777" w:rsidR="00875690" w:rsidRPr="00875690" w:rsidRDefault="00875690" w:rsidP="00875690">
      <w:pPr>
        <w:pStyle w:val="2019-20Bodycopy"/>
      </w:pPr>
      <w:r w:rsidRPr="00875690">
        <w:t>This year, the approach to addressing feedback from across the branches has been for each branch to analyse their specific results and, as a team, work on activities that address those specific issues.</w:t>
      </w:r>
    </w:p>
    <w:p w14:paraId="79C613D9" w14:textId="77777777" w:rsidR="00875690" w:rsidRPr="00875690" w:rsidRDefault="00875690" w:rsidP="00875690">
      <w:pPr>
        <w:pStyle w:val="2019-20HeadingC"/>
        <w:rPr>
          <w:rFonts w:eastAsia="Times"/>
        </w:rPr>
      </w:pPr>
      <w:r w:rsidRPr="00875690">
        <w:rPr>
          <w:rFonts w:eastAsia="Times"/>
        </w:rPr>
        <w:t>Flexible work arrangements</w:t>
      </w:r>
    </w:p>
    <w:p w14:paraId="40B67477" w14:textId="372EE00F" w:rsidR="00875690" w:rsidRPr="00875690" w:rsidRDefault="00875690" w:rsidP="00875690">
      <w:pPr>
        <w:pStyle w:val="2019-20Bodycopy"/>
      </w:pPr>
      <w:r w:rsidRPr="00875690">
        <w:t>While the VEC has well-established policies and practices in place to support employees with flexible work arrangements, this was never more evident than during the COVID-19 pandemic. The VEC was effectively and efficiently able to transition 95% of the workforce to working remotely in a one-week window.</w:t>
      </w:r>
    </w:p>
    <w:p w14:paraId="329EE02F" w14:textId="77777777" w:rsidR="00875690" w:rsidRPr="00875690" w:rsidRDefault="00875690" w:rsidP="00875690">
      <w:pPr>
        <w:pStyle w:val="2019-20Bodycopy"/>
      </w:pPr>
      <w:r w:rsidRPr="00875690">
        <w:t>In addition to working remotely, flexible work practices include flexible start and finish times, compressed work fortnights, job-share, purchased leave, banking and taking ‘flex-time’ and the provision of ‘make-up time’.</w:t>
      </w:r>
    </w:p>
    <w:p w14:paraId="140B3495" w14:textId="77777777" w:rsidR="00875690" w:rsidRPr="00875690" w:rsidRDefault="00875690" w:rsidP="00875690">
      <w:pPr>
        <w:pStyle w:val="2019-20Bodycopy"/>
      </w:pPr>
      <w:r w:rsidRPr="00875690">
        <w:t>Working flexibly will continue to be an important factor for the workforce, and several mobility measures are in progress to further improve the availability of flexible work options.</w:t>
      </w:r>
    </w:p>
    <w:p w14:paraId="0CECF2E0" w14:textId="77777777" w:rsidR="00875690" w:rsidRPr="00875690" w:rsidRDefault="00875690" w:rsidP="00875690">
      <w:pPr>
        <w:pStyle w:val="2019-20HeadingC"/>
        <w:rPr>
          <w:rFonts w:eastAsia="Times"/>
        </w:rPr>
      </w:pPr>
      <w:r w:rsidRPr="00875690">
        <w:rPr>
          <w:rFonts w:eastAsia="Times"/>
        </w:rPr>
        <w:t>Introduction of the VPSC Job and Skills Exchange program</w:t>
      </w:r>
    </w:p>
    <w:p w14:paraId="792E3E6F" w14:textId="77777777" w:rsidR="00875690" w:rsidRPr="00875690" w:rsidRDefault="00875690" w:rsidP="00875690">
      <w:pPr>
        <w:pStyle w:val="2019-20Bodycopy"/>
      </w:pPr>
      <w:r w:rsidRPr="00875690">
        <w:t>In line with the VPSC, the VEC has deployed the Job and Skills Exchange program (JSE). The JSE promotes developmental and promotional opportunities for staff within the Victorian public sector before they access the wider job market. The VEC supports staff to build their careers within the public sector and act as employment advocates for the VEC.</w:t>
      </w:r>
    </w:p>
    <w:p w14:paraId="7E1E17F7" w14:textId="77777777" w:rsidR="00875690" w:rsidRPr="00875690" w:rsidRDefault="00875690" w:rsidP="00875690">
      <w:pPr>
        <w:pStyle w:val="2019-20Bodycopy"/>
      </w:pPr>
      <w:r w:rsidRPr="00875690">
        <w:t>Success through the JSE has been mixed, with some roles requiring re-advertising when a suitable candidate has not been identified. However, the VEC is confident this program of work will continue to provide benefits to staff, the VEC and the VPSC.</w:t>
      </w:r>
    </w:p>
    <w:p w14:paraId="638A5172" w14:textId="77777777" w:rsidR="00875690" w:rsidRPr="00875690" w:rsidRDefault="00875690" w:rsidP="00875690">
      <w:pPr>
        <w:pStyle w:val="2019-20HeadingC"/>
        <w:rPr>
          <w:rFonts w:eastAsia="Times"/>
        </w:rPr>
      </w:pPr>
      <w:r w:rsidRPr="00875690">
        <w:rPr>
          <w:rFonts w:eastAsia="Times"/>
        </w:rPr>
        <w:t>Learning and development</w:t>
      </w:r>
    </w:p>
    <w:p w14:paraId="4C635FD9" w14:textId="77777777" w:rsidR="00875690" w:rsidRPr="00875690" w:rsidRDefault="00875690" w:rsidP="00875690">
      <w:pPr>
        <w:pStyle w:val="2019-20Bodycopy"/>
      </w:pPr>
      <w:r w:rsidRPr="00875690">
        <w:t xml:space="preserve">The modern learner learns not just through periodic training or events, but daily—or regularly—and often in informal ways. Modern learners want to self-improve and self-develop; to </w:t>
      </w:r>
      <w:proofErr w:type="spellStart"/>
      <w:r w:rsidRPr="00875690">
        <w:t>organise</w:t>
      </w:r>
      <w:proofErr w:type="spellEnd"/>
      <w:r w:rsidRPr="00875690">
        <w:t xml:space="preserve"> and make their own decisions about their learning and performance needs. They are self-reliant and self-sufficient continuous learners. </w:t>
      </w:r>
    </w:p>
    <w:p w14:paraId="1B60F514" w14:textId="77777777" w:rsidR="00875690" w:rsidRPr="00875690" w:rsidRDefault="00875690" w:rsidP="00875690">
      <w:pPr>
        <w:pStyle w:val="2019-20Bodycopy"/>
      </w:pPr>
      <w:r w:rsidRPr="00875690">
        <w:t>Consequently, the HR Branch is taking a fresh approach to our learning strategy, promoting a culture of continuous improvement at the VEC. The VEC will develop a learning ecosystem to support self-directed learning experiences. An ecosystem mindset is also a great way to bring the 70:20:10 model into reality. The model proposes that, on average, 70% of a person’s learning at work is internal and experience-based, 20% comes from interacting with fellow employees and 10% is the result of formal training and development.</w:t>
      </w:r>
    </w:p>
    <w:p w14:paraId="5B827289" w14:textId="77777777" w:rsidR="006E25F8" w:rsidRPr="006E25F8" w:rsidRDefault="006E25F8" w:rsidP="006E25F8">
      <w:pPr>
        <w:pStyle w:val="2019-20Bodycopy"/>
      </w:pPr>
      <w:r w:rsidRPr="006E25F8">
        <w:t xml:space="preserve">Knowledge-based support systems are at the core of our learning ecosystem. The VEC wants to make sure staff have access to the knowledge they need, when they need it. Work this year has involved investing in the right e-learning and digital authoring tools and in transitioning all staff to a new learning management system called Litmos. These tools were used to support the rapid delivery of training on Electra, the VEC’s new intranet and document management system, to 150 staff with VEC-developed learning videos and virtual training sessions. </w:t>
      </w:r>
    </w:p>
    <w:p w14:paraId="3670C743" w14:textId="77777777" w:rsidR="006E25F8" w:rsidRPr="006E25F8" w:rsidRDefault="006E25F8" w:rsidP="006E25F8">
      <w:pPr>
        <w:pStyle w:val="2019-20Bodycopy"/>
      </w:pPr>
      <w:r w:rsidRPr="006E25F8">
        <w:t xml:space="preserve">Through Litmos, staff also have access to created content for just-in-time learning in the flow of their daily work. Since its launch at the end of March 2020, there have been 272 individual logins to Litmos and 149 courses completed. By the end of the 2020 financial year, the VEC will begin a 12-month pilot of the LinkedIn Learning platform providing access to certified and non-certified technical, leadership and </w:t>
      </w:r>
      <w:r w:rsidRPr="006E25F8">
        <w:lastRenderedPageBreak/>
        <w:t>management courses. The VEC also launched ‘Learning TV’, a video streaming channel to increase access to in-house developed video training materials.</w:t>
      </w:r>
    </w:p>
    <w:p w14:paraId="1F9938D9" w14:textId="77777777" w:rsidR="006E25F8" w:rsidRPr="006E25F8" w:rsidRDefault="006E25F8" w:rsidP="006E25F8">
      <w:pPr>
        <w:pStyle w:val="2019-20Bodycopy"/>
      </w:pPr>
      <w:r w:rsidRPr="006E25F8">
        <w:t>This learning ecosystem is not just about having great learning resources; what makes it work is people. Our employees need to reflect and find ways to learn with leaders and peers alike. The VEC has continued to support social learning at the VEC with communities of practice and ‘Lunchbox Learning’ sessions. The focus next year will be on building resources to support fledgling communities of practice and to develop a mentoring program.</w:t>
      </w:r>
    </w:p>
    <w:p w14:paraId="542698B3" w14:textId="77777777" w:rsidR="006E25F8" w:rsidRPr="006E25F8" w:rsidRDefault="006E25F8" w:rsidP="006E25F8">
      <w:pPr>
        <w:pStyle w:val="2019-20Bodycopy"/>
      </w:pPr>
      <w:r w:rsidRPr="006E25F8">
        <w:t>Our formal learning experiences are designed around the context of the VEC and will provide employees with the opportunity to practice the decisions they will face in the workplace. While developing a full suite of leadership programs will be the focus next financial year, leadership development has this year focused on coaching sessions for people leaders on supporting their direct reports with goal setting and performance conversations. Several individuals have been debriefed on their Dominance, Influence, Steadiness and Conscientiousness (DISC) profile to help with their development. This work has extended to two branch leadership teams, along with facilitation of high-performing team sessions to support leadership across VEC branches.</w:t>
      </w:r>
    </w:p>
    <w:p w14:paraId="556581A8" w14:textId="6209519F" w:rsidR="006E25F8" w:rsidRPr="006E25F8" w:rsidRDefault="006E25F8" w:rsidP="006E25F8">
      <w:pPr>
        <w:pStyle w:val="2019-20Bodycopy"/>
      </w:pPr>
      <w:r w:rsidRPr="006E25F8">
        <w:t>Finally, by the end of the 2020 calendar year, the VEC will have completed a refresh of its collection of induction training, including launching security awareness training across the organisation.</w:t>
      </w:r>
    </w:p>
    <w:p w14:paraId="322BDBDB" w14:textId="77777777" w:rsidR="006E25F8" w:rsidRPr="006E25F8" w:rsidRDefault="006E25F8" w:rsidP="006E25F8">
      <w:pPr>
        <w:pStyle w:val="2019-20HeadingC"/>
        <w:rPr>
          <w:rFonts w:eastAsia="Times"/>
        </w:rPr>
      </w:pPr>
      <w:r w:rsidRPr="006E25F8">
        <w:rPr>
          <w:rFonts w:eastAsia="Times"/>
        </w:rPr>
        <w:t>Organisational capability</w:t>
      </w:r>
    </w:p>
    <w:p w14:paraId="579E2185" w14:textId="77777777" w:rsidR="006E25F8" w:rsidRPr="006E25F8" w:rsidRDefault="006E25F8" w:rsidP="006E25F8">
      <w:pPr>
        <w:pStyle w:val="2019-20Bodycopy"/>
      </w:pPr>
      <w:r w:rsidRPr="006E25F8">
        <w:t xml:space="preserve">A new approach to our strategy this year also meant a refresh of our </w:t>
      </w:r>
      <w:proofErr w:type="spellStart"/>
      <w:r w:rsidRPr="006E25F8">
        <w:t>organisational</w:t>
      </w:r>
      <w:proofErr w:type="spellEnd"/>
      <w:r w:rsidRPr="006E25F8">
        <w:t xml:space="preserve"> capability program. The focus has been on improving the alignment of operational delivery across the business with </w:t>
      </w:r>
      <w:proofErr w:type="spellStart"/>
      <w:r w:rsidRPr="006E25F8">
        <w:t>organisational</w:t>
      </w:r>
      <w:proofErr w:type="spellEnd"/>
      <w:r w:rsidRPr="006E25F8">
        <w:t xml:space="preserve"> strategy.</w:t>
      </w:r>
    </w:p>
    <w:p w14:paraId="6878D7A9" w14:textId="77777777" w:rsidR="006E25F8" w:rsidRPr="006E25F8" w:rsidRDefault="006E25F8" w:rsidP="006E25F8">
      <w:pPr>
        <w:pStyle w:val="2019-20Bodycopy"/>
      </w:pPr>
      <w:r w:rsidRPr="006E25F8">
        <w:t xml:space="preserve">Key to this was a great deal of consulting work across several VEC branches. The HR Branch facilitated a series of workshops to develop branch strategies that aligned with Strategy 2023 to give staff clarity and meaningfulness in their work by being able to connect their goals to the goals of the organisation. Additional workshops were used to start profiling the behaviour, knowledge, skills, experience and attributes needed in roles across the VEC to deliver these strategies, as part of the right </w:t>
      </w:r>
      <w:proofErr w:type="spellStart"/>
      <w:r w:rsidRPr="006E25F8">
        <w:t>organisational</w:t>
      </w:r>
      <w:proofErr w:type="spellEnd"/>
      <w:r w:rsidRPr="006E25F8">
        <w:t xml:space="preserve"> operating model.</w:t>
      </w:r>
    </w:p>
    <w:p w14:paraId="7EF66142" w14:textId="77777777" w:rsidR="006E25F8" w:rsidRPr="006E25F8" w:rsidRDefault="006E25F8" w:rsidP="006E25F8">
      <w:pPr>
        <w:pStyle w:val="2019-20Bodycopy"/>
      </w:pPr>
      <w:r w:rsidRPr="006E25F8">
        <w:t xml:space="preserve">Starting to build an </w:t>
      </w:r>
      <w:proofErr w:type="spellStart"/>
      <w:r w:rsidRPr="006E25F8">
        <w:t>organisational</w:t>
      </w:r>
      <w:proofErr w:type="spellEnd"/>
      <w:r w:rsidRPr="006E25F8">
        <w:t xml:space="preserve"> capability heat map relied on launching the VEC Leadership Capability Framework and a complementary VEC Technical Framework at our Inspired People roadshows, attended by over 150 VEC employees. The tools are multifaceted, supporting individual performance and development, recruitment, workforce planning, capability development and career management. They describe the expectations of leadership behaviour at four levels and identify the skills, knowledge, experience and attributes needed for technical operational excellence.</w:t>
      </w:r>
    </w:p>
    <w:p w14:paraId="4CFE0C46" w14:textId="77777777" w:rsidR="006E25F8" w:rsidRPr="006E25F8" w:rsidRDefault="006E25F8" w:rsidP="006E25F8">
      <w:pPr>
        <w:pStyle w:val="2019-20Bodycopy"/>
      </w:pPr>
      <w:r w:rsidRPr="006E25F8">
        <w:t>Finally, extensive work has started on evolving the Performance and Development program. While ensuring alignment with VPS values and the VPS EA, it is important to have a Performance and Development program that drives VEC operational outcomes through increased engagement and productivity. Changes being implemented to make the program more engaging and meaningful for staff—and more effective for the VEC—include:</w:t>
      </w:r>
    </w:p>
    <w:p w14:paraId="4929B777" w14:textId="1A8D1FEC" w:rsidR="006E25F8" w:rsidRPr="006E25F8" w:rsidRDefault="006E25F8" w:rsidP="006E25F8">
      <w:pPr>
        <w:pStyle w:val="2019-20Bullet"/>
      </w:pPr>
      <w:proofErr w:type="spellStart"/>
      <w:r w:rsidRPr="006E25F8">
        <w:t>standardising</w:t>
      </w:r>
      <w:proofErr w:type="spellEnd"/>
      <w:r w:rsidRPr="006E25F8">
        <w:t xml:space="preserve"> goal writing with the ability to collect more real-time business data</w:t>
      </w:r>
    </w:p>
    <w:p w14:paraId="6070287F" w14:textId="330E6E70" w:rsidR="006E25F8" w:rsidRPr="006E25F8" w:rsidRDefault="006E25F8" w:rsidP="006E25F8">
      <w:pPr>
        <w:pStyle w:val="2019-20Bullet"/>
      </w:pPr>
      <w:r w:rsidRPr="006E25F8">
        <w:t>embedding the Leadership Capability Framework as the standard for behaviour and as a tool for coaching and development</w:t>
      </w:r>
    </w:p>
    <w:p w14:paraId="49CE68ED" w14:textId="4BAF8006" w:rsidR="006E25F8" w:rsidRPr="006E25F8" w:rsidRDefault="006E25F8" w:rsidP="006E25F8">
      <w:pPr>
        <w:pStyle w:val="2019-20Bullet"/>
      </w:pPr>
      <w:r w:rsidRPr="006E25F8">
        <w:t>making it easier to give and receive feedback, and adding the ability for others to provide timely feedback and recognition</w:t>
      </w:r>
    </w:p>
    <w:p w14:paraId="0E9C2F4E" w14:textId="26CF4F02" w:rsidR="006E25F8" w:rsidRPr="006E25F8" w:rsidRDefault="006E25F8" w:rsidP="006E25F8">
      <w:pPr>
        <w:pStyle w:val="2019-20Bullet"/>
      </w:pPr>
      <w:r w:rsidRPr="006E25F8">
        <w:t>enabling more frequent conversations about performance and development and making it easy to keep track of progress</w:t>
      </w:r>
    </w:p>
    <w:p w14:paraId="18CF89B2" w14:textId="7A16B79F" w:rsidR="006E25F8" w:rsidRPr="006E25F8" w:rsidRDefault="006E25F8" w:rsidP="006E25F8">
      <w:pPr>
        <w:pStyle w:val="2019-20Bullet"/>
      </w:pPr>
      <w:r w:rsidRPr="006E25F8">
        <w:lastRenderedPageBreak/>
        <w:t xml:space="preserve">simplifying and </w:t>
      </w:r>
      <w:proofErr w:type="spellStart"/>
      <w:r w:rsidRPr="006E25F8">
        <w:t>standardising</w:t>
      </w:r>
      <w:proofErr w:type="spellEnd"/>
      <w:r w:rsidRPr="006E25F8">
        <w:t xml:space="preserve"> annual performance evaluation.</w:t>
      </w:r>
    </w:p>
    <w:p w14:paraId="1E3D341C" w14:textId="77777777" w:rsidR="0023185F" w:rsidRDefault="0023185F" w:rsidP="0023185F">
      <w:pPr>
        <w:pStyle w:val="2019-20HeadingC"/>
      </w:pPr>
      <w:r>
        <w:t xml:space="preserve">Senior Leadership Group </w:t>
      </w:r>
    </w:p>
    <w:p w14:paraId="2D04CAB3" w14:textId="77777777" w:rsidR="0023185F" w:rsidRDefault="0023185F" w:rsidP="0023185F">
      <w:pPr>
        <w:pStyle w:val="2019-20Bodycopy"/>
      </w:pPr>
      <w:r>
        <w:t xml:space="preserve">The VEC has historically valued and supported the contributions and insights of people leaders across the organisation. The Senior Leadership Group (SLG) was established in 2019 as a cohort to support the strategic and operational initiatives of the EMG. The SLG also provided a forum for its cohort to raise, address and champion ideas, initiatives and actions independently, and with the confidence they will be heard. Success to date has been observed through improved interactions, collaboration and engagement. </w:t>
      </w:r>
    </w:p>
    <w:p w14:paraId="2BE0F52B" w14:textId="77777777" w:rsidR="0023185F" w:rsidRDefault="0023185F" w:rsidP="0023185F">
      <w:pPr>
        <w:pStyle w:val="2019-20HeadingC"/>
      </w:pPr>
      <w:r>
        <w:t>Wellbeing for 2020 local government elections</w:t>
      </w:r>
    </w:p>
    <w:p w14:paraId="702A38AD" w14:textId="77777777" w:rsidR="0023185F" w:rsidRDefault="0023185F" w:rsidP="0023185F">
      <w:pPr>
        <w:pStyle w:val="2019-20Bodycopy"/>
      </w:pPr>
      <w:r>
        <w:t>All electoral events provide the opportunity to refresh the focus on staff wellbeing during peak periods. To support all staff, the Corporate Services Group identified several programs and approaches for these busy periods. In preparation for the LG2020 elections, the VEC are working to develop, guide and support:</w:t>
      </w:r>
    </w:p>
    <w:p w14:paraId="1ECD3EAF" w14:textId="5E347843" w:rsidR="0023185F" w:rsidRDefault="0023185F" w:rsidP="0023185F">
      <w:pPr>
        <w:pStyle w:val="2019-20Bullet"/>
      </w:pPr>
      <w:r>
        <w:t>increased focus on workforce management and understanding operational needs, risk mitigation and contingency planning to ensure delivery of the elections effectively, efficiently and safely</w:t>
      </w:r>
    </w:p>
    <w:p w14:paraId="42EA808A" w14:textId="1DF68732" w:rsidR="0023185F" w:rsidRDefault="0023185F" w:rsidP="0023185F">
      <w:pPr>
        <w:pStyle w:val="2019-20Bullet"/>
      </w:pPr>
      <w:r>
        <w:t>clearly established working guidelines for staff during the election period, promoted and supported by the Electoral Commissioner and the EMG</w:t>
      </w:r>
    </w:p>
    <w:p w14:paraId="3951F41E" w14:textId="15AD4F60" w:rsidR="0023185F" w:rsidRDefault="0023185F" w:rsidP="0023185F">
      <w:pPr>
        <w:pStyle w:val="2019-20Bullet"/>
      </w:pPr>
      <w:r>
        <w:t>initiatives designed to support staff in maintaining mental and physical wellbeing during peak periods, including resilience training, meditation sessions and provision of quiet spaces</w:t>
      </w:r>
    </w:p>
    <w:p w14:paraId="180EEF67" w14:textId="34CAD0EB" w:rsidR="0023185F" w:rsidRDefault="0023185F" w:rsidP="0023185F">
      <w:pPr>
        <w:pStyle w:val="2019-20Bullet"/>
      </w:pPr>
      <w:r>
        <w:t xml:space="preserve">organisation-wide team building activities to encourage staff to take time out and refresh </w:t>
      </w:r>
    </w:p>
    <w:p w14:paraId="5F3DE5BB" w14:textId="6D726E95" w:rsidR="0023185F" w:rsidRDefault="0023185F" w:rsidP="0023185F">
      <w:pPr>
        <w:pStyle w:val="2019-20Bullet"/>
      </w:pPr>
      <w:r>
        <w:t>support of people leaders in managing their teams during the peak periods through the SLG, PG and People Leader forums.</w:t>
      </w:r>
    </w:p>
    <w:p w14:paraId="64A30F32" w14:textId="77777777" w:rsidR="0023185F" w:rsidRDefault="0023185F" w:rsidP="0023185F">
      <w:pPr>
        <w:pStyle w:val="2019-20HeadingC"/>
      </w:pPr>
      <w:r>
        <w:t>Workforce profile</w:t>
      </w:r>
    </w:p>
    <w:p w14:paraId="5E8AF051" w14:textId="77777777" w:rsidR="0023185F" w:rsidRDefault="0023185F" w:rsidP="0023185F">
      <w:pPr>
        <w:pStyle w:val="2019-20Bodycopy"/>
      </w:pPr>
      <w:r>
        <w:t>The VEC realised significant growth this year, compared to recent years. With the introduction of the Electoral Integrity and Regulation Branch, and the expansion of a number of teams to further support the progressive work of the VEC, the headcount grew by approximately 31% on the previous financial year. Restructures in the Communication and Engagement Branch, the expansion and rebrand of Finance to Finance and Corporate Governance Branch, expanded learning and development support, and the inclusion of change management in HR all contributed to the increased head count.</w:t>
      </w:r>
    </w:p>
    <w:p w14:paraId="133236A2" w14:textId="77777777" w:rsidR="0023185F" w:rsidRDefault="0023185F" w:rsidP="0023185F">
      <w:pPr>
        <w:pStyle w:val="2019-20Bodycopy"/>
      </w:pPr>
      <w:r>
        <w:rPr>
          <w:spacing w:val="-2"/>
        </w:rPr>
        <w:t>Further, with LG2020 planning work firmly underway, a number of fixed-term opportunities were created to underpin the successful delivery of the LG2020 elections.</w:t>
      </w:r>
    </w:p>
    <w:p w14:paraId="0866AB37" w14:textId="77777777" w:rsidR="0023185F" w:rsidRDefault="0023185F" w:rsidP="0023185F">
      <w:pPr>
        <w:pStyle w:val="2019-20Bodycopy"/>
      </w:pPr>
      <w:r>
        <w:t>Turnover for 2019–20 significantly decreased compared to 2018–19 from 12.41% to 9.27%, maintaining the downward trend observed over the past two financial years. This reduction in staff turnover is attributed to both growth within the business and increased stability in the workforce due to uncertainties related to COVID-19.</w:t>
      </w:r>
    </w:p>
    <w:p w14:paraId="688D9E0D" w14:textId="2C138479" w:rsidR="00463FCC" w:rsidRDefault="0023185F" w:rsidP="0023185F">
      <w:pPr>
        <w:pStyle w:val="2019-20Bodycopy"/>
      </w:pPr>
      <w:r>
        <w:t>Gender diversity at the VEC remains balanced with 51% male versus 49% female representation, and a balanced representation across all age groups.</w:t>
      </w:r>
    </w:p>
    <w:p w14:paraId="03CDD4FA" w14:textId="77777777" w:rsidR="00850D9C" w:rsidRDefault="00850D9C" w:rsidP="0023185F">
      <w:pPr>
        <w:pStyle w:val="2019-20Bodycopy"/>
      </w:pPr>
    </w:p>
    <w:p w14:paraId="2DFC9239" w14:textId="77777777" w:rsidR="00C80AD8" w:rsidRDefault="00C80AD8" w:rsidP="00C80AD8">
      <w:pPr>
        <w:pStyle w:val="2019-20Figurecaption"/>
      </w:pPr>
      <w:r>
        <w:lastRenderedPageBreak/>
        <w:t>FIGURE 27: RECRUITMENT, DEPARTURES AND TURNOVER, 2015–16 TO 2019–20</w:t>
      </w:r>
    </w:p>
    <w:tbl>
      <w:tblPr>
        <w:tblStyle w:val="TableGrid"/>
        <w:tblW w:w="0" w:type="auto"/>
        <w:tblLayout w:type="fixed"/>
        <w:tblLook w:val="04A0" w:firstRow="1" w:lastRow="0" w:firstColumn="1" w:lastColumn="0" w:noHBand="0" w:noVBand="1"/>
      </w:tblPr>
      <w:tblGrid>
        <w:gridCol w:w="1310"/>
        <w:gridCol w:w="1242"/>
        <w:gridCol w:w="709"/>
        <w:gridCol w:w="2126"/>
        <w:gridCol w:w="1701"/>
        <w:gridCol w:w="2267"/>
      </w:tblGrid>
      <w:tr w:rsidR="00C80AD8" w14:paraId="7CB36A08" w14:textId="066F0892" w:rsidTr="00C80AD8">
        <w:trPr>
          <w:cnfStyle w:val="100000000000" w:firstRow="1" w:lastRow="0" w:firstColumn="0" w:lastColumn="0" w:oddVBand="0" w:evenVBand="0" w:oddHBand="0" w:evenHBand="0" w:firstRowFirstColumn="0" w:firstRowLastColumn="0" w:lastRowFirstColumn="0" w:lastRowLastColumn="0"/>
        </w:trPr>
        <w:tc>
          <w:tcPr>
            <w:tcW w:w="1310" w:type="dxa"/>
            <w:shd w:val="clear" w:color="auto" w:fill="96223B"/>
          </w:tcPr>
          <w:p w14:paraId="0CE0A25A" w14:textId="6E7CEFA0" w:rsidR="00C80AD8" w:rsidRDefault="00C80AD8" w:rsidP="00C80AD8">
            <w:pPr>
              <w:pStyle w:val="2019-20tablecolheadright"/>
            </w:pPr>
          </w:p>
        </w:tc>
        <w:tc>
          <w:tcPr>
            <w:tcW w:w="1242" w:type="dxa"/>
            <w:shd w:val="clear" w:color="auto" w:fill="96223B"/>
          </w:tcPr>
          <w:p w14:paraId="20C1145D" w14:textId="6216E2BF" w:rsidR="00C80AD8" w:rsidRDefault="00C80AD8" w:rsidP="00C80AD8">
            <w:pPr>
              <w:pStyle w:val="2019-20tablecolheadright"/>
            </w:pPr>
            <w:r>
              <w:t>HEADCOUNT (ONGOING)</w:t>
            </w:r>
          </w:p>
        </w:tc>
        <w:tc>
          <w:tcPr>
            <w:tcW w:w="709" w:type="dxa"/>
            <w:shd w:val="clear" w:color="auto" w:fill="96223B"/>
          </w:tcPr>
          <w:p w14:paraId="2A36FA12" w14:textId="230598EC" w:rsidR="00C80AD8" w:rsidRDefault="00C80AD8" w:rsidP="00C80AD8">
            <w:pPr>
              <w:pStyle w:val="2019-20tablecolheadright"/>
            </w:pPr>
            <w:r>
              <w:t>FTE</w:t>
            </w:r>
          </w:p>
        </w:tc>
        <w:tc>
          <w:tcPr>
            <w:tcW w:w="2126" w:type="dxa"/>
            <w:shd w:val="clear" w:color="auto" w:fill="96223B"/>
          </w:tcPr>
          <w:p w14:paraId="1A24468E" w14:textId="28C85FEA" w:rsidR="00C80AD8" w:rsidRDefault="00C80AD8" w:rsidP="00C80AD8">
            <w:pPr>
              <w:pStyle w:val="2019-20tablecolheadright"/>
            </w:pPr>
            <w:r>
              <w:t xml:space="preserve">COMMENCEMENTS </w:t>
            </w:r>
            <w:r>
              <w:br/>
              <w:t>FTE</w:t>
            </w:r>
          </w:p>
        </w:tc>
        <w:tc>
          <w:tcPr>
            <w:tcW w:w="1701" w:type="dxa"/>
            <w:shd w:val="clear" w:color="auto" w:fill="96223B"/>
          </w:tcPr>
          <w:p w14:paraId="7056CF92" w14:textId="2A14671B" w:rsidR="00C80AD8" w:rsidRPr="009970E0" w:rsidRDefault="00C80AD8" w:rsidP="00C80AD8">
            <w:pPr>
              <w:pStyle w:val="2019-20tablecolheadright"/>
            </w:pPr>
            <w:r>
              <w:t xml:space="preserve">DEPARTURES </w:t>
            </w:r>
            <w:r>
              <w:br/>
              <w:t>FTE</w:t>
            </w:r>
          </w:p>
        </w:tc>
        <w:tc>
          <w:tcPr>
            <w:tcW w:w="2267" w:type="dxa"/>
            <w:shd w:val="clear" w:color="auto" w:fill="96223B"/>
          </w:tcPr>
          <w:p w14:paraId="6CA87EAF" w14:textId="6BC43B24" w:rsidR="00C80AD8" w:rsidRPr="0094162D" w:rsidRDefault="00C80AD8" w:rsidP="00C80AD8">
            <w:pPr>
              <w:pStyle w:val="2019-20tablecolheadright"/>
            </w:pPr>
            <w:r>
              <w:t xml:space="preserve">STAFF </w:t>
            </w:r>
            <w:r>
              <w:br/>
              <w:t xml:space="preserve">TURNOVER </w:t>
            </w:r>
          </w:p>
        </w:tc>
      </w:tr>
      <w:tr w:rsidR="00C80AD8" w14:paraId="39FF6E9F" w14:textId="171101E1" w:rsidTr="0094162D">
        <w:tc>
          <w:tcPr>
            <w:tcW w:w="1310" w:type="dxa"/>
          </w:tcPr>
          <w:p w14:paraId="09F7BACF" w14:textId="2BFF57AB" w:rsidR="00C80AD8" w:rsidRPr="0094162D" w:rsidRDefault="00C80AD8" w:rsidP="00C80AD8">
            <w:pPr>
              <w:pStyle w:val="2019-20tabletextleft"/>
              <w:rPr>
                <w:rFonts w:cs="Arial"/>
              </w:rPr>
            </w:pPr>
            <w:r>
              <w:t>2015–16</w:t>
            </w:r>
          </w:p>
        </w:tc>
        <w:tc>
          <w:tcPr>
            <w:tcW w:w="1242" w:type="dxa"/>
          </w:tcPr>
          <w:p w14:paraId="7FC63B16" w14:textId="7DD3121C" w:rsidR="00C80AD8" w:rsidRPr="0094162D" w:rsidRDefault="00C80AD8" w:rsidP="00C80AD8">
            <w:pPr>
              <w:pStyle w:val="2019-20tabletextright"/>
              <w:rPr>
                <w:rFonts w:cs="Arial"/>
              </w:rPr>
            </w:pPr>
            <w:r>
              <w:t>67</w:t>
            </w:r>
          </w:p>
        </w:tc>
        <w:tc>
          <w:tcPr>
            <w:tcW w:w="709" w:type="dxa"/>
          </w:tcPr>
          <w:p w14:paraId="72D5BB6B" w14:textId="256AB7F5" w:rsidR="00C80AD8" w:rsidRPr="0094162D" w:rsidRDefault="00C80AD8" w:rsidP="00C80AD8">
            <w:pPr>
              <w:pStyle w:val="2019-20tabletextright"/>
              <w:rPr>
                <w:rFonts w:cs="Arial"/>
              </w:rPr>
            </w:pPr>
            <w:r>
              <w:t>64.4</w:t>
            </w:r>
          </w:p>
        </w:tc>
        <w:tc>
          <w:tcPr>
            <w:tcW w:w="2126" w:type="dxa"/>
          </w:tcPr>
          <w:p w14:paraId="0C83DE9A" w14:textId="0A1FE82E" w:rsidR="00C80AD8" w:rsidRPr="0094162D" w:rsidRDefault="00C80AD8" w:rsidP="00C80AD8">
            <w:pPr>
              <w:pStyle w:val="2019-20tabletextright"/>
              <w:rPr>
                <w:rFonts w:cs="Arial"/>
              </w:rPr>
            </w:pPr>
            <w:r>
              <w:t>13</w:t>
            </w:r>
          </w:p>
        </w:tc>
        <w:tc>
          <w:tcPr>
            <w:tcW w:w="1701" w:type="dxa"/>
          </w:tcPr>
          <w:p w14:paraId="5EA7F157" w14:textId="051AECB4" w:rsidR="00C80AD8" w:rsidRPr="0094162D" w:rsidRDefault="00C80AD8" w:rsidP="00C80AD8">
            <w:pPr>
              <w:pStyle w:val="2019-20tabletextright"/>
              <w:rPr>
                <w:rFonts w:cs="Arial"/>
              </w:rPr>
            </w:pPr>
            <w:r>
              <w:t>10</w:t>
            </w:r>
          </w:p>
        </w:tc>
        <w:tc>
          <w:tcPr>
            <w:tcW w:w="2267" w:type="dxa"/>
          </w:tcPr>
          <w:p w14:paraId="0281C36C" w14:textId="74F76D82" w:rsidR="00C80AD8" w:rsidRPr="0094162D" w:rsidRDefault="00C80AD8" w:rsidP="00C80AD8">
            <w:pPr>
              <w:pStyle w:val="2019-20tabletextright"/>
              <w:rPr>
                <w:rFonts w:cs="Arial"/>
              </w:rPr>
            </w:pPr>
            <w:r>
              <w:t>15.50%</w:t>
            </w:r>
          </w:p>
        </w:tc>
      </w:tr>
      <w:tr w:rsidR="00C80AD8" w14:paraId="74FBC090" w14:textId="4732BFEE" w:rsidTr="0094162D">
        <w:tc>
          <w:tcPr>
            <w:tcW w:w="1310" w:type="dxa"/>
          </w:tcPr>
          <w:p w14:paraId="174397D7" w14:textId="5331164D" w:rsidR="00C80AD8" w:rsidRPr="0094162D" w:rsidRDefault="00C80AD8" w:rsidP="00C80AD8">
            <w:pPr>
              <w:pStyle w:val="2019-20tabletextleft"/>
              <w:rPr>
                <w:rFonts w:cs="Arial"/>
              </w:rPr>
            </w:pPr>
            <w:r>
              <w:t>2016–17</w:t>
            </w:r>
          </w:p>
        </w:tc>
        <w:tc>
          <w:tcPr>
            <w:tcW w:w="1242" w:type="dxa"/>
          </w:tcPr>
          <w:p w14:paraId="1724D0ED" w14:textId="1D316E67" w:rsidR="00C80AD8" w:rsidRPr="0094162D" w:rsidRDefault="00C80AD8" w:rsidP="00C80AD8">
            <w:pPr>
              <w:pStyle w:val="2019-20tabletextright"/>
              <w:rPr>
                <w:rFonts w:cs="Arial"/>
              </w:rPr>
            </w:pPr>
            <w:r>
              <w:t>82</w:t>
            </w:r>
          </w:p>
        </w:tc>
        <w:tc>
          <w:tcPr>
            <w:tcW w:w="709" w:type="dxa"/>
          </w:tcPr>
          <w:p w14:paraId="7A6FC1F3" w14:textId="0C652483" w:rsidR="00C80AD8" w:rsidRPr="0094162D" w:rsidRDefault="00C80AD8" w:rsidP="00C80AD8">
            <w:pPr>
              <w:pStyle w:val="2019-20tabletextright"/>
              <w:rPr>
                <w:rFonts w:cs="Arial"/>
              </w:rPr>
            </w:pPr>
            <w:r>
              <w:t>77.1</w:t>
            </w:r>
          </w:p>
        </w:tc>
        <w:tc>
          <w:tcPr>
            <w:tcW w:w="2126" w:type="dxa"/>
          </w:tcPr>
          <w:p w14:paraId="2C708DC6" w14:textId="1F3666D2" w:rsidR="00C80AD8" w:rsidRPr="0094162D" w:rsidRDefault="00C80AD8" w:rsidP="00C80AD8">
            <w:pPr>
              <w:pStyle w:val="2019-20tabletextright"/>
              <w:rPr>
                <w:rFonts w:cs="Arial"/>
              </w:rPr>
            </w:pPr>
            <w:r>
              <w:t>13</w:t>
            </w:r>
          </w:p>
        </w:tc>
        <w:tc>
          <w:tcPr>
            <w:tcW w:w="1701" w:type="dxa"/>
          </w:tcPr>
          <w:p w14:paraId="6B031FEF" w14:textId="051346BB" w:rsidR="00C80AD8" w:rsidRPr="0094162D" w:rsidRDefault="00C80AD8" w:rsidP="00C80AD8">
            <w:pPr>
              <w:pStyle w:val="2019-20tabletextright"/>
              <w:rPr>
                <w:rFonts w:cs="Arial"/>
              </w:rPr>
            </w:pPr>
            <w:r>
              <w:t>11</w:t>
            </w:r>
          </w:p>
        </w:tc>
        <w:tc>
          <w:tcPr>
            <w:tcW w:w="2267" w:type="dxa"/>
          </w:tcPr>
          <w:p w14:paraId="00F9E210" w14:textId="4F8D2F80" w:rsidR="00C80AD8" w:rsidRPr="0094162D" w:rsidRDefault="00C80AD8" w:rsidP="00C80AD8">
            <w:pPr>
              <w:pStyle w:val="2019-20tabletextright"/>
              <w:rPr>
                <w:rFonts w:cs="Arial"/>
              </w:rPr>
            </w:pPr>
            <w:r>
              <w:t>14.30%</w:t>
            </w:r>
          </w:p>
        </w:tc>
      </w:tr>
      <w:tr w:rsidR="00C80AD8" w14:paraId="77DF8D6E" w14:textId="0D6226B4" w:rsidTr="0094162D">
        <w:tc>
          <w:tcPr>
            <w:tcW w:w="1310" w:type="dxa"/>
          </w:tcPr>
          <w:p w14:paraId="79175A22" w14:textId="76642AD9" w:rsidR="00C80AD8" w:rsidRPr="0094162D" w:rsidRDefault="00C80AD8" w:rsidP="00C80AD8">
            <w:pPr>
              <w:pStyle w:val="2019-20tabletextleft"/>
              <w:rPr>
                <w:rFonts w:cs="Arial"/>
              </w:rPr>
            </w:pPr>
            <w:r>
              <w:t>2017–18</w:t>
            </w:r>
          </w:p>
        </w:tc>
        <w:tc>
          <w:tcPr>
            <w:tcW w:w="1242" w:type="dxa"/>
          </w:tcPr>
          <w:p w14:paraId="0FE9B414" w14:textId="7BCCAF81" w:rsidR="00C80AD8" w:rsidRPr="0094162D" w:rsidRDefault="00C80AD8" w:rsidP="00C80AD8">
            <w:pPr>
              <w:pStyle w:val="2019-20tabletextright"/>
              <w:rPr>
                <w:rFonts w:cs="Arial"/>
              </w:rPr>
            </w:pPr>
            <w:r>
              <w:t>109</w:t>
            </w:r>
          </w:p>
        </w:tc>
        <w:tc>
          <w:tcPr>
            <w:tcW w:w="709" w:type="dxa"/>
          </w:tcPr>
          <w:p w14:paraId="13AE2222" w14:textId="7675DE9F" w:rsidR="00C80AD8" w:rsidRPr="0094162D" w:rsidRDefault="00C80AD8" w:rsidP="00C80AD8">
            <w:pPr>
              <w:pStyle w:val="2019-20tabletextright"/>
              <w:rPr>
                <w:rFonts w:cs="Arial"/>
              </w:rPr>
            </w:pPr>
            <w:r>
              <w:t>103.3</w:t>
            </w:r>
          </w:p>
        </w:tc>
        <w:tc>
          <w:tcPr>
            <w:tcW w:w="2126" w:type="dxa"/>
          </w:tcPr>
          <w:p w14:paraId="1A60350A" w14:textId="22EA7638" w:rsidR="00C80AD8" w:rsidRPr="0094162D" w:rsidRDefault="00C80AD8" w:rsidP="00C80AD8">
            <w:pPr>
              <w:pStyle w:val="2019-20tabletextright"/>
              <w:rPr>
                <w:rFonts w:cs="Arial"/>
              </w:rPr>
            </w:pPr>
            <w:r>
              <w:t>24</w:t>
            </w:r>
          </w:p>
        </w:tc>
        <w:tc>
          <w:tcPr>
            <w:tcW w:w="1701" w:type="dxa"/>
          </w:tcPr>
          <w:p w14:paraId="2DC77212" w14:textId="17C610F2" w:rsidR="00C80AD8" w:rsidRPr="0094162D" w:rsidRDefault="00C80AD8" w:rsidP="00C80AD8">
            <w:pPr>
              <w:pStyle w:val="2019-20tabletextright"/>
              <w:rPr>
                <w:rFonts w:cs="Arial"/>
              </w:rPr>
            </w:pPr>
            <w:r>
              <w:t>16.5</w:t>
            </w:r>
          </w:p>
        </w:tc>
        <w:tc>
          <w:tcPr>
            <w:tcW w:w="2267" w:type="dxa"/>
          </w:tcPr>
          <w:p w14:paraId="09738549" w14:textId="2484DC26" w:rsidR="00C80AD8" w:rsidRPr="0094162D" w:rsidRDefault="00C80AD8" w:rsidP="00C80AD8">
            <w:pPr>
              <w:pStyle w:val="2019-20tabletextright"/>
              <w:rPr>
                <w:rFonts w:cs="Arial"/>
              </w:rPr>
            </w:pPr>
            <w:r>
              <w:t>15.97%</w:t>
            </w:r>
          </w:p>
        </w:tc>
      </w:tr>
      <w:tr w:rsidR="00C80AD8" w14:paraId="0E8B594F" w14:textId="2FCD01D9" w:rsidTr="0094162D">
        <w:tc>
          <w:tcPr>
            <w:tcW w:w="1310" w:type="dxa"/>
            <w:tcBorders>
              <w:bottom w:val="single" w:sz="4" w:space="0" w:color="auto"/>
            </w:tcBorders>
          </w:tcPr>
          <w:p w14:paraId="5641BC21" w14:textId="17FE552E" w:rsidR="00C80AD8" w:rsidRPr="0094162D" w:rsidRDefault="00C80AD8" w:rsidP="00C80AD8">
            <w:pPr>
              <w:pStyle w:val="2019-20tabletextleft"/>
              <w:rPr>
                <w:rFonts w:cs="Arial"/>
              </w:rPr>
            </w:pPr>
            <w:r>
              <w:t>2018–19</w:t>
            </w:r>
          </w:p>
        </w:tc>
        <w:tc>
          <w:tcPr>
            <w:tcW w:w="1242" w:type="dxa"/>
            <w:tcBorders>
              <w:bottom w:val="single" w:sz="4" w:space="0" w:color="auto"/>
            </w:tcBorders>
          </w:tcPr>
          <w:p w14:paraId="32DB31E7" w14:textId="1316821B" w:rsidR="00C80AD8" w:rsidRPr="0094162D" w:rsidRDefault="00C80AD8" w:rsidP="00C80AD8">
            <w:pPr>
              <w:pStyle w:val="2019-20tabletextright"/>
              <w:rPr>
                <w:rFonts w:cs="Arial"/>
              </w:rPr>
            </w:pPr>
            <w:r>
              <w:t>119</w:t>
            </w:r>
          </w:p>
        </w:tc>
        <w:tc>
          <w:tcPr>
            <w:tcW w:w="709" w:type="dxa"/>
            <w:tcBorders>
              <w:bottom w:val="single" w:sz="4" w:space="0" w:color="auto"/>
            </w:tcBorders>
          </w:tcPr>
          <w:p w14:paraId="1E1644AF" w14:textId="618A08B8" w:rsidR="00C80AD8" w:rsidRPr="0094162D" w:rsidRDefault="00C80AD8" w:rsidP="00C80AD8">
            <w:pPr>
              <w:pStyle w:val="2019-20tabletextright"/>
              <w:rPr>
                <w:rFonts w:cs="Arial"/>
              </w:rPr>
            </w:pPr>
            <w:r>
              <w:t>137.01</w:t>
            </w:r>
          </w:p>
        </w:tc>
        <w:tc>
          <w:tcPr>
            <w:tcW w:w="2126" w:type="dxa"/>
            <w:tcBorders>
              <w:bottom w:val="single" w:sz="4" w:space="0" w:color="auto"/>
            </w:tcBorders>
          </w:tcPr>
          <w:p w14:paraId="5755B847" w14:textId="077D5C8E" w:rsidR="00C80AD8" w:rsidRPr="0094162D" w:rsidRDefault="00C80AD8" w:rsidP="00C80AD8">
            <w:pPr>
              <w:pStyle w:val="2019-20tabletextright"/>
              <w:rPr>
                <w:rFonts w:cs="Arial"/>
              </w:rPr>
            </w:pPr>
            <w:r>
              <w:t>25.6</w:t>
            </w:r>
          </w:p>
        </w:tc>
        <w:tc>
          <w:tcPr>
            <w:tcW w:w="1701" w:type="dxa"/>
            <w:tcBorders>
              <w:bottom w:val="single" w:sz="4" w:space="0" w:color="auto"/>
            </w:tcBorders>
          </w:tcPr>
          <w:p w14:paraId="792428C2" w14:textId="6F5461AA" w:rsidR="00C80AD8" w:rsidRPr="0094162D" w:rsidRDefault="00C80AD8" w:rsidP="00C80AD8">
            <w:pPr>
              <w:pStyle w:val="2019-20tabletextright"/>
              <w:rPr>
                <w:rFonts w:cs="Arial"/>
              </w:rPr>
            </w:pPr>
            <w:r>
              <w:t>17</w:t>
            </w:r>
          </w:p>
        </w:tc>
        <w:tc>
          <w:tcPr>
            <w:tcW w:w="2267" w:type="dxa"/>
            <w:tcBorders>
              <w:bottom w:val="single" w:sz="4" w:space="0" w:color="auto"/>
            </w:tcBorders>
          </w:tcPr>
          <w:p w14:paraId="66CCA621" w14:textId="1333ABCD" w:rsidR="00C80AD8" w:rsidRPr="0094162D" w:rsidRDefault="00C80AD8" w:rsidP="00C80AD8">
            <w:pPr>
              <w:pStyle w:val="2019-20tabletextright"/>
              <w:rPr>
                <w:rFonts w:cs="Arial"/>
              </w:rPr>
            </w:pPr>
            <w:r>
              <w:t>12.41%</w:t>
            </w:r>
          </w:p>
        </w:tc>
      </w:tr>
      <w:tr w:rsidR="00C80AD8" w14:paraId="58EC0265" w14:textId="540E1C56" w:rsidTr="00190273">
        <w:tc>
          <w:tcPr>
            <w:tcW w:w="1310" w:type="dxa"/>
            <w:shd w:val="clear" w:color="auto" w:fill="F2F2F2" w:themeFill="background1" w:themeFillShade="F2"/>
          </w:tcPr>
          <w:p w14:paraId="12EDD331" w14:textId="40528075" w:rsidR="00C80AD8" w:rsidRPr="000965BF" w:rsidRDefault="00C80AD8" w:rsidP="00C80AD8">
            <w:pPr>
              <w:pStyle w:val="2019-20tabletextBoldleft"/>
              <w:rPr>
                <w:rFonts w:cs="Arial"/>
              </w:rPr>
            </w:pPr>
            <w:r>
              <w:t>2019–20</w:t>
            </w:r>
          </w:p>
        </w:tc>
        <w:tc>
          <w:tcPr>
            <w:tcW w:w="1242" w:type="dxa"/>
            <w:shd w:val="clear" w:color="auto" w:fill="F2F2F2" w:themeFill="background1" w:themeFillShade="F2"/>
          </w:tcPr>
          <w:p w14:paraId="48CBA7B6" w14:textId="3816F00E" w:rsidR="00C80AD8" w:rsidRPr="000965BF" w:rsidRDefault="00C80AD8" w:rsidP="00C80AD8">
            <w:pPr>
              <w:pStyle w:val="2019-20tabletextboldright"/>
              <w:rPr>
                <w:rFonts w:cs="Arial"/>
              </w:rPr>
            </w:pPr>
            <w:r>
              <w:t>143</w:t>
            </w:r>
          </w:p>
        </w:tc>
        <w:tc>
          <w:tcPr>
            <w:tcW w:w="709" w:type="dxa"/>
            <w:shd w:val="clear" w:color="auto" w:fill="F2F2F2" w:themeFill="background1" w:themeFillShade="F2"/>
          </w:tcPr>
          <w:p w14:paraId="47EDD1B3" w14:textId="630423F9" w:rsidR="00C80AD8" w:rsidRPr="000965BF" w:rsidRDefault="00C80AD8" w:rsidP="00C80AD8">
            <w:pPr>
              <w:pStyle w:val="2019-20tabletextboldright"/>
              <w:rPr>
                <w:rFonts w:cs="Arial"/>
              </w:rPr>
            </w:pPr>
            <w:r>
              <w:t>179.01</w:t>
            </w:r>
          </w:p>
        </w:tc>
        <w:tc>
          <w:tcPr>
            <w:tcW w:w="2126" w:type="dxa"/>
            <w:shd w:val="clear" w:color="auto" w:fill="F2F2F2" w:themeFill="background1" w:themeFillShade="F2"/>
          </w:tcPr>
          <w:p w14:paraId="09929F0A" w14:textId="30E4EDF6" w:rsidR="00C80AD8" w:rsidRPr="000965BF" w:rsidRDefault="00C80AD8" w:rsidP="00C80AD8">
            <w:pPr>
              <w:pStyle w:val="2019-20tabletextboldright"/>
              <w:rPr>
                <w:rFonts w:cs="Arial"/>
              </w:rPr>
            </w:pPr>
            <w:r>
              <w:t>45.2</w:t>
            </w:r>
          </w:p>
        </w:tc>
        <w:tc>
          <w:tcPr>
            <w:tcW w:w="1701" w:type="dxa"/>
            <w:shd w:val="clear" w:color="auto" w:fill="F2F2F2" w:themeFill="background1" w:themeFillShade="F2"/>
          </w:tcPr>
          <w:p w14:paraId="5D7FE88B" w14:textId="5989BC6D" w:rsidR="00C80AD8" w:rsidRPr="000965BF" w:rsidRDefault="00C80AD8" w:rsidP="00C80AD8">
            <w:pPr>
              <w:pStyle w:val="2019-20tabletextboldright"/>
              <w:rPr>
                <w:rFonts w:cs="Arial"/>
              </w:rPr>
            </w:pPr>
            <w:r>
              <w:t>16.6</w:t>
            </w:r>
          </w:p>
        </w:tc>
        <w:tc>
          <w:tcPr>
            <w:tcW w:w="2267" w:type="dxa"/>
            <w:shd w:val="clear" w:color="auto" w:fill="F2F2F2" w:themeFill="background1" w:themeFillShade="F2"/>
          </w:tcPr>
          <w:p w14:paraId="3C61F765" w14:textId="140E7512" w:rsidR="00C80AD8" w:rsidRPr="000965BF" w:rsidRDefault="00C80AD8" w:rsidP="00C80AD8">
            <w:pPr>
              <w:pStyle w:val="2019-20tabletextboldright"/>
              <w:rPr>
                <w:rFonts w:cs="Arial"/>
              </w:rPr>
            </w:pPr>
            <w:r>
              <w:t>9.27%</w:t>
            </w:r>
          </w:p>
        </w:tc>
      </w:tr>
    </w:tbl>
    <w:p w14:paraId="5F01216E" w14:textId="030BAC32" w:rsidR="00190273" w:rsidRDefault="00190273" w:rsidP="00183188">
      <w:pPr>
        <w:pStyle w:val="DHHSbody"/>
      </w:pPr>
    </w:p>
    <w:p w14:paraId="71D9BA13" w14:textId="5745CE98" w:rsidR="00190273" w:rsidRDefault="00190273">
      <w:pPr>
        <w:rPr>
          <w:rFonts w:ascii="Arial" w:eastAsia="Times" w:hAnsi="Arial"/>
          <w:sz w:val="20"/>
          <w:lang w:val="en-US"/>
        </w:rPr>
      </w:pPr>
    </w:p>
    <w:p w14:paraId="103A3182" w14:textId="23EA4BD4" w:rsidR="00162844" w:rsidRDefault="00162844" w:rsidP="00162844">
      <w:pPr>
        <w:pStyle w:val="2019-20Figurecaption"/>
      </w:pPr>
      <w:r>
        <w:t>FIGURE 28: RECRUITMENT (FTE ONGOING), 2015–16 TO 2019–20</w:t>
      </w:r>
    </w:p>
    <w:p w14:paraId="52B7C891" w14:textId="1A058E57" w:rsidR="0094162D" w:rsidRDefault="007A4FEE" w:rsidP="009578CA">
      <w:pPr>
        <w:pStyle w:val="DHHSbody"/>
      </w:pPr>
      <w:r>
        <w:rPr>
          <w:noProof/>
        </w:rPr>
        <w:drawing>
          <wp:inline distT="0" distB="0" distL="0" distR="0" wp14:anchorId="7811868F" wp14:editId="47694845">
            <wp:extent cx="2989411" cy="2962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28.png"/>
                    <pic:cNvPicPr/>
                  </pic:nvPicPr>
                  <pic:blipFill>
                    <a:blip r:embed="rId71"/>
                    <a:stretch>
                      <a:fillRect/>
                    </a:stretch>
                  </pic:blipFill>
                  <pic:spPr>
                    <a:xfrm>
                      <a:off x="0" y="0"/>
                      <a:ext cx="2989411" cy="2962800"/>
                    </a:xfrm>
                    <a:prstGeom prst="rect">
                      <a:avLst/>
                    </a:prstGeom>
                  </pic:spPr>
                </pic:pic>
              </a:graphicData>
            </a:graphic>
          </wp:inline>
        </w:drawing>
      </w:r>
    </w:p>
    <w:p w14:paraId="31F4B792" w14:textId="77777777" w:rsidR="00190273" w:rsidRDefault="00190273" w:rsidP="00190273">
      <w:pPr>
        <w:pStyle w:val="DHHSfigurecaption"/>
      </w:pPr>
    </w:p>
    <w:p w14:paraId="3964C0AA" w14:textId="46429F30" w:rsidR="00162844" w:rsidRDefault="00162844" w:rsidP="00162844">
      <w:pPr>
        <w:pStyle w:val="2019-20Figurecaption"/>
      </w:pPr>
      <w:r>
        <w:t>FIGURE 29: VEC STAFF BY GENDER, 2015–16 TO 2019–20</w:t>
      </w:r>
    </w:p>
    <w:p w14:paraId="2F3CC702" w14:textId="0FC25D6C" w:rsidR="00AD0494" w:rsidRDefault="007A4FEE" w:rsidP="00190273">
      <w:pPr>
        <w:pStyle w:val="DHHSbody"/>
      </w:pPr>
      <w:r>
        <w:rPr>
          <w:noProof/>
        </w:rPr>
        <w:drawing>
          <wp:inline distT="0" distB="0" distL="0" distR="0" wp14:anchorId="2D47ED26" wp14:editId="690EBC9F">
            <wp:extent cx="2995200" cy="2959648"/>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29.png"/>
                    <pic:cNvPicPr/>
                  </pic:nvPicPr>
                  <pic:blipFill>
                    <a:blip r:embed="rId72"/>
                    <a:stretch>
                      <a:fillRect/>
                    </a:stretch>
                  </pic:blipFill>
                  <pic:spPr>
                    <a:xfrm>
                      <a:off x="0" y="0"/>
                      <a:ext cx="2995200" cy="2959648"/>
                    </a:xfrm>
                    <a:prstGeom prst="rect">
                      <a:avLst/>
                    </a:prstGeom>
                  </pic:spPr>
                </pic:pic>
              </a:graphicData>
            </a:graphic>
          </wp:inline>
        </w:drawing>
      </w:r>
    </w:p>
    <w:p w14:paraId="076B1B2B" w14:textId="32FE06C1" w:rsidR="00190273" w:rsidRDefault="00190273">
      <w:pPr>
        <w:rPr>
          <w:rFonts w:ascii="Arial" w:eastAsia="Times" w:hAnsi="Arial"/>
          <w:sz w:val="20"/>
          <w:lang w:val="en-US"/>
        </w:rPr>
      </w:pPr>
      <w:r>
        <w:br w:type="page"/>
      </w:r>
    </w:p>
    <w:p w14:paraId="4DAB8A94" w14:textId="71201525" w:rsidR="00190273" w:rsidRDefault="00190273" w:rsidP="00BD5F41">
      <w:pPr>
        <w:pStyle w:val="2019-20HeadingB"/>
      </w:pPr>
      <w:bookmarkStart w:id="40" w:name="_Toc55335185"/>
      <w:r w:rsidRPr="00190273">
        <w:lastRenderedPageBreak/>
        <w:t>Staff profile</w:t>
      </w:r>
      <w:bookmarkEnd w:id="40"/>
    </w:p>
    <w:p w14:paraId="4444A3BA" w14:textId="77777777" w:rsidR="00190273" w:rsidRPr="00190273" w:rsidRDefault="00190273" w:rsidP="00BD5F41">
      <w:pPr>
        <w:pStyle w:val="2019-20HeadingC"/>
      </w:pPr>
      <w:r w:rsidRPr="00190273">
        <w:t>Comparative workforce data</w:t>
      </w:r>
    </w:p>
    <w:p w14:paraId="051A784D" w14:textId="77777777" w:rsidR="00BD5F41" w:rsidRDefault="00BD5F41" w:rsidP="00BD5F41">
      <w:pPr>
        <w:pStyle w:val="2019-20Figurecaption"/>
      </w:pPr>
      <w:r>
        <w:t>FIGURE 30: VEC ACTIVE STAFF PROFILE, LAST PAY PERIOD JUNE 2020 (NOT INCLUDING STATUTORY APPOINTEES)</w:t>
      </w:r>
    </w:p>
    <w:tbl>
      <w:tblPr>
        <w:tblStyle w:val="TableGrid"/>
        <w:tblW w:w="0" w:type="auto"/>
        <w:tblLook w:val="04A0" w:firstRow="1" w:lastRow="0" w:firstColumn="1" w:lastColumn="0" w:noHBand="0" w:noVBand="1"/>
      </w:tblPr>
      <w:tblGrid>
        <w:gridCol w:w="1513"/>
        <w:gridCol w:w="888"/>
        <w:gridCol w:w="693"/>
        <w:gridCol w:w="811"/>
        <w:gridCol w:w="728"/>
        <w:gridCol w:w="868"/>
        <w:gridCol w:w="888"/>
        <w:gridCol w:w="796"/>
        <w:gridCol w:w="784"/>
        <w:gridCol w:w="693"/>
        <w:gridCol w:w="693"/>
      </w:tblGrid>
      <w:tr w:rsidR="00112092" w14:paraId="2E076225" w14:textId="77777777" w:rsidTr="00112092">
        <w:trPr>
          <w:cnfStyle w:val="100000000000" w:firstRow="1" w:lastRow="0" w:firstColumn="0" w:lastColumn="0" w:oddVBand="0" w:evenVBand="0" w:oddHBand="0" w:evenHBand="0" w:firstRowFirstColumn="0" w:firstRowLastColumn="0" w:lastRowFirstColumn="0" w:lastRowLastColumn="0"/>
        </w:trPr>
        <w:tc>
          <w:tcPr>
            <w:tcW w:w="1513" w:type="dxa"/>
            <w:shd w:val="clear" w:color="auto" w:fill="96223B"/>
          </w:tcPr>
          <w:p w14:paraId="577806B4" w14:textId="77777777" w:rsidR="00112092" w:rsidRDefault="00112092" w:rsidP="00112092">
            <w:pPr>
              <w:pStyle w:val="DHHStablecolhead"/>
            </w:pPr>
          </w:p>
        </w:tc>
        <w:tc>
          <w:tcPr>
            <w:tcW w:w="3988" w:type="dxa"/>
            <w:gridSpan w:val="5"/>
            <w:shd w:val="clear" w:color="auto" w:fill="96223B"/>
          </w:tcPr>
          <w:p w14:paraId="3A517B49" w14:textId="5399A8AE" w:rsidR="00112092" w:rsidRDefault="00112092" w:rsidP="00112092">
            <w:pPr>
              <w:pStyle w:val="2019-20tablecolheadright"/>
            </w:pPr>
            <w:r>
              <w:t>2019</w:t>
            </w:r>
          </w:p>
        </w:tc>
        <w:tc>
          <w:tcPr>
            <w:tcW w:w="3854" w:type="dxa"/>
            <w:gridSpan w:val="5"/>
            <w:shd w:val="clear" w:color="auto" w:fill="96223B"/>
          </w:tcPr>
          <w:p w14:paraId="4D3CBC0F" w14:textId="2F15E27A" w:rsidR="00112092" w:rsidRDefault="00112092" w:rsidP="00112092">
            <w:pPr>
              <w:pStyle w:val="2019-20tablecolheadright"/>
            </w:pPr>
            <w:r>
              <w:t>2020</w:t>
            </w:r>
          </w:p>
        </w:tc>
      </w:tr>
      <w:tr w:rsidR="00112092" w14:paraId="1EA2CF14" w14:textId="77777777" w:rsidTr="00112092">
        <w:tc>
          <w:tcPr>
            <w:tcW w:w="1513" w:type="dxa"/>
            <w:shd w:val="clear" w:color="auto" w:fill="96223B"/>
          </w:tcPr>
          <w:p w14:paraId="6C4CDEFC" w14:textId="77777777" w:rsidR="00112092" w:rsidRDefault="00112092" w:rsidP="00112092">
            <w:pPr>
              <w:pStyle w:val="2019-20tablecolheadright"/>
            </w:pPr>
          </w:p>
        </w:tc>
        <w:tc>
          <w:tcPr>
            <w:tcW w:w="1581" w:type="dxa"/>
            <w:gridSpan w:val="2"/>
            <w:shd w:val="clear" w:color="auto" w:fill="96223B"/>
          </w:tcPr>
          <w:p w14:paraId="6CECDD9A" w14:textId="3030E686" w:rsidR="00112092" w:rsidRDefault="00112092" w:rsidP="00112092">
            <w:pPr>
              <w:pStyle w:val="2019-20tablecolheadright"/>
            </w:pPr>
            <w:r>
              <w:t>ONGOING</w:t>
            </w:r>
          </w:p>
        </w:tc>
        <w:tc>
          <w:tcPr>
            <w:tcW w:w="811" w:type="dxa"/>
            <w:shd w:val="clear" w:color="auto" w:fill="96223B"/>
          </w:tcPr>
          <w:p w14:paraId="55FE507C" w14:textId="608A2F6C" w:rsidR="00112092" w:rsidRDefault="00112092" w:rsidP="00112092">
            <w:pPr>
              <w:pStyle w:val="2019-20tablecolheadright"/>
            </w:pPr>
            <w:r>
              <w:t>FIXED TERM and CASUAL</w:t>
            </w:r>
          </w:p>
        </w:tc>
        <w:tc>
          <w:tcPr>
            <w:tcW w:w="1596" w:type="dxa"/>
            <w:gridSpan w:val="2"/>
            <w:shd w:val="clear" w:color="auto" w:fill="96223B"/>
          </w:tcPr>
          <w:p w14:paraId="163495EF" w14:textId="2890BAA4" w:rsidR="00112092" w:rsidRDefault="00112092" w:rsidP="00112092">
            <w:pPr>
              <w:pStyle w:val="2019-20tablecolheadright"/>
            </w:pPr>
            <w:r>
              <w:t>TOTAL</w:t>
            </w:r>
          </w:p>
        </w:tc>
        <w:tc>
          <w:tcPr>
            <w:tcW w:w="1684" w:type="dxa"/>
            <w:gridSpan w:val="2"/>
            <w:shd w:val="clear" w:color="auto" w:fill="96223B"/>
          </w:tcPr>
          <w:p w14:paraId="1AA317C5" w14:textId="7D9B4BC4" w:rsidR="00112092" w:rsidRDefault="00112092" w:rsidP="00112092">
            <w:pPr>
              <w:pStyle w:val="2019-20tablecolheadright"/>
            </w:pPr>
            <w:r>
              <w:t>ONGOING</w:t>
            </w:r>
          </w:p>
        </w:tc>
        <w:tc>
          <w:tcPr>
            <w:tcW w:w="784" w:type="dxa"/>
            <w:shd w:val="clear" w:color="auto" w:fill="96223B"/>
          </w:tcPr>
          <w:p w14:paraId="7DD39CBB" w14:textId="7CC85A75" w:rsidR="00112092" w:rsidRDefault="00112092" w:rsidP="00112092">
            <w:pPr>
              <w:pStyle w:val="2019-20tablecolheadright"/>
            </w:pPr>
            <w:r>
              <w:t>FIXED TERM and CASUAL</w:t>
            </w:r>
          </w:p>
        </w:tc>
        <w:tc>
          <w:tcPr>
            <w:tcW w:w="1386" w:type="dxa"/>
            <w:gridSpan w:val="2"/>
            <w:shd w:val="clear" w:color="auto" w:fill="96223B"/>
          </w:tcPr>
          <w:p w14:paraId="785CE3F9" w14:textId="06AEA966" w:rsidR="00112092" w:rsidRDefault="00112092" w:rsidP="00112092">
            <w:pPr>
              <w:pStyle w:val="2019-20tablecolheadright"/>
            </w:pPr>
            <w:r>
              <w:t>TOTAL</w:t>
            </w:r>
          </w:p>
        </w:tc>
      </w:tr>
      <w:tr w:rsidR="00112092" w14:paraId="1E82C59E" w14:textId="77777777" w:rsidTr="00112092">
        <w:tc>
          <w:tcPr>
            <w:tcW w:w="1513" w:type="dxa"/>
            <w:shd w:val="clear" w:color="auto" w:fill="96223B"/>
          </w:tcPr>
          <w:p w14:paraId="66EF0369" w14:textId="77777777" w:rsidR="00112092" w:rsidRDefault="00112092" w:rsidP="00112092">
            <w:pPr>
              <w:pStyle w:val="2019-20tablecolheadright"/>
            </w:pPr>
          </w:p>
        </w:tc>
        <w:tc>
          <w:tcPr>
            <w:tcW w:w="888" w:type="dxa"/>
            <w:tcBorders>
              <w:bottom w:val="single" w:sz="4" w:space="0" w:color="auto"/>
            </w:tcBorders>
            <w:shd w:val="clear" w:color="auto" w:fill="96223B"/>
          </w:tcPr>
          <w:p w14:paraId="7A62C87B" w14:textId="3DEDF4FF" w:rsidR="00112092" w:rsidRDefault="00112092" w:rsidP="00112092">
            <w:pPr>
              <w:pStyle w:val="2019-20tablecolheadright"/>
            </w:pPr>
            <w:r>
              <w:t>HEAD- COUNT</w:t>
            </w:r>
          </w:p>
        </w:tc>
        <w:tc>
          <w:tcPr>
            <w:tcW w:w="693" w:type="dxa"/>
            <w:tcBorders>
              <w:bottom w:val="single" w:sz="4" w:space="0" w:color="auto"/>
            </w:tcBorders>
            <w:shd w:val="clear" w:color="auto" w:fill="96223B"/>
          </w:tcPr>
          <w:p w14:paraId="3AB201C2" w14:textId="67B73880" w:rsidR="00112092" w:rsidRDefault="00112092" w:rsidP="00112092">
            <w:pPr>
              <w:pStyle w:val="2019-20tablecolheadright"/>
            </w:pPr>
            <w:r>
              <w:t>FTE</w:t>
            </w:r>
          </w:p>
        </w:tc>
        <w:tc>
          <w:tcPr>
            <w:tcW w:w="811" w:type="dxa"/>
            <w:tcBorders>
              <w:bottom w:val="single" w:sz="4" w:space="0" w:color="auto"/>
            </w:tcBorders>
            <w:shd w:val="clear" w:color="auto" w:fill="96223B"/>
          </w:tcPr>
          <w:p w14:paraId="59FA38AE" w14:textId="37F0B84A" w:rsidR="00112092" w:rsidRDefault="00112092" w:rsidP="00112092">
            <w:pPr>
              <w:pStyle w:val="2019-20tablecolheadright"/>
            </w:pPr>
            <w:r>
              <w:t>HEAD- COUNT</w:t>
            </w:r>
          </w:p>
        </w:tc>
        <w:tc>
          <w:tcPr>
            <w:tcW w:w="728" w:type="dxa"/>
            <w:tcBorders>
              <w:bottom w:val="single" w:sz="4" w:space="0" w:color="auto"/>
            </w:tcBorders>
            <w:shd w:val="clear" w:color="auto" w:fill="96223B"/>
          </w:tcPr>
          <w:p w14:paraId="6F5D56CE" w14:textId="688D5E55" w:rsidR="00112092" w:rsidRDefault="00112092" w:rsidP="00112092">
            <w:pPr>
              <w:pStyle w:val="2019-20tablecolheadright"/>
            </w:pPr>
            <w:r>
              <w:t>FTE</w:t>
            </w:r>
          </w:p>
        </w:tc>
        <w:tc>
          <w:tcPr>
            <w:tcW w:w="868" w:type="dxa"/>
            <w:tcBorders>
              <w:bottom w:val="single" w:sz="4" w:space="0" w:color="auto"/>
            </w:tcBorders>
            <w:shd w:val="clear" w:color="auto" w:fill="96223B"/>
          </w:tcPr>
          <w:p w14:paraId="6AD816BE" w14:textId="57956B15" w:rsidR="00112092" w:rsidRDefault="00112092" w:rsidP="00112092">
            <w:pPr>
              <w:pStyle w:val="2019-20tablecolheadright"/>
            </w:pPr>
            <w:r>
              <w:t>FTE</w:t>
            </w:r>
          </w:p>
        </w:tc>
        <w:tc>
          <w:tcPr>
            <w:tcW w:w="888" w:type="dxa"/>
            <w:tcBorders>
              <w:bottom w:val="single" w:sz="4" w:space="0" w:color="auto"/>
            </w:tcBorders>
            <w:shd w:val="clear" w:color="auto" w:fill="96223B"/>
          </w:tcPr>
          <w:p w14:paraId="7EED653D" w14:textId="3BD5D3B6" w:rsidR="00112092" w:rsidRDefault="00112092" w:rsidP="00112092">
            <w:pPr>
              <w:pStyle w:val="2019-20tablecolheadright"/>
            </w:pPr>
            <w:r>
              <w:t>HEAD- COUNT</w:t>
            </w:r>
          </w:p>
        </w:tc>
        <w:tc>
          <w:tcPr>
            <w:tcW w:w="796" w:type="dxa"/>
            <w:tcBorders>
              <w:bottom w:val="single" w:sz="4" w:space="0" w:color="auto"/>
            </w:tcBorders>
            <w:shd w:val="clear" w:color="auto" w:fill="96223B"/>
          </w:tcPr>
          <w:p w14:paraId="7451DCDA" w14:textId="30C0C56C" w:rsidR="00112092" w:rsidRDefault="00112092" w:rsidP="00112092">
            <w:pPr>
              <w:pStyle w:val="2019-20tablecolheadright"/>
            </w:pPr>
            <w:r>
              <w:t>FTE</w:t>
            </w:r>
          </w:p>
        </w:tc>
        <w:tc>
          <w:tcPr>
            <w:tcW w:w="784" w:type="dxa"/>
            <w:tcBorders>
              <w:bottom w:val="single" w:sz="4" w:space="0" w:color="auto"/>
            </w:tcBorders>
            <w:shd w:val="clear" w:color="auto" w:fill="96223B"/>
          </w:tcPr>
          <w:p w14:paraId="0392959A" w14:textId="5356CF45" w:rsidR="00112092" w:rsidRDefault="00112092" w:rsidP="00112092">
            <w:pPr>
              <w:pStyle w:val="2019-20tablecolheadright"/>
            </w:pPr>
            <w:r>
              <w:t>HEAD- COUNT</w:t>
            </w:r>
          </w:p>
        </w:tc>
        <w:tc>
          <w:tcPr>
            <w:tcW w:w="693" w:type="dxa"/>
            <w:tcBorders>
              <w:bottom w:val="single" w:sz="4" w:space="0" w:color="auto"/>
            </w:tcBorders>
            <w:shd w:val="clear" w:color="auto" w:fill="96223B"/>
          </w:tcPr>
          <w:p w14:paraId="2981F8E8" w14:textId="5B4D063A" w:rsidR="00112092" w:rsidRDefault="00112092" w:rsidP="00112092">
            <w:pPr>
              <w:pStyle w:val="2019-20tablecolheadright"/>
            </w:pPr>
            <w:r>
              <w:t>FTE</w:t>
            </w:r>
          </w:p>
        </w:tc>
        <w:tc>
          <w:tcPr>
            <w:tcW w:w="693" w:type="dxa"/>
            <w:tcBorders>
              <w:bottom w:val="single" w:sz="4" w:space="0" w:color="auto"/>
            </w:tcBorders>
            <w:shd w:val="clear" w:color="auto" w:fill="96223B"/>
          </w:tcPr>
          <w:p w14:paraId="7A36AC74" w14:textId="2DB6B9AD" w:rsidR="00112092" w:rsidRDefault="00112092" w:rsidP="00112092">
            <w:pPr>
              <w:pStyle w:val="2019-20tablecolheadright"/>
            </w:pPr>
            <w:r>
              <w:t>FTE</w:t>
            </w:r>
          </w:p>
        </w:tc>
      </w:tr>
      <w:tr w:rsidR="00112092" w14:paraId="46A2C46C" w14:textId="77777777" w:rsidTr="00190273">
        <w:tc>
          <w:tcPr>
            <w:tcW w:w="1513" w:type="dxa"/>
          </w:tcPr>
          <w:p w14:paraId="19E41265" w14:textId="2F784758" w:rsidR="00112092" w:rsidRPr="00190273" w:rsidRDefault="00112092" w:rsidP="00112092">
            <w:pPr>
              <w:pStyle w:val="2019-20tabletextBoldleft"/>
              <w:rPr>
                <w:rFonts w:cs="Arial"/>
              </w:rPr>
            </w:pPr>
            <w:r>
              <w:t>Gender</w:t>
            </w:r>
          </w:p>
        </w:tc>
        <w:tc>
          <w:tcPr>
            <w:tcW w:w="888" w:type="dxa"/>
            <w:shd w:val="clear" w:color="auto" w:fill="auto"/>
          </w:tcPr>
          <w:p w14:paraId="5DA277EB" w14:textId="77777777" w:rsidR="00112092" w:rsidRPr="00190273" w:rsidRDefault="00112092" w:rsidP="00112092">
            <w:pPr>
              <w:pStyle w:val="2019-20tabletextright"/>
            </w:pPr>
          </w:p>
        </w:tc>
        <w:tc>
          <w:tcPr>
            <w:tcW w:w="693" w:type="dxa"/>
            <w:shd w:val="clear" w:color="auto" w:fill="auto"/>
          </w:tcPr>
          <w:p w14:paraId="3CDF5A4C" w14:textId="77777777" w:rsidR="00112092" w:rsidRPr="00190273" w:rsidRDefault="00112092" w:rsidP="00112092">
            <w:pPr>
              <w:pStyle w:val="2019-20tabletextright"/>
            </w:pPr>
          </w:p>
        </w:tc>
        <w:tc>
          <w:tcPr>
            <w:tcW w:w="811" w:type="dxa"/>
            <w:shd w:val="clear" w:color="auto" w:fill="auto"/>
          </w:tcPr>
          <w:p w14:paraId="5F97ECF9" w14:textId="77777777" w:rsidR="00112092" w:rsidRPr="00190273" w:rsidRDefault="00112092" w:rsidP="00112092">
            <w:pPr>
              <w:pStyle w:val="2019-20tabletextright"/>
            </w:pPr>
          </w:p>
        </w:tc>
        <w:tc>
          <w:tcPr>
            <w:tcW w:w="728" w:type="dxa"/>
            <w:shd w:val="clear" w:color="auto" w:fill="auto"/>
          </w:tcPr>
          <w:p w14:paraId="626B04B7" w14:textId="77777777" w:rsidR="00112092" w:rsidRPr="00190273" w:rsidRDefault="00112092" w:rsidP="00112092">
            <w:pPr>
              <w:pStyle w:val="2019-20tabletextright"/>
            </w:pPr>
          </w:p>
        </w:tc>
        <w:tc>
          <w:tcPr>
            <w:tcW w:w="868" w:type="dxa"/>
            <w:shd w:val="clear" w:color="auto" w:fill="auto"/>
          </w:tcPr>
          <w:p w14:paraId="3EA0CEC6" w14:textId="77777777" w:rsidR="00112092" w:rsidRPr="00190273" w:rsidRDefault="00112092" w:rsidP="00112092">
            <w:pPr>
              <w:pStyle w:val="2019-20tabletextright"/>
            </w:pPr>
          </w:p>
        </w:tc>
        <w:tc>
          <w:tcPr>
            <w:tcW w:w="888" w:type="dxa"/>
            <w:shd w:val="clear" w:color="auto" w:fill="F2F2F2" w:themeFill="background1" w:themeFillShade="F2"/>
          </w:tcPr>
          <w:p w14:paraId="3A296A28" w14:textId="77777777" w:rsidR="00112092" w:rsidRPr="00190273" w:rsidRDefault="00112092" w:rsidP="00112092">
            <w:pPr>
              <w:pStyle w:val="2019-20tabletextright"/>
            </w:pPr>
          </w:p>
        </w:tc>
        <w:tc>
          <w:tcPr>
            <w:tcW w:w="796" w:type="dxa"/>
            <w:shd w:val="clear" w:color="auto" w:fill="F2F2F2" w:themeFill="background1" w:themeFillShade="F2"/>
          </w:tcPr>
          <w:p w14:paraId="61DA4D68" w14:textId="77777777" w:rsidR="00112092" w:rsidRPr="00190273" w:rsidRDefault="00112092" w:rsidP="00112092">
            <w:pPr>
              <w:pStyle w:val="2019-20tabletextright"/>
            </w:pPr>
          </w:p>
        </w:tc>
        <w:tc>
          <w:tcPr>
            <w:tcW w:w="784" w:type="dxa"/>
            <w:shd w:val="clear" w:color="auto" w:fill="F2F2F2" w:themeFill="background1" w:themeFillShade="F2"/>
          </w:tcPr>
          <w:p w14:paraId="0ED8768F" w14:textId="77777777" w:rsidR="00112092" w:rsidRPr="00190273" w:rsidRDefault="00112092" w:rsidP="00112092">
            <w:pPr>
              <w:pStyle w:val="2019-20tabletextright"/>
            </w:pPr>
          </w:p>
        </w:tc>
        <w:tc>
          <w:tcPr>
            <w:tcW w:w="693" w:type="dxa"/>
            <w:shd w:val="clear" w:color="auto" w:fill="F2F2F2" w:themeFill="background1" w:themeFillShade="F2"/>
          </w:tcPr>
          <w:p w14:paraId="21491562" w14:textId="77777777" w:rsidR="00112092" w:rsidRPr="00190273" w:rsidRDefault="00112092" w:rsidP="00112092">
            <w:pPr>
              <w:pStyle w:val="2019-20tabletextright"/>
            </w:pPr>
          </w:p>
        </w:tc>
        <w:tc>
          <w:tcPr>
            <w:tcW w:w="693" w:type="dxa"/>
            <w:shd w:val="clear" w:color="auto" w:fill="F2F2F2" w:themeFill="background1" w:themeFillShade="F2"/>
          </w:tcPr>
          <w:p w14:paraId="0BC60461" w14:textId="77777777" w:rsidR="00112092" w:rsidRPr="00190273" w:rsidRDefault="00112092" w:rsidP="00112092">
            <w:pPr>
              <w:pStyle w:val="2019-20tabletextright"/>
            </w:pPr>
          </w:p>
        </w:tc>
      </w:tr>
      <w:tr w:rsidR="00112092" w14:paraId="7363F03D" w14:textId="77777777" w:rsidTr="00190273">
        <w:tc>
          <w:tcPr>
            <w:tcW w:w="1513" w:type="dxa"/>
          </w:tcPr>
          <w:p w14:paraId="6D562C23" w14:textId="3455B87C" w:rsidR="00112092" w:rsidRPr="00377DA6" w:rsidRDefault="00112092" w:rsidP="00112092">
            <w:pPr>
              <w:pStyle w:val="2019-20tabletextleft"/>
              <w:rPr>
                <w:rFonts w:cs="Arial"/>
              </w:rPr>
            </w:pPr>
            <w:r>
              <w:t>Male</w:t>
            </w:r>
          </w:p>
        </w:tc>
        <w:tc>
          <w:tcPr>
            <w:tcW w:w="888" w:type="dxa"/>
            <w:shd w:val="clear" w:color="auto" w:fill="auto"/>
          </w:tcPr>
          <w:p w14:paraId="1DE830CE" w14:textId="57934BC1" w:rsidR="00112092" w:rsidRPr="00377DA6" w:rsidRDefault="00112092" w:rsidP="00112092">
            <w:pPr>
              <w:pStyle w:val="2019-20tabletextright"/>
            </w:pPr>
            <w:r>
              <w:t>60.00</w:t>
            </w:r>
          </w:p>
        </w:tc>
        <w:tc>
          <w:tcPr>
            <w:tcW w:w="693" w:type="dxa"/>
            <w:shd w:val="clear" w:color="auto" w:fill="auto"/>
          </w:tcPr>
          <w:p w14:paraId="6FA50C80" w14:textId="48CE1BBB" w:rsidR="00112092" w:rsidRPr="00377DA6" w:rsidRDefault="00112092" w:rsidP="00112092">
            <w:pPr>
              <w:pStyle w:val="2019-20tabletextright"/>
            </w:pPr>
            <w:r>
              <w:t>58.66</w:t>
            </w:r>
          </w:p>
        </w:tc>
        <w:tc>
          <w:tcPr>
            <w:tcW w:w="811" w:type="dxa"/>
            <w:shd w:val="clear" w:color="auto" w:fill="auto"/>
          </w:tcPr>
          <w:p w14:paraId="29DD7726" w14:textId="260AAF00" w:rsidR="00112092" w:rsidRPr="00377DA6" w:rsidRDefault="00112092" w:rsidP="00112092">
            <w:pPr>
              <w:pStyle w:val="2019-20tabletextright"/>
            </w:pPr>
            <w:r>
              <w:t>11.00</w:t>
            </w:r>
          </w:p>
        </w:tc>
        <w:tc>
          <w:tcPr>
            <w:tcW w:w="728" w:type="dxa"/>
            <w:shd w:val="clear" w:color="auto" w:fill="auto"/>
          </w:tcPr>
          <w:p w14:paraId="3030AEF8" w14:textId="02E85338" w:rsidR="00112092" w:rsidRPr="00377DA6" w:rsidRDefault="00112092" w:rsidP="00112092">
            <w:pPr>
              <w:pStyle w:val="2019-20tabletextright"/>
            </w:pPr>
            <w:r>
              <w:t>11.00</w:t>
            </w:r>
          </w:p>
        </w:tc>
        <w:tc>
          <w:tcPr>
            <w:tcW w:w="868" w:type="dxa"/>
            <w:shd w:val="clear" w:color="auto" w:fill="auto"/>
          </w:tcPr>
          <w:p w14:paraId="56B5227B" w14:textId="25CD3202" w:rsidR="00112092" w:rsidRPr="00377DA6" w:rsidRDefault="00112092" w:rsidP="00112092">
            <w:pPr>
              <w:pStyle w:val="2019-20tabletextright"/>
            </w:pPr>
            <w:r>
              <w:t>69.66</w:t>
            </w:r>
          </w:p>
        </w:tc>
        <w:tc>
          <w:tcPr>
            <w:tcW w:w="888" w:type="dxa"/>
            <w:shd w:val="clear" w:color="auto" w:fill="F2F2F2" w:themeFill="background1" w:themeFillShade="F2"/>
          </w:tcPr>
          <w:p w14:paraId="7DF89FF9" w14:textId="4C044614" w:rsidR="00112092" w:rsidRPr="00377DA6" w:rsidRDefault="00112092" w:rsidP="00112092">
            <w:pPr>
              <w:pStyle w:val="2019-20tabletextright"/>
            </w:pPr>
            <w:r>
              <w:t>73.00</w:t>
            </w:r>
          </w:p>
        </w:tc>
        <w:tc>
          <w:tcPr>
            <w:tcW w:w="796" w:type="dxa"/>
            <w:shd w:val="clear" w:color="auto" w:fill="F2F2F2" w:themeFill="background1" w:themeFillShade="F2"/>
          </w:tcPr>
          <w:p w14:paraId="461E04C0" w14:textId="5B014574" w:rsidR="00112092" w:rsidRPr="00377DA6" w:rsidRDefault="00112092" w:rsidP="00112092">
            <w:pPr>
              <w:pStyle w:val="2019-20tabletextright"/>
            </w:pPr>
            <w:r>
              <w:t>71.46</w:t>
            </w:r>
          </w:p>
        </w:tc>
        <w:tc>
          <w:tcPr>
            <w:tcW w:w="784" w:type="dxa"/>
            <w:shd w:val="clear" w:color="auto" w:fill="F2F2F2" w:themeFill="background1" w:themeFillShade="F2"/>
          </w:tcPr>
          <w:p w14:paraId="08A905CE" w14:textId="5AD26B53" w:rsidR="00112092" w:rsidRPr="00377DA6" w:rsidRDefault="00112092" w:rsidP="00112092">
            <w:pPr>
              <w:pStyle w:val="2019-20tabletextright"/>
            </w:pPr>
            <w:r>
              <w:t>20.00</w:t>
            </w:r>
          </w:p>
        </w:tc>
        <w:tc>
          <w:tcPr>
            <w:tcW w:w="693" w:type="dxa"/>
            <w:shd w:val="clear" w:color="auto" w:fill="F2F2F2" w:themeFill="background1" w:themeFillShade="F2"/>
          </w:tcPr>
          <w:p w14:paraId="57507152" w14:textId="556C367A" w:rsidR="00112092" w:rsidRPr="00377DA6" w:rsidRDefault="00112092" w:rsidP="00112092">
            <w:pPr>
              <w:pStyle w:val="2019-20tabletextright"/>
            </w:pPr>
            <w:r>
              <w:t>20.00</w:t>
            </w:r>
          </w:p>
        </w:tc>
        <w:tc>
          <w:tcPr>
            <w:tcW w:w="693" w:type="dxa"/>
            <w:shd w:val="clear" w:color="auto" w:fill="F2F2F2" w:themeFill="background1" w:themeFillShade="F2"/>
          </w:tcPr>
          <w:p w14:paraId="44184D8D" w14:textId="3372D2AB" w:rsidR="00112092" w:rsidRPr="00377DA6" w:rsidRDefault="00112092" w:rsidP="00112092">
            <w:pPr>
              <w:pStyle w:val="2019-20tabletextright"/>
            </w:pPr>
            <w:r>
              <w:t>91.46</w:t>
            </w:r>
          </w:p>
        </w:tc>
      </w:tr>
      <w:tr w:rsidR="00112092" w14:paraId="7ED6A061" w14:textId="77777777" w:rsidTr="00190273">
        <w:tc>
          <w:tcPr>
            <w:tcW w:w="1513" w:type="dxa"/>
          </w:tcPr>
          <w:p w14:paraId="5C044214" w14:textId="5708B69F" w:rsidR="00112092" w:rsidRPr="00377DA6" w:rsidRDefault="00112092" w:rsidP="00112092">
            <w:pPr>
              <w:pStyle w:val="2019-20tabletextleft"/>
              <w:rPr>
                <w:rFonts w:cs="Arial"/>
              </w:rPr>
            </w:pPr>
            <w:r>
              <w:t>Female</w:t>
            </w:r>
          </w:p>
        </w:tc>
        <w:tc>
          <w:tcPr>
            <w:tcW w:w="888" w:type="dxa"/>
            <w:shd w:val="clear" w:color="auto" w:fill="auto"/>
          </w:tcPr>
          <w:p w14:paraId="2A67E517" w14:textId="0452DD10" w:rsidR="00112092" w:rsidRPr="00377DA6" w:rsidRDefault="00112092" w:rsidP="00112092">
            <w:pPr>
              <w:pStyle w:val="2019-20tabletextright"/>
            </w:pPr>
            <w:r>
              <w:t>59.00</w:t>
            </w:r>
          </w:p>
        </w:tc>
        <w:tc>
          <w:tcPr>
            <w:tcW w:w="693" w:type="dxa"/>
            <w:shd w:val="clear" w:color="auto" w:fill="auto"/>
          </w:tcPr>
          <w:p w14:paraId="6ECC6571" w14:textId="79F7667B" w:rsidR="00112092" w:rsidRPr="00377DA6" w:rsidRDefault="00112092" w:rsidP="00112092">
            <w:pPr>
              <w:pStyle w:val="2019-20tabletextright"/>
            </w:pPr>
            <w:r>
              <w:t>54.95</w:t>
            </w:r>
          </w:p>
        </w:tc>
        <w:tc>
          <w:tcPr>
            <w:tcW w:w="811" w:type="dxa"/>
            <w:shd w:val="clear" w:color="auto" w:fill="auto"/>
          </w:tcPr>
          <w:p w14:paraId="325C81D5" w14:textId="23237B51" w:rsidR="00112092" w:rsidRPr="00377DA6" w:rsidRDefault="00112092" w:rsidP="00112092">
            <w:pPr>
              <w:pStyle w:val="2019-20tabletextright"/>
            </w:pPr>
            <w:r>
              <w:t>15.00</w:t>
            </w:r>
          </w:p>
        </w:tc>
        <w:tc>
          <w:tcPr>
            <w:tcW w:w="728" w:type="dxa"/>
            <w:shd w:val="clear" w:color="auto" w:fill="auto"/>
          </w:tcPr>
          <w:p w14:paraId="21EDA3DE" w14:textId="233E8501" w:rsidR="00112092" w:rsidRPr="00377DA6" w:rsidRDefault="00112092" w:rsidP="00112092">
            <w:pPr>
              <w:pStyle w:val="2019-20tabletextright"/>
            </w:pPr>
            <w:r>
              <w:t>12.40</w:t>
            </w:r>
          </w:p>
        </w:tc>
        <w:tc>
          <w:tcPr>
            <w:tcW w:w="868" w:type="dxa"/>
            <w:shd w:val="clear" w:color="auto" w:fill="auto"/>
          </w:tcPr>
          <w:p w14:paraId="34B44D2C" w14:textId="30814225" w:rsidR="00112092" w:rsidRPr="00377DA6" w:rsidRDefault="00112092" w:rsidP="00112092">
            <w:pPr>
              <w:pStyle w:val="2019-20tabletextright"/>
            </w:pPr>
            <w:r>
              <w:t>67.35</w:t>
            </w:r>
          </w:p>
        </w:tc>
        <w:tc>
          <w:tcPr>
            <w:tcW w:w="888" w:type="dxa"/>
            <w:shd w:val="clear" w:color="auto" w:fill="F2F2F2" w:themeFill="background1" w:themeFillShade="F2"/>
          </w:tcPr>
          <w:p w14:paraId="04015C71" w14:textId="69D3438E" w:rsidR="00112092" w:rsidRPr="00377DA6" w:rsidRDefault="00112092" w:rsidP="00112092">
            <w:pPr>
              <w:pStyle w:val="2019-20tabletextright"/>
            </w:pPr>
            <w:r>
              <w:t>70.00</w:t>
            </w:r>
          </w:p>
        </w:tc>
        <w:tc>
          <w:tcPr>
            <w:tcW w:w="796" w:type="dxa"/>
            <w:shd w:val="clear" w:color="auto" w:fill="F2F2F2" w:themeFill="background1" w:themeFillShade="F2"/>
          </w:tcPr>
          <w:p w14:paraId="43440B28" w14:textId="68D38EAD" w:rsidR="00112092" w:rsidRPr="00377DA6" w:rsidRDefault="00112092" w:rsidP="00112092">
            <w:pPr>
              <w:pStyle w:val="2019-20tabletextright"/>
            </w:pPr>
            <w:r>
              <w:t>65.15</w:t>
            </w:r>
          </w:p>
        </w:tc>
        <w:tc>
          <w:tcPr>
            <w:tcW w:w="784" w:type="dxa"/>
            <w:shd w:val="clear" w:color="auto" w:fill="F2F2F2" w:themeFill="background1" w:themeFillShade="F2"/>
          </w:tcPr>
          <w:p w14:paraId="246CC889" w14:textId="171578DD" w:rsidR="00112092" w:rsidRPr="00377DA6" w:rsidRDefault="00112092" w:rsidP="00112092">
            <w:pPr>
              <w:pStyle w:val="2019-20tabletextright"/>
            </w:pPr>
            <w:r>
              <w:t>26.00</w:t>
            </w:r>
          </w:p>
        </w:tc>
        <w:tc>
          <w:tcPr>
            <w:tcW w:w="693" w:type="dxa"/>
            <w:shd w:val="clear" w:color="auto" w:fill="F2F2F2" w:themeFill="background1" w:themeFillShade="F2"/>
          </w:tcPr>
          <w:p w14:paraId="7C5602C9" w14:textId="2DCA6CFC" w:rsidR="00112092" w:rsidRPr="00377DA6" w:rsidRDefault="00112092" w:rsidP="00112092">
            <w:pPr>
              <w:pStyle w:val="2019-20tabletextright"/>
            </w:pPr>
            <w:r>
              <w:t>22.40</w:t>
            </w:r>
          </w:p>
        </w:tc>
        <w:tc>
          <w:tcPr>
            <w:tcW w:w="693" w:type="dxa"/>
            <w:shd w:val="clear" w:color="auto" w:fill="F2F2F2" w:themeFill="background1" w:themeFillShade="F2"/>
          </w:tcPr>
          <w:p w14:paraId="0AB5E31E" w14:textId="49C3C9F3" w:rsidR="00112092" w:rsidRPr="00377DA6" w:rsidRDefault="00112092" w:rsidP="00112092">
            <w:pPr>
              <w:pStyle w:val="2019-20tabletextright"/>
            </w:pPr>
            <w:r>
              <w:t>87.55</w:t>
            </w:r>
          </w:p>
        </w:tc>
      </w:tr>
      <w:tr w:rsidR="00112092" w14:paraId="020004CD" w14:textId="77777777" w:rsidTr="00190273">
        <w:tc>
          <w:tcPr>
            <w:tcW w:w="1513" w:type="dxa"/>
          </w:tcPr>
          <w:p w14:paraId="0AD3A912" w14:textId="77275746" w:rsidR="00112092" w:rsidRPr="00190273" w:rsidRDefault="00112092" w:rsidP="00112092">
            <w:pPr>
              <w:pStyle w:val="2019-20tabletextBoldleft"/>
              <w:rPr>
                <w:rFonts w:cs="Arial"/>
              </w:rPr>
            </w:pPr>
            <w:r>
              <w:t>Total</w:t>
            </w:r>
          </w:p>
        </w:tc>
        <w:tc>
          <w:tcPr>
            <w:tcW w:w="888" w:type="dxa"/>
            <w:shd w:val="clear" w:color="auto" w:fill="auto"/>
          </w:tcPr>
          <w:p w14:paraId="7509C684" w14:textId="3B4C1D21" w:rsidR="00112092" w:rsidRPr="00190273" w:rsidRDefault="00112092" w:rsidP="00112092">
            <w:pPr>
              <w:pStyle w:val="2019-20tabletextboldright"/>
            </w:pPr>
            <w:r>
              <w:t>119.00</w:t>
            </w:r>
          </w:p>
        </w:tc>
        <w:tc>
          <w:tcPr>
            <w:tcW w:w="693" w:type="dxa"/>
            <w:shd w:val="clear" w:color="auto" w:fill="auto"/>
          </w:tcPr>
          <w:p w14:paraId="1311B1E3" w14:textId="720648D6" w:rsidR="00112092" w:rsidRPr="00190273" w:rsidRDefault="00112092" w:rsidP="00112092">
            <w:pPr>
              <w:pStyle w:val="2019-20tabletextboldright"/>
            </w:pPr>
            <w:r>
              <w:t>113.61</w:t>
            </w:r>
          </w:p>
        </w:tc>
        <w:tc>
          <w:tcPr>
            <w:tcW w:w="811" w:type="dxa"/>
            <w:shd w:val="clear" w:color="auto" w:fill="auto"/>
          </w:tcPr>
          <w:p w14:paraId="28E215BA" w14:textId="76252F60" w:rsidR="00112092" w:rsidRPr="00190273" w:rsidRDefault="00112092" w:rsidP="00112092">
            <w:pPr>
              <w:pStyle w:val="2019-20tabletextboldright"/>
            </w:pPr>
            <w:r>
              <w:t>26.00</w:t>
            </w:r>
          </w:p>
        </w:tc>
        <w:tc>
          <w:tcPr>
            <w:tcW w:w="728" w:type="dxa"/>
            <w:shd w:val="clear" w:color="auto" w:fill="auto"/>
          </w:tcPr>
          <w:p w14:paraId="04684642" w14:textId="0B977CF9" w:rsidR="00112092" w:rsidRPr="00190273" w:rsidRDefault="00112092" w:rsidP="00112092">
            <w:pPr>
              <w:pStyle w:val="2019-20tabletextboldright"/>
            </w:pPr>
            <w:r>
              <w:t>23.40</w:t>
            </w:r>
          </w:p>
        </w:tc>
        <w:tc>
          <w:tcPr>
            <w:tcW w:w="868" w:type="dxa"/>
            <w:shd w:val="clear" w:color="auto" w:fill="auto"/>
          </w:tcPr>
          <w:p w14:paraId="2F5C029B" w14:textId="4DA2231D" w:rsidR="00112092" w:rsidRPr="00190273" w:rsidRDefault="00112092" w:rsidP="00112092">
            <w:pPr>
              <w:pStyle w:val="2019-20tabletextboldright"/>
            </w:pPr>
            <w:r>
              <w:t>137.01</w:t>
            </w:r>
          </w:p>
        </w:tc>
        <w:tc>
          <w:tcPr>
            <w:tcW w:w="888" w:type="dxa"/>
            <w:shd w:val="clear" w:color="auto" w:fill="F2F2F2" w:themeFill="background1" w:themeFillShade="F2"/>
          </w:tcPr>
          <w:p w14:paraId="77DCC9B9" w14:textId="6029F463" w:rsidR="00112092" w:rsidRPr="00190273" w:rsidRDefault="00112092" w:rsidP="00112092">
            <w:pPr>
              <w:pStyle w:val="2019-20tabletextboldright"/>
            </w:pPr>
            <w:r>
              <w:t>143.00</w:t>
            </w:r>
          </w:p>
        </w:tc>
        <w:tc>
          <w:tcPr>
            <w:tcW w:w="796" w:type="dxa"/>
            <w:shd w:val="clear" w:color="auto" w:fill="F2F2F2" w:themeFill="background1" w:themeFillShade="F2"/>
          </w:tcPr>
          <w:p w14:paraId="6C33C11B" w14:textId="44916689" w:rsidR="00112092" w:rsidRPr="00190273" w:rsidRDefault="00112092" w:rsidP="00112092">
            <w:pPr>
              <w:pStyle w:val="2019-20tabletextboldright"/>
            </w:pPr>
            <w:r>
              <w:t>136.61</w:t>
            </w:r>
          </w:p>
        </w:tc>
        <w:tc>
          <w:tcPr>
            <w:tcW w:w="784" w:type="dxa"/>
            <w:shd w:val="clear" w:color="auto" w:fill="F2F2F2" w:themeFill="background1" w:themeFillShade="F2"/>
          </w:tcPr>
          <w:p w14:paraId="18840F3D" w14:textId="1917772E" w:rsidR="00112092" w:rsidRPr="00190273" w:rsidRDefault="00112092" w:rsidP="00112092">
            <w:pPr>
              <w:pStyle w:val="2019-20tabletextboldright"/>
            </w:pPr>
            <w:r>
              <w:t>46.00</w:t>
            </w:r>
          </w:p>
        </w:tc>
        <w:tc>
          <w:tcPr>
            <w:tcW w:w="693" w:type="dxa"/>
            <w:shd w:val="clear" w:color="auto" w:fill="F2F2F2" w:themeFill="background1" w:themeFillShade="F2"/>
          </w:tcPr>
          <w:p w14:paraId="1D495654" w14:textId="3443D848" w:rsidR="00112092" w:rsidRPr="00190273" w:rsidRDefault="00112092" w:rsidP="00112092">
            <w:pPr>
              <w:pStyle w:val="2019-20tabletextboldright"/>
            </w:pPr>
            <w:r>
              <w:t>42.40</w:t>
            </w:r>
          </w:p>
        </w:tc>
        <w:tc>
          <w:tcPr>
            <w:tcW w:w="693" w:type="dxa"/>
            <w:shd w:val="clear" w:color="auto" w:fill="F2F2F2" w:themeFill="background1" w:themeFillShade="F2"/>
          </w:tcPr>
          <w:p w14:paraId="21818CB7" w14:textId="29CD2151" w:rsidR="00112092" w:rsidRPr="00190273" w:rsidRDefault="00112092" w:rsidP="00112092">
            <w:pPr>
              <w:pStyle w:val="2019-20tabletextboldright"/>
            </w:pPr>
            <w:r>
              <w:t>179.01</w:t>
            </w:r>
          </w:p>
        </w:tc>
      </w:tr>
      <w:tr w:rsidR="00112092" w14:paraId="53454B39" w14:textId="77777777" w:rsidTr="00190273">
        <w:tc>
          <w:tcPr>
            <w:tcW w:w="1513" w:type="dxa"/>
          </w:tcPr>
          <w:p w14:paraId="55C4E86A" w14:textId="3D83EE20" w:rsidR="00112092" w:rsidRPr="00190273" w:rsidRDefault="00112092" w:rsidP="00112092">
            <w:pPr>
              <w:pStyle w:val="2019-20tabletextBoldleft"/>
              <w:rPr>
                <w:rFonts w:cs="Arial"/>
              </w:rPr>
            </w:pPr>
            <w:r>
              <w:t xml:space="preserve">Age </w:t>
            </w:r>
          </w:p>
        </w:tc>
        <w:tc>
          <w:tcPr>
            <w:tcW w:w="888" w:type="dxa"/>
            <w:shd w:val="clear" w:color="auto" w:fill="auto"/>
          </w:tcPr>
          <w:p w14:paraId="7E151056" w14:textId="77777777" w:rsidR="00112092" w:rsidRPr="00190273" w:rsidRDefault="00112092" w:rsidP="00112092">
            <w:pPr>
              <w:pStyle w:val="2019-20tabletextright"/>
            </w:pPr>
          </w:p>
        </w:tc>
        <w:tc>
          <w:tcPr>
            <w:tcW w:w="693" w:type="dxa"/>
            <w:shd w:val="clear" w:color="auto" w:fill="auto"/>
          </w:tcPr>
          <w:p w14:paraId="09209E52" w14:textId="77777777" w:rsidR="00112092" w:rsidRPr="00190273" w:rsidRDefault="00112092" w:rsidP="00112092">
            <w:pPr>
              <w:pStyle w:val="2019-20tabletextright"/>
            </w:pPr>
          </w:p>
        </w:tc>
        <w:tc>
          <w:tcPr>
            <w:tcW w:w="811" w:type="dxa"/>
            <w:shd w:val="clear" w:color="auto" w:fill="auto"/>
          </w:tcPr>
          <w:p w14:paraId="436652A1" w14:textId="77777777" w:rsidR="00112092" w:rsidRPr="00190273" w:rsidRDefault="00112092" w:rsidP="00112092">
            <w:pPr>
              <w:pStyle w:val="2019-20tabletextright"/>
            </w:pPr>
          </w:p>
        </w:tc>
        <w:tc>
          <w:tcPr>
            <w:tcW w:w="728" w:type="dxa"/>
            <w:shd w:val="clear" w:color="auto" w:fill="auto"/>
          </w:tcPr>
          <w:p w14:paraId="477CD616" w14:textId="77777777" w:rsidR="00112092" w:rsidRPr="00190273" w:rsidRDefault="00112092" w:rsidP="00112092">
            <w:pPr>
              <w:pStyle w:val="2019-20tabletextright"/>
            </w:pPr>
          </w:p>
        </w:tc>
        <w:tc>
          <w:tcPr>
            <w:tcW w:w="868" w:type="dxa"/>
            <w:shd w:val="clear" w:color="auto" w:fill="auto"/>
          </w:tcPr>
          <w:p w14:paraId="1B2DDD8A" w14:textId="77777777" w:rsidR="00112092" w:rsidRPr="00190273" w:rsidRDefault="00112092" w:rsidP="00112092">
            <w:pPr>
              <w:pStyle w:val="2019-20tabletextright"/>
            </w:pPr>
          </w:p>
        </w:tc>
        <w:tc>
          <w:tcPr>
            <w:tcW w:w="888" w:type="dxa"/>
            <w:shd w:val="clear" w:color="auto" w:fill="F2F2F2" w:themeFill="background1" w:themeFillShade="F2"/>
          </w:tcPr>
          <w:p w14:paraId="4998BEEA" w14:textId="09532954" w:rsidR="00112092" w:rsidRPr="00190273" w:rsidRDefault="00112092" w:rsidP="00112092">
            <w:pPr>
              <w:pStyle w:val="2019-20tabletextright"/>
            </w:pPr>
            <w:r>
              <w:t xml:space="preserve"> </w:t>
            </w:r>
          </w:p>
        </w:tc>
        <w:tc>
          <w:tcPr>
            <w:tcW w:w="796" w:type="dxa"/>
            <w:shd w:val="clear" w:color="auto" w:fill="F2F2F2" w:themeFill="background1" w:themeFillShade="F2"/>
          </w:tcPr>
          <w:p w14:paraId="03E0F14D" w14:textId="56653DFA" w:rsidR="00112092" w:rsidRPr="00190273" w:rsidRDefault="00112092" w:rsidP="00112092">
            <w:pPr>
              <w:pStyle w:val="2019-20tabletextright"/>
            </w:pPr>
            <w:r>
              <w:t xml:space="preserve"> </w:t>
            </w:r>
          </w:p>
        </w:tc>
        <w:tc>
          <w:tcPr>
            <w:tcW w:w="784" w:type="dxa"/>
            <w:shd w:val="clear" w:color="auto" w:fill="F2F2F2" w:themeFill="background1" w:themeFillShade="F2"/>
          </w:tcPr>
          <w:p w14:paraId="6795C5BA" w14:textId="05077E16" w:rsidR="00112092" w:rsidRPr="00190273" w:rsidRDefault="00112092" w:rsidP="00112092">
            <w:pPr>
              <w:pStyle w:val="2019-20tabletextright"/>
            </w:pPr>
            <w:r>
              <w:t xml:space="preserve"> </w:t>
            </w:r>
          </w:p>
        </w:tc>
        <w:tc>
          <w:tcPr>
            <w:tcW w:w="693" w:type="dxa"/>
            <w:shd w:val="clear" w:color="auto" w:fill="F2F2F2" w:themeFill="background1" w:themeFillShade="F2"/>
          </w:tcPr>
          <w:p w14:paraId="77CF5798" w14:textId="0B7CB271" w:rsidR="00112092" w:rsidRPr="00190273" w:rsidRDefault="00112092" w:rsidP="00112092">
            <w:pPr>
              <w:pStyle w:val="2019-20tabletextright"/>
            </w:pPr>
            <w:r>
              <w:t xml:space="preserve"> </w:t>
            </w:r>
          </w:p>
        </w:tc>
        <w:tc>
          <w:tcPr>
            <w:tcW w:w="693" w:type="dxa"/>
            <w:shd w:val="clear" w:color="auto" w:fill="F2F2F2" w:themeFill="background1" w:themeFillShade="F2"/>
          </w:tcPr>
          <w:p w14:paraId="6860590E" w14:textId="49D63F1D" w:rsidR="00112092" w:rsidRPr="00190273" w:rsidRDefault="00112092" w:rsidP="00112092">
            <w:pPr>
              <w:pStyle w:val="2019-20tabletextright"/>
            </w:pPr>
            <w:r>
              <w:t xml:space="preserve"> </w:t>
            </w:r>
          </w:p>
        </w:tc>
      </w:tr>
      <w:tr w:rsidR="00112092" w14:paraId="6E59D59A" w14:textId="77777777" w:rsidTr="00190273">
        <w:tc>
          <w:tcPr>
            <w:tcW w:w="1513" w:type="dxa"/>
          </w:tcPr>
          <w:p w14:paraId="24639B15" w14:textId="3B401FDD" w:rsidR="00112092" w:rsidRPr="00377DA6" w:rsidRDefault="00112092" w:rsidP="00112092">
            <w:pPr>
              <w:pStyle w:val="2019-20tabletextleft"/>
              <w:rPr>
                <w:rFonts w:cs="Arial"/>
              </w:rPr>
            </w:pPr>
            <w:r>
              <w:t>Under 25</w:t>
            </w:r>
          </w:p>
        </w:tc>
        <w:tc>
          <w:tcPr>
            <w:tcW w:w="888" w:type="dxa"/>
            <w:shd w:val="clear" w:color="auto" w:fill="auto"/>
          </w:tcPr>
          <w:p w14:paraId="1C413226" w14:textId="26134371" w:rsidR="00112092" w:rsidRPr="00377DA6" w:rsidRDefault="00112092" w:rsidP="00112092">
            <w:pPr>
              <w:pStyle w:val="2019-20tabletextright"/>
            </w:pPr>
            <w:r>
              <w:t>-</w:t>
            </w:r>
          </w:p>
        </w:tc>
        <w:tc>
          <w:tcPr>
            <w:tcW w:w="693" w:type="dxa"/>
            <w:shd w:val="clear" w:color="auto" w:fill="auto"/>
          </w:tcPr>
          <w:p w14:paraId="0C2D9427" w14:textId="4C0F1DF1" w:rsidR="00112092" w:rsidRPr="00377DA6" w:rsidRDefault="00112092" w:rsidP="00112092">
            <w:pPr>
              <w:pStyle w:val="2019-20tabletextright"/>
            </w:pPr>
            <w:r>
              <w:t>-</w:t>
            </w:r>
          </w:p>
        </w:tc>
        <w:tc>
          <w:tcPr>
            <w:tcW w:w="811" w:type="dxa"/>
            <w:shd w:val="clear" w:color="auto" w:fill="auto"/>
          </w:tcPr>
          <w:p w14:paraId="4B99666C" w14:textId="7AFC82DC" w:rsidR="00112092" w:rsidRPr="00377DA6" w:rsidRDefault="00112092" w:rsidP="00112092">
            <w:pPr>
              <w:pStyle w:val="2019-20tabletextright"/>
            </w:pPr>
            <w:r>
              <w:t>-</w:t>
            </w:r>
          </w:p>
        </w:tc>
        <w:tc>
          <w:tcPr>
            <w:tcW w:w="728" w:type="dxa"/>
            <w:shd w:val="clear" w:color="auto" w:fill="auto"/>
          </w:tcPr>
          <w:p w14:paraId="56FB174C" w14:textId="443529BB" w:rsidR="00112092" w:rsidRPr="00377DA6" w:rsidRDefault="00112092" w:rsidP="00112092">
            <w:pPr>
              <w:pStyle w:val="2019-20tabletextright"/>
            </w:pPr>
            <w:r>
              <w:t>-</w:t>
            </w:r>
          </w:p>
        </w:tc>
        <w:tc>
          <w:tcPr>
            <w:tcW w:w="868" w:type="dxa"/>
            <w:shd w:val="clear" w:color="auto" w:fill="auto"/>
          </w:tcPr>
          <w:p w14:paraId="79B9A52F" w14:textId="468ED5DB" w:rsidR="00112092" w:rsidRPr="00377DA6" w:rsidRDefault="00112092" w:rsidP="00112092">
            <w:pPr>
              <w:pStyle w:val="2019-20tabletextright"/>
            </w:pPr>
            <w:r>
              <w:t>-</w:t>
            </w:r>
          </w:p>
        </w:tc>
        <w:tc>
          <w:tcPr>
            <w:tcW w:w="888" w:type="dxa"/>
            <w:shd w:val="clear" w:color="auto" w:fill="F2F2F2" w:themeFill="background1" w:themeFillShade="F2"/>
          </w:tcPr>
          <w:p w14:paraId="6202EF76" w14:textId="70AF141D" w:rsidR="00112092" w:rsidRPr="00377DA6" w:rsidRDefault="00112092" w:rsidP="00112092">
            <w:pPr>
              <w:pStyle w:val="2019-20tabletextright"/>
            </w:pPr>
            <w:r>
              <w:t>-</w:t>
            </w:r>
          </w:p>
        </w:tc>
        <w:tc>
          <w:tcPr>
            <w:tcW w:w="796" w:type="dxa"/>
            <w:shd w:val="clear" w:color="auto" w:fill="F2F2F2" w:themeFill="background1" w:themeFillShade="F2"/>
          </w:tcPr>
          <w:p w14:paraId="25A97795" w14:textId="07A38969" w:rsidR="00112092" w:rsidRPr="00377DA6" w:rsidRDefault="00112092" w:rsidP="00112092">
            <w:pPr>
              <w:pStyle w:val="2019-20tabletextright"/>
            </w:pPr>
            <w:r>
              <w:t>-</w:t>
            </w:r>
          </w:p>
        </w:tc>
        <w:tc>
          <w:tcPr>
            <w:tcW w:w="784" w:type="dxa"/>
            <w:shd w:val="clear" w:color="auto" w:fill="F2F2F2" w:themeFill="background1" w:themeFillShade="F2"/>
          </w:tcPr>
          <w:p w14:paraId="715D5050" w14:textId="27DB31C6" w:rsidR="00112092" w:rsidRPr="00377DA6" w:rsidRDefault="00112092" w:rsidP="00112092">
            <w:pPr>
              <w:pStyle w:val="2019-20tabletextright"/>
            </w:pPr>
            <w:r>
              <w:t>1.00</w:t>
            </w:r>
          </w:p>
        </w:tc>
        <w:tc>
          <w:tcPr>
            <w:tcW w:w="693" w:type="dxa"/>
            <w:shd w:val="clear" w:color="auto" w:fill="F2F2F2" w:themeFill="background1" w:themeFillShade="F2"/>
          </w:tcPr>
          <w:p w14:paraId="23DF0E51" w14:textId="1F114E5A" w:rsidR="00112092" w:rsidRPr="00377DA6" w:rsidRDefault="00112092" w:rsidP="00112092">
            <w:pPr>
              <w:pStyle w:val="2019-20tabletextright"/>
            </w:pPr>
            <w:r>
              <w:t>1.00</w:t>
            </w:r>
          </w:p>
        </w:tc>
        <w:tc>
          <w:tcPr>
            <w:tcW w:w="693" w:type="dxa"/>
            <w:shd w:val="clear" w:color="auto" w:fill="F2F2F2" w:themeFill="background1" w:themeFillShade="F2"/>
          </w:tcPr>
          <w:p w14:paraId="3F34F9A4" w14:textId="75F788DE" w:rsidR="00112092" w:rsidRPr="00377DA6" w:rsidRDefault="00112092" w:rsidP="00112092">
            <w:pPr>
              <w:pStyle w:val="2019-20tabletextright"/>
            </w:pPr>
            <w:r>
              <w:t>1.00</w:t>
            </w:r>
          </w:p>
        </w:tc>
      </w:tr>
      <w:tr w:rsidR="00112092" w14:paraId="34D3146F" w14:textId="77777777" w:rsidTr="00190273">
        <w:tc>
          <w:tcPr>
            <w:tcW w:w="1513" w:type="dxa"/>
          </w:tcPr>
          <w:p w14:paraId="07646AA9" w14:textId="344A9300" w:rsidR="00112092" w:rsidRPr="00377DA6" w:rsidRDefault="00112092" w:rsidP="00112092">
            <w:pPr>
              <w:pStyle w:val="2019-20tabletextleft"/>
              <w:rPr>
                <w:rFonts w:cs="Arial"/>
              </w:rPr>
            </w:pPr>
            <w:r>
              <w:t>25–34</w:t>
            </w:r>
          </w:p>
        </w:tc>
        <w:tc>
          <w:tcPr>
            <w:tcW w:w="888" w:type="dxa"/>
            <w:shd w:val="clear" w:color="auto" w:fill="auto"/>
          </w:tcPr>
          <w:p w14:paraId="325C96A9" w14:textId="2BF645A3" w:rsidR="00112092" w:rsidRPr="00377DA6" w:rsidRDefault="00112092" w:rsidP="00112092">
            <w:pPr>
              <w:pStyle w:val="2019-20tabletextright"/>
            </w:pPr>
            <w:r>
              <w:t>27.00</w:t>
            </w:r>
          </w:p>
        </w:tc>
        <w:tc>
          <w:tcPr>
            <w:tcW w:w="693" w:type="dxa"/>
            <w:shd w:val="clear" w:color="auto" w:fill="auto"/>
          </w:tcPr>
          <w:p w14:paraId="250C8CE4" w14:textId="21DA4181" w:rsidR="00112092" w:rsidRPr="00377DA6" w:rsidRDefault="00112092" w:rsidP="00112092">
            <w:pPr>
              <w:pStyle w:val="2019-20tabletextright"/>
            </w:pPr>
            <w:r>
              <w:t>26.60</w:t>
            </w:r>
          </w:p>
        </w:tc>
        <w:tc>
          <w:tcPr>
            <w:tcW w:w="811" w:type="dxa"/>
            <w:shd w:val="clear" w:color="auto" w:fill="auto"/>
          </w:tcPr>
          <w:p w14:paraId="6D85C2D8" w14:textId="4D0FA9AF" w:rsidR="00112092" w:rsidRPr="00377DA6" w:rsidRDefault="00112092" w:rsidP="00112092">
            <w:pPr>
              <w:pStyle w:val="2019-20tabletextright"/>
            </w:pPr>
            <w:r>
              <w:t>7.00</w:t>
            </w:r>
          </w:p>
        </w:tc>
        <w:tc>
          <w:tcPr>
            <w:tcW w:w="728" w:type="dxa"/>
            <w:shd w:val="clear" w:color="auto" w:fill="auto"/>
          </w:tcPr>
          <w:p w14:paraId="3F90C544" w14:textId="6CED84C6" w:rsidR="00112092" w:rsidRPr="00377DA6" w:rsidRDefault="00112092" w:rsidP="00112092">
            <w:pPr>
              <w:pStyle w:val="2019-20tabletextright"/>
            </w:pPr>
            <w:r>
              <w:t>6.60</w:t>
            </w:r>
          </w:p>
        </w:tc>
        <w:tc>
          <w:tcPr>
            <w:tcW w:w="868" w:type="dxa"/>
            <w:shd w:val="clear" w:color="auto" w:fill="auto"/>
          </w:tcPr>
          <w:p w14:paraId="2FEC91A7" w14:textId="6F0B96D7" w:rsidR="00112092" w:rsidRPr="00377DA6" w:rsidRDefault="00112092" w:rsidP="00112092">
            <w:pPr>
              <w:pStyle w:val="2019-20tabletextright"/>
            </w:pPr>
            <w:r>
              <w:t>33.20</w:t>
            </w:r>
          </w:p>
        </w:tc>
        <w:tc>
          <w:tcPr>
            <w:tcW w:w="888" w:type="dxa"/>
            <w:shd w:val="clear" w:color="auto" w:fill="F2F2F2" w:themeFill="background1" w:themeFillShade="F2"/>
          </w:tcPr>
          <w:p w14:paraId="219C863E" w14:textId="2AA69A23" w:rsidR="00112092" w:rsidRPr="00377DA6" w:rsidRDefault="00112092" w:rsidP="00112092">
            <w:pPr>
              <w:pStyle w:val="2019-20tabletextright"/>
            </w:pPr>
            <w:r>
              <w:t>23.00</w:t>
            </w:r>
          </w:p>
        </w:tc>
        <w:tc>
          <w:tcPr>
            <w:tcW w:w="796" w:type="dxa"/>
            <w:shd w:val="clear" w:color="auto" w:fill="F2F2F2" w:themeFill="background1" w:themeFillShade="F2"/>
          </w:tcPr>
          <w:p w14:paraId="0CD6B272" w14:textId="5473F712" w:rsidR="00112092" w:rsidRPr="00377DA6" w:rsidRDefault="00112092" w:rsidP="00112092">
            <w:pPr>
              <w:pStyle w:val="2019-20tabletextright"/>
            </w:pPr>
            <w:r>
              <w:t>22.80</w:t>
            </w:r>
          </w:p>
        </w:tc>
        <w:tc>
          <w:tcPr>
            <w:tcW w:w="784" w:type="dxa"/>
            <w:shd w:val="clear" w:color="auto" w:fill="F2F2F2" w:themeFill="background1" w:themeFillShade="F2"/>
          </w:tcPr>
          <w:p w14:paraId="2388828D" w14:textId="7FDA5CE1" w:rsidR="00112092" w:rsidRPr="00377DA6" w:rsidRDefault="00112092" w:rsidP="00112092">
            <w:pPr>
              <w:pStyle w:val="2019-20tabletextright"/>
            </w:pPr>
            <w:r>
              <w:t>18.00</w:t>
            </w:r>
          </w:p>
        </w:tc>
        <w:tc>
          <w:tcPr>
            <w:tcW w:w="693" w:type="dxa"/>
            <w:shd w:val="clear" w:color="auto" w:fill="F2F2F2" w:themeFill="background1" w:themeFillShade="F2"/>
          </w:tcPr>
          <w:p w14:paraId="47052B79" w14:textId="772A20CA" w:rsidR="00112092" w:rsidRPr="00377DA6" w:rsidRDefault="00112092" w:rsidP="00112092">
            <w:pPr>
              <w:pStyle w:val="2019-20tabletextright"/>
            </w:pPr>
            <w:r>
              <w:t>17.20</w:t>
            </w:r>
          </w:p>
        </w:tc>
        <w:tc>
          <w:tcPr>
            <w:tcW w:w="693" w:type="dxa"/>
            <w:shd w:val="clear" w:color="auto" w:fill="F2F2F2" w:themeFill="background1" w:themeFillShade="F2"/>
          </w:tcPr>
          <w:p w14:paraId="2C61890A" w14:textId="2638EBBB" w:rsidR="00112092" w:rsidRPr="00377DA6" w:rsidRDefault="00112092" w:rsidP="00112092">
            <w:pPr>
              <w:pStyle w:val="2019-20tabletextright"/>
            </w:pPr>
            <w:r>
              <w:t>40.00</w:t>
            </w:r>
          </w:p>
        </w:tc>
      </w:tr>
      <w:tr w:rsidR="00112092" w14:paraId="374A72C9" w14:textId="77777777" w:rsidTr="00190273">
        <w:tc>
          <w:tcPr>
            <w:tcW w:w="1513" w:type="dxa"/>
          </w:tcPr>
          <w:p w14:paraId="20C3AAF6" w14:textId="70B832A2" w:rsidR="00112092" w:rsidRPr="00377DA6" w:rsidRDefault="00112092" w:rsidP="00112092">
            <w:pPr>
              <w:pStyle w:val="2019-20tabletextleft"/>
              <w:rPr>
                <w:rFonts w:cs="Arial"/>
              </w:rPr>
            </w:pPr>
            <w:r>
              <w:t>35–44</w:t>
            </w:r>
          </w:p>
        </w:tc>
        <w:tc>
          <w:tcPr>
            <w:tcW w:w="888" w:type="dxa"/>
            <w:shd w:val="clear" w:color="auto" w:fill="auto"/>
          </w:tcPr>
          <w:p w14:paraId="0D826188" w14:textId="657B588D" w:rsidR="00112092" w:rsidRPr="00377DA6" w:rsidRDefault="00112092" w:rsidP="00112092">
            <w:pPr>
              <w:pStyle w:val="2019-20tabletextright"/>
            </w:pPr>
            <w:r>
              <w:t>43.00</w:t>
            </w:r>
          </w:p>
        </w:tc>
        <w:tc>
          <w:tcPr>
            <w:tcW w:w="693" w:type="dxa"/>
            <w:shd w:val="clear" w:color="auto" w:fill="auto"/>
          </w:tcPr>
          <w:p w14:paraId="5DE460CB" w14:textId="4801020C" w:rsidR="00112092" w:rsidRPr="00377DA6" w:rsidRDefault="00112092" w:rsidP="00112092">
            <w:pPr>
              <w:pStyle w:val="2019-20tabletextright"/>
            </w:pPr>
            <w:r>
              <w:t>40.56</w:t>
            </w:r>
          </w:p>
        </w:tc>
        <w:tc>
          <w:tcPr>
            <w:tcW w:w="811" w:type="dxa"/>
            <w:shd w:val="clear" w:color="auto" w:fill="auto"/>
          </w:tcPr>
          <w:p w14:paraId="1D62230A" w14:textId="69B8649E" w:rsidR="00112092" w:rsidRPr="00377DA6" w:rsidRDefault="00112092" w:rsidP="00112092">
            <w:pPr>
              <w:pStyle w:val="2019-20tabletextright"/>
            </w:pPr>
            <w:r>
              <w:t>11.00</w:t>
            </w:r>
          </w:p>
        </w:tc>
        <w:tc>
          <w:tcPr>
            <w:tcW w:w="728" w:type="dxa"/>
            <w:shd w:val="clear" w:color="auto" w:fill="auto"/>
          </w:tcPr>
          <w:p w14:paraId="58E7018F" w14:textId="61F8EE91" w:rsidR="00112092" w:rsidRPr="00377DA6" w:rsidRDefault="00112092" w:rsidP="00112092">
            <w:pPr>
              <w:pStyle w:val="2019-20tabletextright"/>
            </w:pPr>
            <w:r>
              <w:t>10.30</w:t>
            </w:r>
          </w:p>
        </w:tc>
        <w:tc>
          <w:tcPr>
            <w:tcW w:w="868" w:type="dxa"/>
            <w:shd w:val="clear" w:color="auto" w:fill="auto"/>
          </w:tcPr>
          <w:p w14:paraId="3133BD5E" w14:textId="25E52378" w:rsidR="00112092" w:rsidRPr="00377DA6" w:rsidRDefault="00112092" w:rsidP="00112092">
            <w:pPr>
              <w:pStyle w:val="2019-20tabletextright"/>
            </w:pPr>
            <w:r>
              <w:t>50.86</w:t>
            </w:r>
          </w:p>
        </w:tc>
        <w:tc>
          <w:tcPr>
            <w:tcW w:w="888" w:type="dxa"/>
            <w:shd w:val="clear" w:color="auto" w:fill="F2F2F2" w:themeFill="background1" w:themeFillShade="F2"/>
          </w:tcPr>
          <w:p w14:paraId="28F480A3" w14:textId="628E708F" w:rsidR="00112092" w:rsidRPr="00377DA6" w:rsidRDefault="00112092" w:rsidP="00112092">
            <w:pPr>
              <w:pStyle w:val="2019-20tabletextright"/>
            </w:pPr>
            <w:r>
              <w:t>59.00</w:t>
            </w:r>
          </w:p>
        </w:tc>
        <w:tc>
          <w:tcPr>
            <w:tcW w:w="796" w:type="dxa"/>
            <w:shd w:val="clear" w:color="auto" w:fill="F2F2F2" w:themeFill="background1" w:themeFillShade="F2"/>
          </w:tcPr>
          <w:p w14:paraId="46F7BD9D" w14:textId="0D81001C" w:rsidR="00112092" w:rsidRPr="00377DA6" w:rsidRDefault="00112092" w:rsidP="00112092">
            <w:pPr>
              <w:pStyle w:val="2019-20tabletextright"/>
            </w:pPr>
            <w:r>
              <w:t>55.76</w:t>
            </w:r>
          </w:p>
        </w:tc>
        <w:tc>
          <w:tcPr>
            <w:tcW w:w="784" w:type="dxa"/>
            <w:shd w:val="clear" w:color="auto" w:fill="F2F2F2" w:themeFill="background1" w:themeFillShade="F2"/>
          </w:tcPr>
          <w:p w14:paraId="2932060E" w14:textId="28EDE3B4" w:rsidR="00112092" w:rsidRPr="00377DA6" w:rsidRDefault="00112092" w:rsidP="00112092">
            <w:pPr>
              <w:pStyle w:val="2019-20tabletextright"/>
            </w:pPr>
            <w:r>
              <w:t>14.00</w:t>
            </w:r>
          </w:p>
        </w:tc>
        <w:tc>
          <w:tcPr>
            <w:tcW w:w="693" w:type="dxa"/>
            <w:shd w:val="clear" w:color="auto" w:fill="F2F2F2" w:themeFill="background1" w:themeFillShade="F2"/>
          </w:tcPr>
          <w:p w14:paraId="7F1F0EA4" w14:textId="49452657" w:rsidR="00112092" w:rsidRPr="00377DA6" w:rsidRDefault="00112092" w:rsidP="00112092">
            <w:pPr>
              <w:pStyle w:val="2019-20tabletextright"/>
            </w:pPr>
            <w:r>
              <w:t>13.60</w:t>
            </w:r>
          </w:p>
        </w:tc>
        <w:tc>
          <w:tcPr>
            <w:tcW w:w="693" w:type="dxa"/>
            <w:shd w:val="clear" w:color="auto" w:fill="F2F2F2" w:themeFill="background1" w:themeFillShade="F2"/>
          </w:tcPr>
          <w:p w14:paraId="65819553" w14:textId="7CDCA90D" w:rsidR="00112092" w:rsidRPr="00377DA6" w:rsidRDefault="00112092" w:rsidP="00112092">
            <w:pPr>
              <w:pStyle w:val="2019-20tabletextright"/>
            </w:pPr>
            <w:r>
              <w:t>69.36</w:t>
            </w:r>
          </w:p>
        </w:tc>
      </w:tr>
      <w:tr w:rsidR="00112092" w14:paraId="36D4B4CC" w14:textId="77777777" w:rsidTr="00190273">
        <w:tc>
          <w:tcPr>
            <w:tcW w:w="1513" w:type="dxa"/>
          </w:tcPr>
          <w:p w14:paraId="3E22567F" w14:textId="384E4292" w:rsidR="00112092" w:rsidRPr="00377DA6" w:rsidRDefault="00112092" w:rsidP="00112092">
            <w:pPr>
              <w:pStyle w:val="2019-20tabletextleft"/>
              <w:rPr>
                <w:rFonts w:cs="Arial"/>
              </w:rPr>
            </w:pPr>
            <w:r>
              <w:t>45–54</w:t>
            </w:r>
          </w:p>
        </w:tc>
        <w:tc>
          <w:tcPr>
            <w:tcW w:w="888" w:type="dxa"/>
            <w:shd w:val="clear" w:color="auto" w:fill="auto"/>
          </w:tcPr>
          <w:p w14:paraId="465D18EF" w14:textId="2D5CB5C7" w:rsidR="00112092" w:rsidRPr="00377DA6" w:rsidRDefault="00112092" w:rsidP="00112092">
            <w:pPr>
              <w:pStyle w:val="2019-20tabletextright"/>
            </w:pPr>
            <w:r>
              <w:t>31.00</w:t>
            </w:r>
          </w:p>
        </w:tc>
        <w:tc>
          <w:tcPr>
            <w:tcW w:w="693" w:type="dxa"/>
            <w:shd w:val="clear" w:color="auto" w:fill="auto"/>
          </w:tcPr>
          <w:p w14:paraId="7C9257A5" w14:textId="58B66BDB" w:rsidR="00112092" w:rsidRPr="00377DA6" w:rsidRDefault="00112092" w:rsidP="00112092">
            <w:pPr>
              <w:pStyle w:val="2019-20tabletextright"/>
            </w:pPr>
            <w:r>
              <w:t>29.75</w:t>
            </w:r>
          </w:p>
        </w:tc>
        <w:tc>
          <w:tcPr>
            <w:tcW w:w="811" w:type="dxa"/>
            <w:shd w:val="clear" w:color="auto" w:fill="auto"/>
          </w:tcPr>
          <w:p w14:paraId="15395872" w14:textId="6954A538" w:rsidR="00112092" w:rsidRPr="00377DA6" w:rsidRDefault="00112092" w:rsidP="00112092">
            <w:pPr>
              <w:pStyle w:val="2019-20tabletextright"/>
            </w:pPr>
            <w:r>
              <w:t>3.00</w:t>
            </w:r>
          </w:p>
        </w:tc>
        <w:tc>
          <w:tcPr>
            <w:tcW w:w="728" w:type="dxa"/>
            <w:shd w:val="clear" w:color="auto" w:fill="auto"/>
          </w:tcPr>
          <w:p w14:paraId="5402B87F" w14:textId="6F534E6D" w:rsidR="00112092" w:rsidRPr="00377DA6" w:rsidRDefault="00112092" w:rsidP="00112092">
            <w:pPr>
              <w:pStyle w:val="2019-20tabletextright"/>
            </w:pPr>
            <w:r>
              <w:t>3.10</w:t>
            </w:r>
          </w:p>
        </w:tc>
        <w:tc>
          <w:tcPr>
            <w:tcW w:w="868" w:type="dxa"/>
            <w:shd w:val="clear" w:color="auto" w:fill="auto"/>
          </w:tcPr>
          <w:p w14:paraId="076CCAFD" w14:textId="69F499D1" w:rsidR="00112092" w:rsidRPr="00377DA6" w:rsidRDefault="00112092" w:rsidP="00112092">
            <w:pPr>
              <w:pStyle w:val="2019-20tabletextright"/>
            </w:pPr>
            <w:r>
              <w:t>32.85</w:t>
            </w:r>
          </w:p>
        </w:tc>
        <w:tc>
          <w:tcPr>
            <w:tcW w:w="888" w:type="dxa"/>
            <w:shd w:val="clear" w:color="auto" w:fill="F2F2F2" w:themeFill="background1" w:themeFillShade="F2"/>
          </w:tcPr>
          <w:p w14:paraId="73B40022" w14:textId="67BDC841" w:rsidR="00112092" w:rsidRPr="00377DA6" w:rsidRDefault="00112092" w:rsidP="00112092">
            <w:pPr>
              <w:pStyle w:val="2019-20tabletextright"/>
            </w:pPr>
            <w:r>
              <w:t>38.00</w:t>
            </w:r>
          </w:p>
        </w:tc>
        <w:tc>
          <w:tcPr>
            <w:tcW w:w="796" w:type="dxa"/>
            <w:shd w:val="clear" w:color="auto" w:fill="F2F2F2" w:themeFill="background1" w:themeFillShade="F2"/>
          </w:tcPr>
          <w:p w14:paraId="5B760958" w14:textId="76B863F0" w:rsidR="00112092" w:rsidRPr="00377DA6" w:rsidRDefault="00112092" w:rsidP="00112092">
            <w:pPr>
              <w:pStyle w:val="2019-20tabletextright"/>
            </w:pPr>
            <w:r>
              <w:t>36.55</w:t>
            </w:r>
          </w:p>
        </w:tc>
        <w:tc>
          <w:tcPr>
            <w:tcW w:w="784" w:type="dxa"/>
            <w:shd w:val="clear" w:color="auto" w:fill="F2F2F2" w:themeFill="background1" w:themeFillShade="F2"/>
          </w:tcPr>
          <w:p w14:paraId="5A514B82" w14:textId="1ADEF7D5" w:rsidR="00112092" w:rsidRPr="00377DA6" w:rsidRDefault="00112092" w:rsidP="00112092">
            <w:pPr>
              <w:pStyle w:val="2019-20tabletextright"/>
            </w:pPr>
            <w:r>
              <w:t>7.00</w:t>
            </w:r>
          </w:p>
        </w:tc>
        <w:tc>
          <w:tcPr>
            <w:tcW w:w="693" w:type="dxa"/>
            <w:shd w:val="clear" w:color="auto" w:fill="F2F2F2" w:themeFill="background1" w:themeFillShade="F2"/>
          </w:tcPr>
          <w:p w14:paraId="7BCAB28F" w14:textId="76D673C7" w:rsidR="00112092" w:rsidRPr="00377DA6" w:rsidRDefault="00112092" w:rsidP="00112092">
            <w:pPr>
              <w:pStyle w:val="2019-20tabletextright"/>
            </w:pPr>
            <w:r>
              <w:t>5.20</w:t>
            </w:r>
          </w:p>
        </w:tc>
        <w:tc>
          <w:tcPr>
            <w:tcW w:w="693" w:type="dxa"/>
            <w:shd w:val="clear" w:color="auto" w:fill="F2F2F2" w:themeFill="background1" w:themeFillShade="F2"/>
          </w:tcPr>
          <w:p w14:paraId="2A310D37" w14:textId="1C248B7C" w:rsidR="00112092" w:rsidRPr="00377DA6" w:rsidRDefault="00112092" w:rsidP="00112092">
            <w:pPr>
              <w:pStyle w:val="2019-20tabletextright"/>
            </w:pPr>
            <w:r>
              <w:t>41.75</w:t>
            </w:r>
          </w:p>
        </w:tc>
      </w:tr>
      <w:tr w:rsidR="00112092" w14:paraId="5E1ED66A" w14:textId="77777777" w:rsidTr="00190273">
        <w:tc>
          <w:tcPr>
            <w:tcW w:w="1513" w:type="dxa"/>
          </w:tcPr>
          <w:p w14:paraId="1928CA55" w14:textId="4107E6FE" w:rsidR="00112092" w:rsidRPr="00377DA6" w:rsidRDefault="00112092" w:rsidP="00112092">
            <w:pPr>
              <w:pStyle w:val="2019-20tabletextleft"/>
              <w:rPr>
                <w:rFonts w:cs="Arial"/>
              </w:rPr>
            </w:pPr>
            <w:r>
              <w:t>55–64</w:t>
            </w:r>
          </w:p>
        </w:tc>
        <w:tc>
          <w:tcPr>
            <w:tcW w:w="888" w:type="dxa"/>
            <w:shd w:val="clear" w:color="auto" w:fill="auto"/>
          </w:tcPr>
          <w:p w14:paraId="4CE6D8A6" w14:textId="67357B08" w:rsidR="00112092" w:rsidRPr="00377DA6" w:rsidRDefault="00112092" w:rsidP="00112092">
            <w:pPr>
              <w:pStyle w:val="2019-20tabletextright"/>
            </w:pPr>
            <w:r>
              <w:t>14.00</w:t>
            </w:r>
          </w:p>
        </w:tc>
        <w:tc>
          <w:tcPr>
            <w:tcW w:w="693" w:type="dxa"/>
            <w:shd w:val="clear" w:color="auto" w:fill="auto"/>
          </w:tcPr>
          <w:p w14:paraId="4F1233DE" w14:textId="09BDDD2B" w:rsidR="00112092" w:rsidRPr="00377DA6" w:rsidRDefault="00112092" w:rsidP="00112092">
            <w:pPr>
              <w:pStyle w:val="2019-20tabletextright"/>
            </w:pPr>
            <w:r>
              <w:t>12.90</w:t>
            </w:r>
          </w:p>
        </w:tc>
        <w:tc>
          <w:tcPr>
            <w:tcW w:w="811" w:type="dxa"/>
            <w:shd w:val="clear" w:color="auto" w:fill="auto"/>
          </w:tcPr>
          <w:p w14:paraId="085CA424" w14:textId="53DA6661" w:rsidR="00112092" w:rsidRPr="00377DA6" w:rsidRDefault="00112092" w:rsidP="00112092">
            <w:pPr>
              <w:pStyle w:val="2019-20tabletextright"/>
            </w:pPr>
            <w:r>
              <w:t>4.00</w:t>
            </w:r>
          </w:p>
        </w:tc>
        <w:tc>
          <w:tcPr>
            <w:tcW w:w="728" w:type="dxa"/>
            <w:shd w:val="clear" w:color="auto" w:fill="auto"/>
          </w:tcPr>
          <w:p w14:paraId="6511C068" w14:textId="7C967412" w:rsidR="00112092" w:rsidRPr="00377DA6" w:rsidRDefault="00112092" w:rsidP="00112092">
            <w:pPr>
              <w:pStyle w:val="2019-20tabletextright"/>
            </w:pPr>
            <w:r>
              <w:t>3.40</w:t>
            </w:r>
          </w:p>
        </w:tc>
        <w:tc>
          <w:tcPr>
            <w:tcW w:w="868" w:type="dxa"/>
            <w:shd w:val="clear" w:color="auto" w:fill="auto"/>
          </w:tcPr>
          <w:p w14:paraId="750F52FC" w14:textId="32EFD8C4" w:rsidR="00112092" w:rsidRPr="00377DA6" w:rsidRDefault="00112092" w:rsidP="00112092">
            <w:pPr>
              <w:pStyle w:val="2019-20tabletextright"/>
            </w:pPr>
            <w:r>
              <w:t>16.30</w:t>
            </w:r>
          </w:p>
        </w:tc>
        <w:tc>
          <w:tcPr>
            <w:tcW w:w="888" w:type="dxa"/>
            <w:shd w:val="clear" w:color="auto" w:fill="F2F2F2" w:themeFill="background1" w:themeFillShade="F2"/>
          </w:tcPr>
          <w:p w14:paraId="67EF7B64" w14:textId="365BA55B" w:rsidR="00112092" w:rsidRPr="00377DA6" w:rsidRDefault="00112092" w:rsidP="00112092">
            <w:pPr>
              <w:pStyle w:val="2019-20tabletextright"/>
            </w:pPr>
            <w:r>
              <w:t>12.00</w:t>
            </w:r>
          </w:p>
        </w:tc>
        <w:tc>
          <w:tcPr>
            <w:tcW w:w="796" w:type="dxa"/>
            <w:shd w:val="clear" w:color="auto" w:fill="F2F2F2" w:themeFill="background1" w:themeFillShade="F2"/>
          </w:tcPr>
          <w:p w14:paraId="695D9041" w14:textId="74E358D7" w:rsidR="00112092" w:rsidRPr="00377DA6" w:rsidRDefault="00112092" w:rsidP="00112092">
            <w:pPr>
              <w:pStyle w:val="2019-20tabletextright"/>
            </w:pPr>
            <w:r>
              <w:t>11.20</w:t>
            </w:r>
          </w:p>
        </w:tc>
        <w:tc>
          <w:tcPr>
            <w:tcW w:w="784" w:type="dxa"/>
            <w:shd w:val="clear" w:color="auto" w:fill="F2F2F2" w:themeFill="background1" w:themeFillShade="F2"/>
          </w:tcPr>
          <w:p w14:paraId="45740127" w14:textId="50D42691" w:rsidR="00112092" w:rsidRPr="00377DA6" w:rsidRDefault="00112092" w:rsidP="00112092">
            <w:pPr>
              <w:pStyle w:val="2019-20tabletextright"/>
            </w:pPr>
            <w:r>
              <w:t>6.00</w:t>
            </w:r>
          </w:p>
        </w:tc>
        <w:tc>
          <w:tcPr>
            <w:tcW w:w="693" w:type="dxa"/>
            <w:shd w:val="clear" w:color="auto" w:fill="F2F2F2" w:themeFill="background1" w:themeFillShade="F2"/>
          </w:tcPr>
          <w:p w14:paraId="0E5D1275" w14:textId="75D86941" w:rsidR="00112092" w:rsidRPr="00377DA6" w:rsidRDefault="00112092" w:rsidP="00112092">
            <w:pPr>
              <w:pStyle w:val="2019-20tabletextright"/>
            </w:pPr>
            <w:r>
              <w:t>5.40</w:t>
            </w:r>
          </w:p>
        </w:tc>
        <w:tc>
          <w:tcPr>
            <w:tcW w:w="693" w:type="dxa"/>
            <w:shd w:val="clear" w:color="auto" w:fill="F2F2F2" w:themeFill="background1" w:themeFillShade="F2"/>
          </w:tcPr>
          <w:p w14:paraId="2399CB74" w14:textId="0A4AE7FD" w:rsidR="00112092" w:rsidRPr="00377DA6" w:rsidRDefault="00112092" w:rsidP="00112092">
            <w:pPr>
              <w:pStyle w:val="2019-20tabletextright"/>
            </w:pPr>
            <w:r>
              <w:t>16.60</w:t>
            </w:r>
          </w:p>
        </w:tc>
      </w:tr>
      <w:tr w:rsidR="00112092" w14:paraId="3937F3CB" w14:textId="77777777" w:rsidTr="00190273">
        <w:tc>
          <w:tcPr>
            <w:tcW w:w="1513" w:type="dxa"/>
          </w:tcPr>
          <w:p w14:paraId="60147FF7" w14:textId="76B294AC" w:rsidR="00112092" w:rsidRPr="00377DA6" w:rsidRDefault="00112092" w:rsidP="00112092">
            <w:pPr>
              <w:pStyle w:val="2019-20tabletextleft"/>
              <w:rPr>
                <w:rFonts w:cs="Arial"/>
              </w:rPr>
            </w:pPr>
            <w:r>
              <w:t>Over 64</w:t>
            </w:r>
          </w:p>
        </w:tc>
        <w:tc>
          <w:tcPr>
            <w:tcW w:w="888" w:type="dxa"/>
            <w:shd w:val="clear" w:color="auto" w:fill="auto"/>
          </w:tcPr>
          <w:p w14:paraId="0D7E104F" w14:textId="3BFE7A6E" w:rsidR="00112092" w:rsidRPr="00377DA6" w:rsidRDefault="00112092" w:rsidP="00112092">
            <w:pPr>
              <w:pStyle w:val="2019-20tabletextright"/>
            </w:pPr>
            <w:r>
              <w:t>4.00</w:t>
            </w:r>
          </w:p>
        </w:tc>
        <w:tc>
          <w:tcPr>
            <w:tcW w:w="693" w:type="dxa"/>
            <w:shd w:val="clear" w:color="auto" w:fill="auto"/>
          </w:tcPr>
          <w:p w14:paraId="3844578E" w14:textId="2CAB8FD3" w:rsidR="00112092" w:rsidRPr="00377DA6" w:rsidRDefault="00112092" w:rsidP="00112092">
            <w:pPr>
              <w:pStyle w:val="2019-20tabletextright"/>
            </w:pPr>
            <w:r>
              <w:t>3.80</w:t>
            </w:r>
          </w:p>
        </w:tc>
        <w:tc>
          <w:tcPr>
            <w:tcW w:w="811" w:type="dxa"/>
            <w:shd w:val="clear" w:color="auto" w:fill="auto"/>
          </w:tcPr>
          <w:p w14:paraId="30DFA68C" w14:textId="4CB95E87" w:rsidR="00112092" w:rsidRPr="00377DA6" w:rsidRDefault="00112092" w:rsidP="00112092">
            <w:pPr>
              <w:pStyle w:val="2019-20tabletextright"/>
            </w:pPr>
            <w:r>
              <w:t>-</w:t>
            </w:r>
          </w:p>
        </w:tc>
        <w:tc>
          <w:tcPr>
            <w:tcW w:w="728" w:type="dxa"/>
            <w:shd w:val="clear" w:color="auto" w:fill="auto"/>
          </w:tcPr>
          <w:p w14:paraId="0F051909" w14:textId="7E6C48D1" w:rsidR="00112092" w:rsidRPr="00377DA6" w:rsidRDefault="00112092" w:rsidP="00112092">
            <w:pPr>
              <w:pStyle w:val="2019-20tabletextright"/>
            </w:pPr>
            <w:r>
              <w:t>-</w:t>
            </w:r>
          </w:p>
        </w:tc>
        <w:tc>
          <w:tcPr>
            <w:tcW w:w="868" w:type="dxa"/>
            <w:shd w:val="clear" w:color="auto" w:fill="auto"/>
          </w:tcPr>
          <w:p w14:paraId="519E2F62" w14:textId="1B3269B9" w:rsidR="00112092" w:rsidRPr="00377DA6" w:rsidRDefault="00112092" w:rsidP="00112092">
            <w:pPr>
              <w:pStyle w:val="2019-20tabletextright"/>
            </w:pPr>
            <w:r>
              <w:t>3.80</w:t>
            </w:r>
          </w:p>
        </w:tc>
        <w:tc>
          <w:tcPr>
            <w:tcW w:w="888" w:type="dxa"/>
            <w:shd w:val="clear" w:color="auto" w:fill="F2F2F2" w:themeFill="background1" w:themeFillShade="F2"/>
          </w:tcPr>
          <w:p w14:paraId="3C8C9686" w14:textId="780E91FB" w:rsidR="00112092" w:rsidRPr="00377DA6" w:rsidRDefault="00112092" w:rsidP="00112092">
            <w:pPr>
              <w:pStyle w:val="2019-20tabletextright"/>
            </w:pPr>
            <w:r>
              <w:t>11.00</w:t>
            </w:r>
          </w:p>
        </w:tc>
        <w:tc>
          <w:tcPr>
            <w:tcW w:w="796" w:type="dxa"/>
            <w:shd w:val="clear" w:color="auto" w:fill="F2F2F2" w:themeFill="background1" w:themeFillShade="F2"/>
          </w:tcPr>
          <w:p w14:paraId="787756F0" w14:textId="620337BA" w:rsidR="00112092" w:rsidRPr="00377DA6" w:rsidRDefault="00112092" w:rsidP="00112092">
            <w:pPr>
              <w:pStyle w:val="2019-20tabletextright"/>
            </w:pPr>
            <w:r>
              <w:t>10.30</w:t>
            </w:r>
          </w:p>
        </w:tc>
        <w:tc>
          <w:tcPr>
            <w:tcW w:w="784" w:type="dxa"/>
            <w:shd w:val="clear" w:color="auto" w:fill="F2F2F2" w:themeFill="background1" w:themeFillShade="F2"/>
          </w:tcPr>
          <w:p w14:paraId="154F213D" w14:textId="307DC9FD" w:rsidR="00112092" w:rsidRPr="00377DA6" w:rsidRDefault="00112092" w:rsidP="00112092">
            <w:pPr>
              <w:pStyle w:val="2019-20tabletextright"/>
            </w:pPr>
            <w:r>
              <w:t xml:space="preserve">- </w:t>
            </w:r>
          </w:p>
        </w:tc>
        <w:tc>
          <w:tcPr>
            <w:tcW w:w="693" w:type="dxa"/>
            <w:shd w:val="clear" w:color="auto" w:fill="F2F2F2" w:themeFill="background1" w:themeFillShade="F2"/>
          </w:tcPr>
          <w:p w14:paraId="17BAD1F1" w14:textId="64BACC92" w:rsidR="00112092" w:rsidRPr="00377DA6" w:rsidRDefault="00112092" w:rsidP="00112092">
            <w:pPr>
              <w:pStyle w:val="2019-20tabletextright"/>
            </w:pPr>
            <w:r>
              <w:t xml:space="preserve">- </w:t>
            </w:r>
          </w:p>
        </w:tc>
        <w:tc>
          <w:tcPr>
            <w:tcW w:w="693" w:type="dxa"/>
            <w:shd w:val="clear" w:color="auto" w:fill="F2F2F2" w:themeFill="background1" w:themeFillShade="F2"/>
          </w:tcPr>
          <w:p w14:paraId="7514C78A" w14:textId="6D46D8D3" w:rsidR="00112092" w:rsidRPr="00377DA6" w:rsidRDefault="00112092" w:rsidP="00112092">
            <w:pPr>
              <w:pStyle w:val="2019-20tabletextright"/>
            </w:pPr>
            <w:r>
              <w:t>10.30</w:t>
            </w:r>
          </w:p>
        </w:tc>
      </w:tr>
      <w:tr w:rsidR="00112092" w14:paraId="328D3F3B" w14:textId="77777777" w:rsidTr="00190273">
        <w:tc>
          <w:tcPr>
            <w:tcW w:w="1513" w:type="dxa"/>
          </w:tcPr>
          <w:p w14:paraId="3290738F" w14:textId="51F9040C" w:rsidR="00112092" w:rsidRPr="00190273" w:rsidRDefault="00112092" w:rsidP="00112092">
            <w:pPr>
              <w:pStyle w:val="2019-20tabletextBoldleft"/>
              <w:rPr>
                <w:rFonts w:cs="Arial"/>
              </w:rPr>
            </w:pPr>
            <w:r>
              <w:t>Total</w:t>
            </w:r>
          </w:p>
        </w:tc>
        <w:tc>
          <w:tcPr>
            <w:tcW w:w="888" w:type="dxa"/>
            <w:shd w:val="clear" w:color="auto" w:fill="auto"/>
          </w:tcPr>
          <w:p w14:paraId="6AAE135B" w14:textId="591D21B1" w:rsidR="00112092" w:rsidRPr="00190273" w:rsidRDefault="00112092" w:rsidP="00112092">
            <w:pPr>
              <w:pStyle w:val="2019-20tabletextboldright"/>
            </w:pPr>
            <w:r>
              <w:t>119.00</w:t>
            </w:r>
          </w:p>
        </w:tc>
        <w:tc>
          <w:tcPr>
            <w:tcW w:w="693" w:type="dxa"/>
            <w:shd w:val="clear" w:color="auto" w:fill="auto"/>
          </w:tcPr>
          <w:p w14:paraId="3329852B" w14:textId="4DA25B44" w:rsidR="00112092" w:rsidRPr="00190273" w:rsidRDefault="00112092" w:rsidP="00112092">
            <w:pPr>
              <w:pStyle w:val="2019-20tabletextboldright"/>
            </w:pPr>
            <w:r>
              <w:t>113.61</w:t>
            </w:r>
          </w:p>
        </w:tc>
        <w:tc>
          <w:tcPr>
            <w:tcW w:w="811" w:type="dxa"/>
            <w:shd w:val="clear" w:color="auto" w:fill="auto"/>
          </w:tcPr>
          <w:p w14:paraId="5AE686CE" w14:textId="689422FB" w:rsidR="00112092" w:rsidRPr="00190273" w:rsidRDefault="00112092" w:rsidP="00112092">
            <w:pPr>
              <w:pStyle w:val="2019-20tabletextboldright"/>
            </w:pPr>
            <w:r>
              <w:t>26.00</w:t>
            </w:r>
          </w:p>
        </w:tc>
        <w:tc>
          <w:tcPr>
            <w:tcW w:w="728" w:type="dxa"/>
            <w:shd w:val="clear" w:color="auto" w:fill="auto"/>
          </w:tcPr>
          <w:p w14:paraId="58CE71EA" w14:textId="160EEAE0" w:rsidR="00112092" w:rsidRPr="00190273" w:rsidRDefault="00112092" w:rsidP="00112092">
            <w:pPr>
              <w:pStyle w:val="2019-20tabletextboldright"/>
            </w:pPr>
            <w:r>
              <w:t>23.40</w:t>
            </w:r>
          </w:p>
        </w:tc>
        <w:tc>
          <w:tcPr>
            <w:tcW w:w="868" w:type="dxa"/>
            <w:shd w:val="clear" w:color="auto" w:fill="auto"/>
          </w:tcPr>
          <w:p w14:paraId="02F4F920" w14:textId="5555583C" w:rsidR="00112092" w:rsidRPr="00190273" w:rsidRDefault="00112092" w:rsidP="00112092">
            <w:pPr>
              <w:pStyle w:val="2019-20tabletextboldright"/>
            </w:pPr>
            <w:r>
              <w:t>137.01</w:t>
            </w:r>
          </w:p>
        </w:tc>
        <w:tc>
          <w:tcPr>
            <w:tcW w:w="888" w:type="dxa"/>
            <w:shd w:val="clear" w:color="auto" w:fill="F2F2F2" w:themeFill="background1" w:themeFillShade="F2"/>
          </w:tcPr>
          <w:p w14:paraId="0B05EF4F" w14:textId="4626CCDD" w:rsidR="00112092" w:rsidRPr="00190273" w:rsidRDefault="00112092" w:rsidP="00112092">
            <w:pPr>
              <w:pStyle w:val="2019-20tabletextboldright"/>
            </w:pPr>
            <w:r>
              <w:t>143.00</w:t>
            </w:r>
          </w:p>
        </w:tc>
        <w:tc>
          <w:tcPr>
            <w:tcW w:w="796" w:type="dxa"/>
            <w:shd w:val="clear" w:color="auto" w:fill="F2F2F2" w:themeFill="background1" w:themeFillShade="F2"/>
          </w:tcPr>
          <w:p w14:paraId="7DBA6365" w14:textId="598E16AC" w:rsidR="00112092" w:rsidRPr="00190273" w:rsidRDefault="00112092" w:rsidP="00112092">
            <w:pPr>
              <w:pStyle w:val="2019-20tabletextboldright"/>
            </w:pPr>
            <w:r>
              <w:t>136.61</w:t>
            </w:r>
          </w:p>
        </w:tc>
        <w:tc>
          <w:tcPr>
            <w:tcW w:w="784" w:type="dxa"/>
            <w:shd w:val="clear" w:color="auto" w:fill="F2F2F2" w:themeFill="background1" w:themeFillShade="F2"/>
          </w:tcPr>
          <w:p w14:paraId="72840547" w14:textId="3B089CE6" w:rsidR="00112092" w:rsidRPr="00190273" w:rsidRDefault="00112092" w:rsidP="00112092">
            <w:pPr>
              <w:pStyle w:val="2019-20tabletextboldright"/>
            </w:pPr>
            <w:r>
              <w:t>46.00</w:t>
            </w:r>
          </w:p>
        </w:tc>
        <w:tc>
          <w:tcPr>
            <w:tcW w:w="693" w:type="dxa"/>
            <w:shd w:val="clear" w:color="auto" w:fill="F2F2F2" w:themeFill="background1" w:themeFillShade="F2"/>
          </w:tcPr>
          <w:p w14:paraId="4DCB5F91" w14:textId="54780A48" w:rsidR="00112092" w:rsidRPr="00190273" w:rsidRDefault="00112092" w:rsidP="00112092">
            <w:pPr>
              <w:pStyle w:val="2019-20tabletextboldright"/>
            </w:pPr>
            <w:r>
              <w:t>42.40</w:t>
            </w:r>
          </w:p>
        </w:tc>
        <w:tc>
          <w:tcPr>
            <w:tcW w:w="693" w:type="dxa"/>
            <w:shd w:val="clear" w:color="auto" w:fill="F2F2F2" w:themeFill="background1" w:themeFillShade="F2"/>
          </w:tcPr>
          <w:p w14:paraId="0E1E1160" w14:textId="1C2F471F" w:rsidR="00112092" w:rsidRPr="00190273" w:rsidRDefault="00112092" w:rsidP="00112092">
            <w:pPr>
              <w:pStyle w:val="2019-20tabletextboldright"/>
            </w:pPr>
            <w:r>
              <w:t>179.01</w:t>
            </w:r>
          </w:p>
        </w:tc>
      </w:tr>
      <w:tr w:rsidR="00112092" w:rsidRPr="008452B3" w14:paraId="6F48A36C" w14:textId="77777777" w:rsidTr="00190273">
        <w:tc>
          <w:tcPr>
            <w:tcW w:w="1513" w:type="dxa"/>
          </w:tcPr>
          <w:p w14:paraId="6FBF8C7A" w14:textId="5CC8375E" w:rsidR="00112092" w:rsidRPr="00190273" w:rsidRDefault="00112092" w:rsidP="00112092">
            <w:pPr>
              <w:pStyle w:val="2019-20tabletextBoldleft"/>
              <w:rPr>
                <w:rFonts w:cs="Arial"/>
              </w:rPr>
            </w:pPr>
            <w:r>
              <w:t>Classification</w:t>
            </w:r>
          </w:p>
        </w:tc>
        <w:tc>
          <w:tcPr>
            <w:tcW w:w="888" w:type="dxa"/>
            <w:shd w:val="clear" w:color="auto" w:fill="auto"/>
          </w:tcPr>
          <w:p w14:paraId="227D208E" w14:textId="77777777" w:rsidR="00112092" w:rsidRPr="00190273" w:rsidRDefault="00112092" w:rsidP="00112092">
            <w:pPr>
              <w:pStyle w:val="2019-20tabletextright"/>
            </w:pPr>
          </w:p>
        </w:tc>
        <w:tc>
          <w:tcPr>
            <w:tcW w:w="693" w:type="dxa"/>
            <w:shd w:val="clear" w:color="auto" w:fill="auto"/>
          </w:tcPr>
          <w:p w14:paraId="3556A15B" w14:textId="77777777" w:rsidR="00112092" w:rsidRPr="00190273" w:rsidRDefault="00112092" w:rsidP="00112092">
            <w:pPr>
              <w:pStyle w:val="2019-20tabletextright"/>
            </w:pPr>
          </w:p>
        </w:tc>
        <w:tc>
          <w:tcPr>
            <w:tcW w:w="811" w:type="dxa"/>
            <w:shd w:val="clear" w:color="auto" w:fill="auto"/>
          </w:tcPr>
          <w:p w14:paraId="5778FB9F" w14:textId="77777777" w:rsidR="00112092" w:rsidRPr="00190273" w:rsidRDefault="00112092" w:rsidP="00112092">
            <w:pPr>
              <w:pStyle w:val="2019-20tabletextright"/>
            </w:pPr>
          </w:p>
        </w:tc>
        <w:tc>
          <w:tcPr>
            <w:tcW w:w="728" w:type="dxa"/>
            <w:shd w:val="clear" w:color="auto" w:fill="auto"/>
          </w:tcPr>
          <w:p w14:paraId="5759DB40" w14:textId="77777777" w:rsidR="00112092" w:rsidRPr="00190273" w:rsidRDefault="00112092" w:rsidP="00112092">
            <w:pPr>
              <w:pStyle w:val="2019-20tabletextright"/>
            </w:pPr>
          </w:p>
        </w:tc>
        <w:tc>
          <w:tcPr>
            <w:tcW w:w="868" w:type="dxa"/>
            <w:shd w:val="clear" w:color="auto" w:fill="auto"/>
          </w:tcPr>
          <w:p w14:paraId="2D3D13F2" w14:textId="77777777" w:rsidR="00112092" w:rsidRPr="00190273" w:rsidRDefault="00112092" w:rsidP="00112092">
            <w:pPr>
              <w:pStyle w:val="2019-20tabletextright"/>
            </w:pPr>
          </w:p>
        </w:tc>
        <w:tc>
          <w:tcPr>
            <w:tcW w:w="888" w:type="dxa"/>
            <w:shd w:val="clear" w:color="auto" w:fill="F2F2F2" w:themeFill="background1" w:themeFillShade="F2"/>
          </w:tcPr>
          <w:p w14:paraId="1B3301C2" w14:textId="0800F974" w:rsidR="00112092" w:rsidRPr="00190273" w:rsidRDefault="00112092" w:rsidP="00112092">
            <w:pPr>
              <w:pStyle w:val="2019-20tabletextright"/>
            </w:pPr>
            <w:r>
              <w:t xml:space="preserve"> </w:t>
            </w:r>
          </w:p>
        </w:tc>
        <w:tc>
          <w:tcPr>
            <w:tcW w:w="796" w:type="dxa"/>
            <w:shd w:val="clear" w:color="auto" w:fill="F2F2F2" w:themeFill="background1" w:themeFillShade="F2"/>
          </w:tcPr>
          <w:p w14:paraId="0ED736F6" w14:textId="286E84A0" w:rsidR="00112092" w:rsidRPr="00190273" w:rsidRDefault="00112092" w:rsidP="00112092">
            <w:pPr>
              <w:pStyle w:val="2019-20tabletextright"/>
            </w:pPr>
            <w:r>
              <w:t xml:space="preserve"> </w:t>
            </w:r>
          </w:p>
        </w:tc>
        <w:tc>
          <w:tcPr>
            <w:tcW w:w="784" w:type="dxa"/>
            <w:shd w:val="clear" w:color="auto" w:fill="F2F2F2" w:themeFill="background1" w:themeFillShade="F2"/>
          </w:tcPr>
          <w:p w14:paraId="716439C8" w14:textId="32E2AB6B" w:rsidR="00112092" w:rsidRPr="00190273" w:rsidRDefault="00112092" w:rsidP="00112092">
            <w:pPr>
              <w:pStyle w:val="2019-20tabletextright"/>
            </w:pPr>
            <w:r>
              <w:t xml:space="preserve"> </w:t>
            </w:r>
          </w:p>
        </w:tc>
        <w:tc>
          <w:tcPr>
            <w:tcW w:w="693" w:type="dxa"/>
            <w:shd w:val="clear" w:color="auto" w:fill="F2F2F2" w:themeFill="background1" w:themeFillShade="F2"/>
          </w:tcPr>
          <w:p w14:paraId="2D099343" w14:textId="3CD6F1AD" w:rsidR="00112092" w:rsidRPr="00190273" w:rsidRDefault="00112092" w:rsidP="00112092">
            <w:pPr>
              <w:pStyle w:val="2019-20tabletextright"/>
            </w:pPr>
            <w:r>
              <w:t xml:space="preserve"> </w:t>
            </w:r>
          </w:p>
        </w:tc>
        <w:tc>
          <w:tcPr>
            <w:tcW w:w="693" w:type="dxa"/>
            <w:shd w:val="clear" w:color="auto" w:fill="F2F2F2" w:themeFill="background1" w:themeFillShade="F2"/>
          </w:tcPr>
          <w:p w14:paraId="63633081" w14:textId="1D025078" w:rsidR="00112092" w:rsidRPr="00190273" w:rsidRDefault="00112092" w:rsidP="00112092">
            <w:pPr>
              <w:pStyle w:val="2019-20tabletextright"/>
            </w:pPr>
            <w:r>
              <w:t xml:space="preserve"> </w:t>
            </w:r>
          </w:p>
        </w:tc>
      </w:tr>
      <w:tr w:rsidR="00112092" w14:paraId="5488A38A" w14:textId="77777777" w:rsidTr="00190273">
        <w:tc>
          <w:tcPr>
            <w:tcW w:w="1513" w:type="dxa"/>
          </w:tcPr>
          <w:p w14:paraId="50B248EA" w14:textId="7CD5BE2B" w:rsidR="00112092" w:rsidRPr="00377DA6" w:rsidRDefault="00112092" w:rsidP="00112092">
            <w:pPr>
              <w:pStyle w:val="2019-20tabletextleft"/>
              <w:rPr>
                <w:rFonts w:cs="Arial"/>
              </w:rPr>
            </w:pPr>
            <w:r>
              <w:t>STS</w:t>
            </w:r>
          </w:p>
        </w:tc>
        <w:tc>
          <w:tcPr>
            <w:tcW w:w="888" w:type="dxa"/>
            <w:shd w:val="clear" w:color="auto" w:fill="auto"/>
          </w:tcPr>
          <w:p w14:paraId="62A41B63" w14:textId="2EED68C4" w:rsidR="00112092" w:rsidRPr="00377DA6" w:rsidRDefault="00112092" w:rsidP="00112092">
            <w:pPr>
              <w:pStyle w:val="2019-20tabletextright"/>
            </w:pPr>
            <w:r>
              <w:t>8.00</w:t>
            </w:r>
          </w:p>
        </w:tc>
        <w:tc>
          <w:tcPr>
            <w:tcW w:w="693" w:type="dxa"/>
            <w:shd w:val="clear" w:color="auto" w:fill="auto"/>
          </w:tcPr>
          <w:p w14:paraId="4CBB91C3" w14:textId="64D8E577" w:rsidR="00112092" w:rsidRPr="00377DA6" w:rsidRDefault="00112092" w:rsidP="00112092">
            <w:pPr>
              <w:pStyle w:val="2019-20tabletextright"/>
            </w:pPr>
            <w:r>
              <w:t>8.00</w:t>
            </w:r>
          </w:p>
        </w:tc>
        <w:tc>
          <w:tcPr>
            <w:tcW w:w="811" w:type="dxa"/>
            <w:shd w:val="clear" w:color="auto" w:fill="auto"/>
          </w:tcPr>
          <w:p w14:paraId="52D3B5CA" w14:textId="6FE80442" w:rsidR="00112092" w:rsidRPr="00377DA6" w:rsidRDefault="00112092" w:rsidP="00112092">
            <w:pPr>
              <w:pStyle w:val="2019-20tabletextright"/>
            </w:pPr>
            <w:r>
              <w:t>-</w:t>
            </w:r>
          </w:p>
        </w:tc>
        <w:tc>
          <w:tcPr>
            <w:tcW w:w="728" w:type="dxa"/>
            <w:shd w:val="clear" w:color="auto" w:fill="auto"/>
          </w:tcPr>
          <w:p w14:paraId="1EF1D8F5" w14:textId="32F845BF" w:rsidR="00112092" w:rsidRPr="00377DA6" w:rsidRDefault="00112092" w:rsidP="00112092">
            <w:pPr>
              <w:pStyle w:val="2019-20tabletextright"/>
            </w:pPr>
            <w:r>
              <w:t>-</w:t>
            </w:r>
          </w:p>
        </w:tc>
        <w:tc>
          <w:tcPr>
            <w:tcW w:w="868" w:type="dxa"/>
            <w:shd w:val="clear" w:color="auto" w:fill="auto"/>
          </w:tcPr>
          <w:p w14:paraId="3F1CE8ED" w14:textId="79988E45" w:rsidR="00112092" w:rsidRPr="00377DA6" w:rsidRDefault="00112092" w:rsidP="00112092">
            <w:pPr>
              <w:pStyle w:val="2019-20tabletextright"/>
            </w:pPr>
            <w:r>
              <w:t>8.00</w:t>
            </w:r>
          </w:p>
        </w:tc>
        <w:tc>
          <w:tcPr>
            <w:tcW w:w="888" w:type="dxa"/>
            <w:shd w:val="clear" w:color="auto" w:fill="F2F2F2" w:themeFill="background1" w:themeFillShade="F2"/>
          </w:tcPr>
          <w:p w14:paraId="53208F3C" w14:textId="6C96DDC2" w:rsidR="00112092" w:rsidRPr="00377DA6" w:rsidRDefault="00112092" w:rsidP="00112092">
            <w:pPr>
              <w:pStyle w:val="2019-20tabletextright"/>
            </w:pPr>
            <w:r>
              <w:t>6.00</w:t>
            </w:r>
          </w:p>
        </w:tc>
        <w:tc>
          <w:tcPr>
            <w:tcW w:w="796" w:type="dxa"/>
            <w:shd w:val="clear" w:color="auto" w:fill="F2F2F2" w:themeFill="background1" w:themeFillShade="F2"/>
          </w:tcPr>
          <w:p w14:paraId="2323C10C" w14:textId="72C63C82" w:rsidR="00112092" w:rsidRPr="00377DA6" w:rsidRDefault="00112092" w:rsidP="00112092">
            <w:pPr>
              <w:pStyle w:val="2019-20tabletextright"/>
            </w:pPr>
            <w:r>
              <w:t>6.00</w:t>
            </w:r>
          </w:p>
        </w:tc>
        <w:tc>
          <w:tcPr>
            <w:tcW w:w="784" w:type="dxa"/>
            <w:shd w:val="clear" w:color="auto" w:fill="F2F2F2" w:themeFill="background1" w:themeFillShade="F2"/>
          </w:tcPr>
          <w:p w14:paraId="2DB1B171" w14:textId="3A0C29C2" w:rsidR="00112092" w:rsidRPr="00377DA6" w:rsidRDefault="00112092" w:rsidP="00112092">
            <w:pPr>
              <w:pStyle w:val="2019-20tabletextright"/>
            </w:pPr>
            <w:r>
              <w:t>1.00</w:t>
            </w:r>
          </w:p>
        </w:tc>
        <w:tc>
          <w:tcPr>
            <w:tcW w:w="693" w:type="dxa"/>
            <w:shd w:val="clear" w:color="auto" w:fill="F2F2F2" w:themeFill="background1" w:themeFillShade="F2"/>
          </w:tcPr>
          <w:p w14:paraId="14F10BDA" w14:textId="7FAACBEB" w:rsidR="00112092" w:rsidRPr="00377DA6" w:rsidRDefault="00112092" w:rsidP="00112092">
            <w:pPr>
              <w:pStyle w:val="2019-20tabletextright"/>
            </w:pPr>
            <w:r>
              <w:t>1.00</w:t>
            </w:r>
          </w:p>
        </w:tc>
        <w:tc>
          <w:tcPr>
            <w:tcW w:w="693" w:type="dxa"/>
            <w:shd w:val="clear" w:color="auto" w:fill="F2F2F2" w:themeFill="background1" w:themeFillShade="F2"/>
          </w:tcPr>
          <w:p w14:paraId="7E606ED3" w14:textId="565DEB68" w:rsidR="00112092" w:rsidRPr="00377DA6" w:rsidRDefault="00112092" w:rsidP="00112092">
            <w:pPr>
              <w:pStyle w:val="2019-20tabletextright"/>
            </w:pPr>
            <w:r>
              <w:t xml:space="preserve">7.00 </w:t>
            </w:r>
          </w:p>
        </w:tc>
      </w:tr>
      <w:tr w:rsidR="00112092" w14:paraId="0B9CDFCC" w14:textId="77777777" w:rsidTr="00190273">
        <w:tc>
          <w:tcPr>
            <w:tcW w:w="1513" w:type="dxa"/>
          </w:tcPr>
          <w:p w14:paraId="18F6CDF6" w14:textId="6C1CEA7E" w:rsidR="00112092" w:rsidRPr="00377DA6" w:rsidRDefault="00112092" w:rsidP="00112092">
            <w:pPr>
              <w:pStyle w:val="2019-20tabletextleft"/>
              <w:rPr>
                <w:rFonts w:cs="Arial"/>
              </w:rPr>
            </w:pPr>
            <w:r>
              <w:t>VPS Grade 1</w:t>
            </w:r>
          </w:p>
        </w:tc>
        <w:tc>
          <w:tcPr>
            <w:tcW w:w="888" w:type="dxa"/>
            <w:shd w:val="clear" w:color="auto" w:fill="auto"/>
          </w:tcPr>
          <w:p w14:paraId="4F480E43" w14:textId="2C5CCB53" w:rsidR="00112092" w:rsidRPr="00377DA6" w:rsidRDefault="00112092" w:rsidP="00112092">
            <w:pPr>
              <w:pStyle w:val="2019-20tabletextright"/>
            </w:pPr>
            <w:r>
              <w:t>-</w:t>
            </w:r>
          </w:p>
        </w:tc>
        <w:tc>
          <w:tcPr>
            <w:tcW w:w="693" w:type="dxa"/>
            <w:shd w:val="clear" w:color="auto" w:fill="auto"/>
          </w:tcPr>
          <w:p w14:paraId="1A580D83" w14:textId="7EF10A30" w:rsidR="00112092" w:rsidRPr="00377DA6" w:rsidRDefault="00112092" w:rsidP="00112092">
            <w:pPr>
              <w:pStyle w:val="2019-20tabletextright"/>
            </w:pPr>
            <w:r>
              <w:t>-</w:t>
            </w:r>
          </w:p>
        </w:tc>
        <w:tc>
          <w:tcPr>
            <w:tcW w:w="811" w:type="dxa"/>
            <w:shd w:val="clear" w:color="auto" w:fill="auto"/>
          </w:tcPr>
          <w:p w14:paraId="3F0B2704" w14:textId="0020C7E1" w:rsidR="00112092" w:rsidRPr="00377DA6" w:rsidRDefault="00112092" w:rsidP="00112092">
            <w:pPr>
              <w:pStyle w:val="2019-20tabletextright"/>
            </w:pPr>
            <w:r>
              <w:t>-</w:t>
            </w:r>
          </w:p>
        </w:tc>
        <w:tc>
          <w:tcPr>
            <w:tcW w:w="728" w:type="dxa"/>
            <w:shd w:val="clear" w:color="auto" w:fill="auto"/>
          </w:tcPr>
          <w:p w14:paraId="29E4A8C9" w14:textId="04A0C0B5" w:rsidR="00112092" w:rsidRPr="00377DA6" w:rsidRDefault="00112092" w:rsidP="00112092">
            <w:pPr>
              <w:pStyle w:val="2019-20tabletextright"/>
            </w:pPr>
            <w:r>
              <w:t>-</w:t>
            </w:r>
          </w:p>
        </w:tc>
        <w:tc>
          <w:tcPr>
            <w:tcW w:w="868" w:type="dxa"/>
            <w:shd w:val="clear" w:color="auto" w:fill="auto"/>
          </w:tcPr>
          <w:p w14:paraId="442BE2D0" w14:textId="260D9B8D" w:rsidR="00112092" w:rsidRPr="00377DA6" w:rsidRDefault="00112092" w:rsidP="00112092">
            <w:pPr>
              <w:pStyle w:val="2019-20tabletextright"/>
            </w:pPr>
            <w:r>
              <w:t>-</w:t>
            </w:r>
          </w:p>
        </w:tc>
        <w:tc>
          <w:tcPr>
            <w:tcW w:w="888" w:type="dxa"/>
            <w:shd w:val="clear" w:color="auto" w:fill="F2F2F2" w:themeFill="background1" w:themeFillShade="F2"/>
          </w:tcPr>
          <w:p w14:paraId="62A91D74" w14:textId="7315301F" w:rsidR="00112092" w:rsidRPr="00377DA6" w:rsidRDefault="00112092" w:rsidP="00112092">
            <w:pPr>
              <w:pStyle w:val="2019-20tabletextright"/>
            </w:pPr>
            <w:r>
              <w:t>-</w:t>
            </w:r>
          </w:p>
        </w:tc>
        <w:tc>
          <w:tcPr>
            <w:tcW w:w="796" w:type="dxa"/>
            <w:shd w:val="clear" w:color="auto" w:fill="F2F2F2" w:themeFill="background1" w:themeFillShade="F2"/>
          </w:tcPr>
          <w:p w14:paraId="0CDBC775" w14:textId="0EE3FC41" w:rsidR="00112092" w:rsidRPr="00377DA6" w:rsidRDefault="00112092" w:rsidP="00112092">
            <w:pPr>
              <w:pStyle w:val="2019-20tabletextright"/>
            </w:pPr>
            <w:r>
              <w:t>-</w:t>
            </w:r>
          </w:p>
        </w:tc>
        <w:tc>
          <w:tcPr>
            <w:tcW w:w="784" w:type="dxa"/>
            <w:shd w:val="clear" w:color="auto" w:fill="F2F2F2" w:themeFill="background1" w:themeFillShade="F2"/>
          </w:tcPr>
          <w:p w14:paraId="667F7E96" w14:textId="5B510388" w:rsidR="00112092" w:rsidRPr="00377DA6" w:rsidRDefault="00112092" w:rsidP="00112092">
            <w:pPr>
              <w:pStyle w:val="2019-20tabletextright"/>
            </w:pPr>
            <w:r>
              <w:t>-</w:t>
            </w:r>
          </w:p>
        </w:tc>
        <w:tc>
          <w:tcPr>
            <w:tcW w:w="693" w:type="dxa"/>
            <w:shd w:val="clear" w:color="auto" w:fill="F2F2F2" w:themeFill="background1" w:themeFillShade="F2"/>
          </w:tcPr>
          <w:p w14:paraId="44282B57" w14:textId="4E0161E8" w:rsidR="00112092" w:rsidRPr="00377DA6" w:rsidRDefault="00112092" w:rsidP="00112092">
            <w:pPr>
              <w:pStyle w:val="2019-20tabletextright"/>
            </w:pPr>
            <w:r>
              <w:t>-</w:t>
            </w:r>
          </w:p>
        </w:tc>
        <w:tc>
          <w:tcPr>
            <w:tcW w:w="693" w:type="dxa"/>
            <w:shd w:val="clear" w:color="auto" w:fill="F2F2F2" w:themeFill="background1" w:themeFillShade="F2"/>
          </w:tcPr>
          <w:p w14:paraId="54138331" w14:textId="2615D188" w:rsidR="00112092" w:rsidRPr="00377DA6" w:rsidRDefault="00112092" w:rsidP="00112092">
            <w:pPr>
              <w:pStyle w:val="2019-20tabletextright"/>
            </w:pPr>
            <w:r>
              <w:t>-</w:t>
            </w:r>
          </w:p>
        </w:tc>
      </w:tr>
      <w:tr w:rsidR="00112092" w14:paraId="1D34D93A" w14:textId="77777777" w:rsidTr="00190273">
        <w:tc>
          <w:tcPr>
            <w:tcW w:w="1513" w:type="dxa"/>
          </w:tcPr>
          <w:p w14:paraId="1C42454A" w14:textId="2E14167D" w:rsidR="00112092" w:rsidRPr="00377DA6" w:rsidRDefault="00112092" w:rsidP="00112092">
            <w:pPr>
              <w:pStyle w:val="2019-20tabletextleft"/>
              <w:rPr>
                <w:rFonts w:cs="Arial"/>
              </w:rPr>
            </w:pPr>
            <w:r>
              <w:t>VPS Grade 2</w:t>
            </w:r>
          </w:p>
        </w:tc>
        <w:tc>
          <w:tcPr>
            <w:tcW w:w="888" w:type="dxa"/>
            <w:shd w:val="clear" w:color="auto" w:fill="auto"/>
          </w:tcPr>
          <w:p w14:paraId="3568F9DB" w14:textId="53AF8935" w:rsidR="00112092" w:rsidRPr="00377DA6" w:rsidRDefault="00112092" w:rsidP="00112092">
            <w:pPr>
              <w:pStyle w:val="2019-20tabletextright"/>
            </w:pPr>
            <w:r>
              <w:t>16.00</w:t>
            </w:r>
          </w:p>
        </w:tc>
        <w:tc>
          <w:tcPr>
            <w:tcW w:w="693" w:type="dxa"/>
            <w:shd w:val="clear" w:color="auto" w:fill="auto"/>
          </w:tcPr>
          <w:p w14:paraId="17461576" w14:textId="102FA141" w:rsidR="00112092" w:rsidRPr="00377DA6" w:rsidRDefault="00112092" w:rsidP="00112092">
            <w:pPr>
              <w:pStyle w:val="2019-20tabletextright"/>
            </w:pPr>
            <w:r>
              <w:t>14.61</w:t>
            </w:r>
          </w:p>
        </w:tc>
        <w:tc>
          <w:tcPr>
            <w:tcW w:w="811" w:type="dxa"/>
            <w:shd w:val="clear" w:color="auto" w:fill="auto"/>
          </w:tcPr>
          <w:p w14:paraId="76B20D9B" w14:textId="0E49FCC7" w:rsidR="00112092" w:rsidRPr="00377DA6" w:rsidRDefault="00112092" w:rsidP="00112092">
            <w:pPr>
              <w:pStyle w:val="2019-20tabletextright"/>
            </w:pPr>
            <w:r>
              <w:t>3.00</w:t>
            </w:r>
          </w:p>
        </w:tc>
        <w:tc>
          <w:tcPr>
            <w:tcW w:w="728" w:type="dxa"/>
            <w:shd w:val="clear" w:color="auto" w:fill="auto"/>
          </w:tcPr>
          <w:p w14:paraId="27C0E6ED" w14:textId="477320AE" w:rsidR="00112092" w:rsidRPr="00377DA6" w:rsidRDefault="00112092" w:rsidP="00112092">
            <w:pPr>
              <w:pStyle w:val="2019-20tabletextright"/>
            </w:pPr>
            <w:r>
              <w:t>2.10</w:t>
            </w:r>
          </w:p>
        </w:tc>
        <w:tc>
          <w:tcPr>
            <w:tcW w:w="868" w:type="dxa"/>
            <w:shd w:val="clear" w:color="auto" w:fill="auto"/>
          </w:tcPr>
          <w:p w14:paraId="2E67D011" w14:textId="26B98A81" w:rsidR="00112092" w:rsidRPr="00377DA6" w:rsidRDefault="00112092" w:rsidP="00112092">
            <w:pPr>
              <w:pStyle w:val="2019-20tabletextright"/>
            </w:pPr>
            <w:r>
              <w:t>16.71</w:t>
            </w:r>
          </w:p>
        </w:tc>
        <w:tc>
          <w:tcPr>
            <w:tcW w:w="888" w:type="dxa"/>
            <w:shd w:val="clear" w:color="auto" w:fill="F2F2F2" w:themeFill="background1" w:themeFillShade="F2"/>
          </w:tcPr>
          <w:p w14:paraId="5FA5D7F8" w14:textId="370341CB" w:rsidR="00112092" w:rsidRPr="00377DA6" w:rsidRDefault="00112092" w:rsidP="00112092">
            <w:pPr>
              <w:pStyle w:val="2019-20tabletextright"/>
            </w:pPr>
            <w:r>
              <w:t>19.00</w:t>
            </w:r>
          </w:p>
        </w:tc>
        <w:tc>
          <w:tcPr>
            <w:tcW w:w="796" w:type="dxa"/>
            <w:shd w:val="clear" w:color="auto" w:fill="F2F2F2" w:themeFill="background1" w:themeFillShade="F2"/>
          </w:tcPr>
          <w:p w14:paraId="785B1CFB" w14:textId="12FFD4CD" w:rsidR="00112092" w:rsidRPr="00377DA6" w:rsidRDefault="00112092" w:rsidP="00112092">
            <w:pPr>
              <w:pStyle w:val="2019-20tabletextright"/>
            </w:pPr>
            <w:r>
              <w:t>17.61</w:t>
            </w:r>
          </w:p>
        </w:tc>
        <w:tc>
          <w:tcPr>
            <w:tcW w:w="784" w:type="dxa"/>
            <w:shd w:val="clear" w:color="auto" w:fill="F2F2F2" w:themeFill="background1" w:themeFillShade="F2"/>
          </w:tcPr>
          <w:p w14:paraId="5A73CBDB" w14:textId="7B937DF5" w:rsidR="00112092" w:rsidRPr="00377DA6" w:rsidRDefault="00112092" w:rsidP="00112092">
            <w:pPr>
              <w:pStyle w:val="2019-20tabletextright"/>
            </w:pPr>
            <w:r>
              <w:t>5.00</w:t>
            </w:r>
          </w:p>
        </w:tc>
        <w:tc>
          <w:tcPr>
            <w:tcW w:w="693" w:type="dxa"/>
            <w:shd w:val="clear" w:color="auto" w:fill="F2F2F2" w:themeFill="background1" w:themeFillShade="F2"/>
          </w:tcPr>
          <w:p w14:paraId="2760885F" w14:textId="645416C3" w:rsidR="00112092" w:rsidRPr="00377DA6" w:rsidRDefault="00112092" w:rsidP="00112092">
            <w:pPr>
              <w:pStyle w:val="2019-20tabletextright"/>
            </w:pPr>
            <w:r>
              <w:t>4.10</w:t>
            </w:r>
          </w:p>
        </w:tc>
        <w:tc>
          <w:tcPr>
            <w:tcW w:w="693" w:type="dxa"/>
            <w:shd w:val="clear" w:color="auto" w:fill="F2F2F2" w:themeFill="background1" w:themeFillShade="F2"/>
          </w:tcPr>
          <w:p w14:paraId="3D5C68FF" w14:textId="08FA334D" w:rsidR="00112092" w:rsidRPr="00377DA6" w:rsidRDefault="00112092" w:rsidP="00112092">
            <w:pPr>
              <w:pStyle w:val="2019-20tabletextright"/>
            </w:pPr>
            <w:r>
              <w:t>21.71</w:t>
            </w:r>
          </w:p>
        </w:tc>
      </w:tr>
      <w:tr w:rsidR="00112092" w14:paraId="043E1209" w14:textId="77777777" w:rsidTr="00190273">
        <w:tc>
          <w:tcPr>
            <w:tcW w:w="1513" w:type="dxa"/>
          </w:tcPr>
          <w:p w14:paraId="0F7E50B4" w14:textId="018EB923" w:rsidR="00112092" w:rsidRPr="00377DA6" w:rsidRDefault="00112092" w:rsidP="00112092">
            <w:pPr>
              <w:pStyle w:val="2019-20tabletextleft"/>
              <w:rPr>
                <w:rFonts w:cs="Arial"/>
              </w:rPr>
            </w:pPr>
            <w:r>
              <w:t>VPS Grade 3</w:t>
            </w:r>
          </w:p>
        </w:tc>
        <w:tc>
          <w:tcPr>
            <w:tcW w:w="888" w:type="dxa"/>
            <w:shd w:val="clear" w:color="auto" w:fill="auto"/>
          </w:tcPr>
          <w:p w14:paraId="7BEAB991" w14:textId="5B6134FA" w:rsidR="00112092" w:rsidRPr="00377DA6" w:rsidRDefault="00112092" w:rsidP="00112092">
            <w:pPr>
              <w:pStyle w:val="2019-20tabletextright"/>
            </w:pPr>
            <w:r>
              <w:t>25.00</w:t>
            </w:r>
          </w:p>
        </w:tc>
        <w:tc>
          <w:tcPr>
            <w:tcW w:w="693" w:type="dxa"/>
            <w:shd w:val="clear" w:color="auto" w:fill="auto"/>
          </w:tcPr>
          <w:p w14:paraId="76DDE802" w14:textId="3B3A3CAE" w:rsidR="00112092" w:rsidRPr="00377DA6" w:rsidRDefault="00112092" w:rsidP="00112092">
            <w:pPr>
              <w:pStyle w:val="2019-20tabletextright"/>
            </w:pPr>
            <w:r>
              <w:t>23.60</w:t>
            </w:r>
          </w:p>
        </w:tc>
        <w:tc>
          <w:tcPr>
            <w:tcW w:w="811" w:type="dxa"/>
            <w:shd w:val="clear" w:color="auto" w:fill="auto"/>
          </w:tcPr>
          <w:p w14:paraId="3A1A8A24" w14:textId="4436A6B1" w:rsidR="00112092" w:rsidRPr="00377DA6" w:rsidRDefault="00112092" w:rsidP="00112092">
            <w:pPr>
              <w:pStyle w:val="2019-20tabletextright"/>
            </w:pPr>
            <w:r>
              <w:t>9.00</w:t>
            </w:r>
          </w:p>
        </w:tc>
        <w:tc>
          <w:tcPr>
            <w:tcW w:w="728" w:type="dxa"/>
            <w:shd w:val="clear" w:color="auto" w:fill="auto"/>
          </w:tcPr>
          <w:p w14:paraId="273252D5" w14:textId="7FA5B913" w:rsidR="00112092" w:rsidRPr="00377DA6" w:rsidRDefault="00112092" w:rsidP="00112092">
            <w:pPr>
              <w:pStyle w:val="2019-20tabletextright"/>
            </w:pPr>
            <w:r>
              <w:t>8.30</w:t>
            </w:r>
          </w:p>
        </w:tc>
        <w:tc>
          <w:tcPr>
            <w:tcW w:w="868" w:type="dxa"/>
            <w:shd w:val="clear" w:color="auto" w:fill="auto"/>
          </w:tcPr>
          <w:p w14:paraId="50A0815B" w14:textId="13BA19DF" w:rsidR="00112092" w:rsidRPr="00377DA6" w:rsidRDefault="00112092" w:rsidP="00112092">
            <w:pPr>
              <w:pStyle w:val="2019-20tabletextright"/>
            </w:pPr>
            <w:r>
              <w:t>31.90</w:t>
            </w:r>
          </w:p>
        </w:tc>
        <w:tc>
          <w:tcPr>
            <w:tcW w:w="888" w:type="dxa"/>
            <w:shd w:val="clear" w:color="auto" w:fill="F2F2F2" w:themeFill="background1" w:themeFillShade="F2"/>
          </w:tcPr>
          <w:p w14:paraId="388F60F1" w14:textId="657F3F2D" w:rsidR="00112092" w:rsidRPr="00377DA6" w:rsidRDefault="00112092" w:rsidP="00112092">
            <w:pPr>
              <w:pStyle w:val="2019-20tabletextright"/>
            </w:pPr>
            <w:r>
              <w:t>31.00</w:t>
            </w:r>
          </w:p>
        </w:tc>
        <w:tc>
          <w:tcPr>
            <w:tcW w:w="796" w:type="dxa"/>
            <w:shd w:val="clear" w:color="auto" w:fill="F2F2F2" w:themeFill="background1" w:themeFillShade="F2"/>
          </w:tcPr>
          <w:p w14:paraId="6F86D211" w14:textId="5DA77FE8" w:rsidR="00112092" w:rsidRPr="00377DA6" w:rsidRDefault="00112092" w:rsidP="00112092">
            <w:pPr>
              <w:pStyle w:val="2019-20tabletextright"/>
            </w:pPr>
            <w:r>
              <w:t>29.00</w:t>
            </w:r>
          </w:p>
        </w:tc>
        <w:tc>
          <w:tcPr>
            <w:tcW w:w="784" w:type="dxa"/>
            <w:shd w:val="clear" w:color="auto" w:fill="F2F2F2" w:themeFill="background1" w:themeFillShade="F2"/>
          </w:tcPr>
          <w:p w14:paraId="2235D22F" w14:textId="7DE2C9F5" w:rsidR="00112092" w:rsidRPr="00377DA6" w:rsidRDefault="00112092" w:rsidP="00112092">
            <w:pPr>
              <w:pStyle w:val="2019-20tabletextright"/>
            </w:pPr>
            <w:r>
              <w:t>12.00</w:t>
            </w:r>
          </w:p>
        </w:tc>
        <w:tc>
          <w:tcPr>
            <w:tcW w:w="693" w:type="dxa"/>
            <w:shd w:val="clear" w:color="auto" w:fill="F2F2F2" w:themeFill="background1" w:themeFillShade="F2"/>
          </w:tcPr>
          <w:p w14:paraId="05CD203B" w14:textId="006AC4AD" w:rsidR="00112092" w:rsidRPr="00377DA6" w:rsidRDefault="00112092" w:rsidP="00112092">
            <w:pPr>
              <w:pStyle w:val="2019-20tabletextright"/>
            </w:pPr>
            <w:r>
              <w:t>10.70</w:t>
            </w:r>
          </w:p>
        </w:tc>
        <w:tc>
          <w:tcPr>
            <w:tcW w:w="693" w:type="dxa"/>
            <w:shd w:val="clear" w:color="auto" w:fill="F2F2F2" w:themeFill="background1" w:themeFillShade="F2"/>
          </w:tcPr>
          <w:p w14:paraId="295A3207" w14:textId="1B07E051" w:rsidR="00112092" w:rsidRPr="00377DA6" w:rsidRDefault="00112092" w:rsidP="00112092">
            <w:pPr>
              <w:pStyle w:val="2019-20tabletextright"/>
            </w:pPr>
            <w:r>
              <w:t>39.70</w:t>
            </w:r>
          </w:p>
        </w:tc>
      </w:tr>
      <w:tr w:rsidR="00112092" w14:paraId="5031B79C" w14:textId="77777777" w:rsidTr="00190273">
        <w:tc>
          <w:tcPr>
            <w:tcW w:w="1513" w:type="dxa"/>
          </w:tcPr>
          <w:p w14:paraId="5C468E6D" w14:textId="18353123" w:rsidR="00112092" w:rsidRPr="00377DA6" w:rsidRDefault="00112092" w:rsidP="00112092">
            <w:pPr>
              <w:pStyle w:val="2019-20tabletextleft"/>
              <w:rPr>
                <w:rFonts w:cs="Arial"/>
              </w:rPr>
            </w:pPr>
            <w:r>
              <w:t>VPS Grade 4</w:t>
            </w:r>
          </w:p>
        </w:tc>
        <w:tc>
          <w:tcPr>
            <w:tcW w:w="888" w:type="dxa"/>
            <w:shd w:val="clear" w:color="auto" w:fill="auto"/>
          </w:tcPr>
          <w:p w14:paraId="19D2DD6B" w14:textId="4BAAC30D" w:rsidR="00112092" w:rsidRPr="00377DA6" w:rsidRDefault="00112092" w:rsidP="00112092">
            <w:pPr>
              <w:pStyle w:val="2019-20tabletextright"/>
            </w:pPr>
            <w:r>
              <w:t>28.00</w:t>
            </w:r>
          </w:p>
        </w:tc>
        <w:tc>
          <w:tcPr>
            <w:tcW w:w="693" w:type="dxa"/>
            <w:shd w:val="clear" w:color="auto" w:fill="auto"/>
          </w:tcPr>
          <w:p w14:paraId="498501FA" w14:textId="710995CF" w:rsidR="00112092" w:rsidRPr="00377DA6" w:rsidRDefault="00112092" w:rsidP="00112092">
            <w:pPr>
              <w:pStyle w:val="2019-20tabletextright"/>
            </w:pPr>
            <w:r>
              <w:t>25.70</w:t>
            </w:r>
          </w:p>
        </w:tc>
        <w:tc>
          <w:tcPr>
            <w:tcW w:w="811" w:type="dxa"/>
            <w:shd w:val="clear" w:color="auto" w:fill="auto"/>
          </w:tcPr>
          <w:p w14:paraId="0EA99ED4" w14:textId="17C524AE" w:rsidR="00112092" w:rsidRPr="00377DA6" w:rsidRDefault="00112092" w:rsidP="00112092">
            <w:pPr>
              <w:pStyle w:val="2019-20tabletextright"/>
            </w:pPr>
            <w:r>
              <w:t>6.00</w:t>
            </w:r>
          </w:p>
        </w:tc>
        <w:tc>
          <w:tcPr>
            <w:tcW w:w="728" w:type="dxa"/>
            <w:shd w:val="clear" w:color="auto" w:fill="auto"/>
          </w:tcPr>
          <w:p w14:paraId="1C3ED7AD" w14:textId="011CF212" w:rsidR="00112092" w:rsidRPr="00377DA6" w:rsidRDefault="00112092" w:rsidP="00112092">
            <w:pPr>
              <w:pStyle w:val="2019-20tabletextright"/>
            </w:pPr>
            <w:r>
              <w:t>5.00</w:t>
            </w:r>
          </w:p>
        </w:tc>
        <w:tc>
          <w:tcPr>
            <w:tcW w:w="868" w:type="dxa"/>
            <w:shd w:val="clear" w:color="auto" w:fill="auto"/>
          </w:tcPr>
          <w:p w14:paraId="31E4C537" w14:textId="4E7F3B42" w:rsidR="00112092" w:rsidRPr="00377DA6" w:rsidRDefault="00112092" w:rsidP="00112092">
            <w:pPr>
              <w:pStyle w:val="2019-20tabletextright"/>
            </w:pPr>
            <w:r>
              <w:t>30.70</w:t>
            </w:r>
          </w:p>
        </w:tc>
        <w:tc>
          <w:tcPr>
            <w:tcW w:w="888" w:type="dxa"/>
            <w:shd w:val="clear" w:color="auto" w:fill="F2F2F2" w:themeFill="background1" w:themeFillShade="F2"/>
          </w:tcPr>
          <w:p w14:paraId="306E9FC1" w14:textId="02113EF4" w:rsidR="00112092" w:rsidRPr="00377DA6" w:rsidRDefault="00112092" w:rsidP="00112092">
            <w:pPr>
              <w:pStyle w:val="2019-20tabletextright"/>
            </w:pPr>
            <w:r>
              <w:t>32.00</w:t>
            </w:r>
          </w:p>
        </w:tc>
        <w:tc>
          <w:tcPr>
            <w:tcW w:w="796" w:type="dxa"/>
            <w:shd w:val="clear" w:color="auto" w:fill="F2F2F2" w:themeFill="background1" w:themeFillShade="F2"/>
          </w:tcPr>
          <w:p w14:paraId="1EF3819D" w14:textId="6AA8CBC3" w:rsidR="00112092" w:rsidRPr="00377DA6" w:rsidRDefault="00112092" w:rsidP="00112092">
            <w:pPr>
              <w:pStyle w:val="2019-20tabletextright"/>
            </w:pPr>
            <w:r>
              <w:t>30.20</w:t>
            </w:r>
          </w:p>
        </w:tc>
        <w:tc>
          <w:tcPr>
            <w:tcW w:w="784" w:type="dxa"/>
            <w:shd w:val="clear" w:color="auto" w:fill="F2F2F2" w:themeFill="background1" w:themeFillShade="F2"/>
          </w:tcPr>
          <w:p w14:paraId="7EC016FC" w14:textId="689DEFBA" w:rsidR="00112092" w:rsidRPr="00377DA6" w:rsidRDefault="00112092" w:rsidP="00112092">
            <w:pPr>
              <w:pStyle w:val="2019-20tabletextright"/>
            </w:pPr>
            <w:r>
              <w:t>19.00</w:t>
            </w:r>
          </w:p>
        </w:tc>
        <w:tc>
          <w:tcPr>
            <w:tcW w:w="693" w:type="dxa"/>
            <w:shd w:val="clear" w:color="auto" w:fill="F2F2F2" w:themeFill="background1" w:themeFillShade="F2"/>
          </w:tcPr>
          <w:p w14:paraId="2A3EAF2B" w14:textId="0E029508" w:rsidR="00112092" w:rsidRPr="00377DA6" w:rsidRDefault="00112092" w:rsidP="00112092">
            <w:pPr>
              <w:pStyle w:val="2019-20tabletextright"/>
            </w:pPr>
            <w:r>
              <w:t>17.60</w:t>
            </w:r>
          </w:p>
        </w:tc>
        <w:tc>
          <w:tcPr>
            <w:tcW w:w="693" w:type="dxa"/>
            <w:shd w:val="clear" w:color="auto" w:fill="F2F2F2" w:themeFill="background1" w:themeFillShade="F2"/>
          </w:tcPr>
          <w:p w14:paraId="41D2D492" w14:textId="141BFAF2" w:rsidR="00112092" w:rsidRPr="00377DA6" w:rsidRDefault="00112092" w:rsidP="00112092">
            <w:pPr>
              <w:pStyle w:val="2019-20tabletextright"/>
            </w:pPr>
            <w:r>
              <w:t>47.80</w:t>
            </w:r>
          </w:p>
        </w:tc>
      </w:tr>
      <w:tr w:rsidR="00112092" w14:paraId="10C029BA" w14:textId="77777777" w:rsidTr="00190273">
        <w:tc>
          <w:tcPr>
            <w:tcW w:w="1513" w:type="dxa"/>
          </w:tcPr>
          <w:p w14:paraId="1E5DBBF5" w14:textId="1076E1BF" w:rsidR="00112092" w:rsidRPr="00377DA6" w:rsidRDefault="00112092" w:rsidP="00112092">
            <w:pPr>
              <w:pStyle w:val="2019-20tabletextleft"/>
              <w:rPr>
                <w:rFonts w:cs="Arial"/>
              </w:rPr>
            </w:pPr>
            <w:r>
              <w:t>VPS Grade 5</w:t>
            </w:r>
          </w:p>
        </w:tc>
        <w:tc>
          <w:tcPr>
            <w:tcW w:w="888" w:type="dxa"/>
            <w:shd w:val="clear" w:color="auto" w:fill="auto"/>
          </w:tcPr>
          <w:p w14:paraId="0D006925" w14:textId="3BBF08F8" w:rsidR="00112092" w:rsidRPr="00377DA6" w:rsidRDefault="00112092" w:rsidP="00112092">
            <w:pPr>
              <w:pStyle w:val="2019-20tabletextright"/>
            </w:pPr>
            <w:r>
              <w:t>34.00</w:t>
            </w:r>
          </w:p>
        </w:tc>
        <w:tc>
          <w:tcPr>
            <w:tcW w:w="693" w:type="dxa"/>
            <w:shd w:val="clear" w:color="auto" w:fill="auto"/>
          </w:tcPr>
          <w:p w14:paraId="63CE5A53" w14:textId="2AC7EEDB" w:rsidR="00112092" w:rsidRPr="00377DA6" w:rsidRDefault="00112092" w:rsidP="00112092">
            <w:pPr>
              <w:pStyle w:val="2019-20tabletextright"/>
            </w:pPr>
            <w:r>
              <w:t>33.70</w:t>
            </w:r>
          </w:p>
        </w:tc>
        <w:tc>
          <w:tcPr>
            <w:tcW w:w="811" w:type="dxa"/>
            <w:shd w:val="clear" w:color="auto" w:fill="auto"/>
          </w:tcPr>
          <w:p w14:paraId="7E6C1098" w14:textId="53231C74" w:rsidR="00112092" w:rsidRPr="00377DA6" w:rsidRDefault="00112092" w:rsidP="00112092">
            <w:pPr>
              <w:pStyle w:val="2019-20tabletextright"/>
            </w:pPr>
            <w:r>
              <w:t>7.00</w:t>
            </w:r>
          </w:p>
        </w:tc>
        <w:tc>
          <w:tcPr>
            <w:tcW w:w="728" w:type="dxa"/>
            <w:shd w:val="clear" w:color="auto" w:fill="auto"/>
          </w:tcPr>
          <w:p w14:paraId="12C58D62" w14:textId="05076044" w:rsidR="00112092" w:rsidRPr="00377DA6" w:rsidRDefault="00112092" w:rsidP="00112092">
            <w:pPr>
              <w:pStyle w:val="2019-20tabletextright"/>
            </w:pPr>
            <w:r>
              <w:t>7.00</w:t>
            </w:r>
          </w:p>
        </w:tc>
        <w:tc>
          <w:tcPr>
            <w:tcW w:w="868" w:type="dxa"/>
            <w:shd w:val="clear" w:color="auto" w:fill="auto"/>
          </w:tcPr>
          <w:p w14:paraId="3FCDAD50" w14:textId="0704C72E" w:rsidR="00112092" w:rsidRPr="00377DA6" w:rsidRDefault="00112092" w:rsidP="00112092">
            <w:pPr>
              <w:pStyle w:val="2019-20tabletextright"/>
            </w:pPr>
            <w:r>
              <w:t>40.70</w:t>
            </w:r>
          </w:p>
        </w:tc>
        <w:tc>
          <w:tcPr>
            <w:tcW w:w="888" w:type="dxa"/>
            <w:shd w:val="clear" w:color="auto" w:fill="F2F2F2" w:themeFill="background1" w:themeFillShade="F2"/>
          </w:tcPr>
          <w:p w14:paraId="507E9F31" w14:textId="5D59E535" w:rsidR="00112092" w:rsidRPr="00377DA6" w:rsidRDefault="00112092" w:rsidP="00112092">
            <w:pPr>
              <w:pStyle w:val="2019-20tabletextright"/>
            </w:pPr>
            <w:r>
              <w:t>43.00</w:t>
            </w:r>
          </w:p>
        </w:tc>
        <w:tc>
          <w:tcPr>
            <w:tcW w:w="796" w:type="dxa"/>
            <w:shd w:val="clear" w:color="auto" w:fill="F2F2F2" w:themeFill="background1" w:themeFillShade="F2"/>
          </w:tcPr>
          <w:p w14:paraId="24ADFF6E" w14:textId="5CBB169E" w:rsidR="00112092" w:rsidRPr="00377DA6" w:rsidRDefault="00112092" w:rsidP="00112092">
            <w:pPr>
              <w:pStyle w:val="2019-20tabletextright"/>
            </w:pPr>
            <w:r>
              <w:t>41.80</w:t>
            </w:r>
          </w:p>
        </w:tc>
        <w:tc>
          <w:tcPr>
            <w:tcW w:w="784" w:type="dxa"/>
            <w:shd w:val="clear" w:color="auto" w:fill="F2F2F2" w:themeFill="background1" w:themeFillShade="F2"/>
          </w:tcPr>
          <w:p w14:paraId="422CF6A1" w14:textId="105F889D" w:rsidR="00112092" w:rsidRPr="00377DA6" w:rsidRDefault="00112092" w:rsidP="00112092">
            <w:pPr>
              <w:pStyle w:val="2019-20tabletextright"/>
            </w:pPr>
            <w:r>
              <w:t>8.00</w:t>
            </w:r>
          </w:p>
        </w:tc>
        <w:tc>
          <w:tcPr>
            <w:tcW w:w="693" w:type="dxa"/>
            <w:shd w:val="clear" w:color="auto" w:fill="F2F2F2" w:themeFill="background1" w:themeFillShade="F2"/>
          </w:tcPr>
          <w:p w14:paraId="51FE45E5" w14:textId="3C08A103" w:rsidR="00112092" w:rsidRPr="00377DA6" w:rsidRDefault="00112092" w:rsidP="00112092">
            <w:pPr>
              <w:pStyle w:val="2019-20tabletextright"/>
            </w:pPr>
            <w:r>
              <w:t>8.00</w:t>
            </w:r>
          </w:p>
        </w:tc>
        <w:tc>
          <w:tcPr>
            <w:tcW w:w="693" w:type="dxa"/>
            <w:shd w:val="clear" w:color="auto" w:fill="F2F2F2" w:themeFill="background1" w:themeFillShade="F2"/>
          </w:tcPr>
          <w:p w14:paraId="22CC4001" w14:textId="3215CFD9" w:rsidR="00112092" w:rsidRPr="00377DA6" w:rsidRDefault="00112092" w:rsidP="00112092">
            <w:pPr>
              <w:pStyle w:val="2019-20tabletextright"/>
            </w:pPr>
            <w:r>
              <w:t>49.80</w:t>
            </w:r>
          </w:p>
        </w:tc>
      </w:tr>
      <w:tr w:rsidR="00112092" w14:paraId="23E0E7DE" w14:textId="77777777" w:rsidTr="00190273">
        <w:tc>
          <w:tcPr>
            <w:tcW w:w="1513" w:type="dxa"/>
          </w:tcPr>
          <w:p w14:paraId="370D835C" w14:textId="09D396EB" w:rsidR="00112092" w:rsidRPr="00377DA6" w:rsidRDefault="00112092" w:rsidP="00112092">
            <w:pPr>
              <w:pStyle w:val="2019-20tabletextleft"/>
              <w:rPr>
                <w:rFonts w:cs="Arial"/>
              </w:rPr>
            </w:pPr>
            <w:r>
              <w:t>VPS Grade 6</w:t>
            </w:r>
          </w:p>
        </w:tc>
        <w:tc>
          <w:tcPr>
            <w:tcW w:w="888" w:type="dxa"/>
            <w:shd w:val="clear" w:color="auto" w:fill="auto"/>
          </w:tcPr>
          <w:p w14:paraId="1C754281" w14:textId="15517C1B" w:rsidR="00112092" w:rsidRPr="00377DA6" w:rsidRDefault="00112092" w:rsidP="00112092">
            <w:pPr>
              <w:pStyle w:val="2019-20tabletextright"/>
            </w:pPr>
            <w:r>
              <w:t>8.00</w:t>
            </w:r>
          </w:p>
        </w:tc>
        <w:tc>
          <w:tcPr>
            <w:tcW w:w="693" w:type="dxa"/>
            <w:shd w:val="clear" w:color="auto" w:fill="auto"/>
          </w:tcPr>
          <w:p w14:paraId="59851FC9" w14:textId="7212DD44" w:rsidR="00112092" w:rsidRPr="00377DA6" w:rsidRDefault="00112092" w:rsidP="00112092">
            <w:pPr>
              <w:pStyle w:val="2019-20tabletextright"/>
            </w:pPr>
            <w:r>
              <w:t>8.00</w:t>
            </w:r>
          </w:p>
        </w:tc>
        <w:tc>
          <w:tcPr>
            <w:tcW w:w="811" w:type="dxa"/>
            <w:shd w:val="clear" w:color="auto" w:fill="auto"/>
          </w:tcPr>
          <w:p w14:paraId="63214273" w14:textId="58BF6227" w:rsidR="00112092" w:rsidRPr="00377DA6" w:rsidRDefault="00112092" w:rsidP="00112092">
            <w:pPr>
              <w:pStyle w:val="2019-20tabletextright"/>
            </w:pPr>
            <w:r>
              <w:t>1.00</w:t>
            </w:r>
          </w:p>
        </w:tc>
        <w:tc>
          <w:tcPr>
            <w:tcW w:w="728" w:type="dxa"/>
            <w:shd w:val="clear" w:color="auto" w:fill="auto"/>
          </w:tcPr>
          <w:p w14:paraId="0DFF2D37" w14:textId="41255419" w:rsidR="00112092" w:rsidRPr="00377DA6" w:rsidRDefault="00112092" w:rsidP="00112092">
            <w:pPr>
              <w:pStyle w:val="2019-20tabletextright"/>
            </w:pPr>
            <w:r>
              <w:t>1.00</w:t>
            </w:r>
          </w:p>
        </w:tc>
        <w:tc>
          <w:tcPr>
            <w:tcW w:w="868" w:type="dxa"/>
            <w:shd w:val="clear" w:color="auto" w:fill="auto"/>
          </w:tcPr>
          <w:p w14:paraId="11765EFD" w14:textId="50182C6E" w:rsidR="00112092" w:rsidRPr="00377DA6" w:rsidRDefault="00112092" w:rsidP="00112092">
            <w:pPr>
              <w:pStyle w:val="2019-20tabletextright"/>
            </w:pPr>
            <w:r>
              <w:t>9.00</w:t>
            </w:r>
          </w:p>
        </w:tc>
        <w:tc>
          <w:tcPr>
            <w:tcW w:w="888" w:type="dxa"/>
            <w:shd w:val="clear" w:color="auto" w:fill="F2F2F2" w:themeFill="background1" w:themeFillShade="F2"/>
          </w:tcPr>
          <w:p w14:paraId="0526D8BF" w14:textId="4A6D60A3" w:rsidR="00112092" w:rsidRPr="00377DA6" w:rsidRDefault="00112092" w:rsidP="00112092">
            <w:pPr>
              <w:pStyle w:val="2019-20tabletextright"/>
            </w:pPr>
            <w:r>
              <w:t>12.00</w:t>
            </w:r>
          </w:p>
        </w:tc>
        <w:tc>
          <w:tcPr>
            <w:tcW w:w="796" w:type="dxa"/>
            <w:shd w:val="clear" w:color="auto" w:fill="F2F2F2" w:themeFill="background1" w:themeFillShade="F2"/>
          </w:tcPr>
          <w:p w14:paraId="3E55B9C7" w14:textId="61211D89" w:rsidR="00112092" w:rsidRPr="00377DA6" w:rsidRDefault="00112092" w:rsidP="00112092">
            <w:pPr>
              <w:pStyle w:val="2019-20tabletextright"/>
            </w:pPr>
            <w:r>
              <w:t>12.00</w:t>
            </w:r>
          </w:p>
        </w:tc>
        <w:tc>
          <w:tcPr>
            <w:tcW w:w="784" w:type="dxa"/>
            <w:shd w:val="clear" w:color="auto" w:fill="F2F2F2" w:themeFill="background1" w:themeFillShade="F2"/>
          </w:tcPr>
          <w:p w14:paraId="79C4EF71" w14:textId="4E77062E" w:rsidR="00112092" w:rsidRPr="00377DA6" w:rsidRDefault="00112092" w:rsidP="00112092">
            <w:pPr>
              <w:pStyle w:val="2019-20tabletextright"/>
            </w:pPr>
            <w:r>
              <w:t>1.00</w:t>
            </w:r>
          </w:p>
        </w:tc>
        <w:tc>
          <w:tcPr>
            <w:tcW w:w="693" w:type="dxa"/>
            <w:shd w:val="clear" w:color="auto" w:fill="F2F2F2" w:themeFill="background1" w:themeFillShade="F2"/>
          </w:tcPr>
          <w:p w14:paraId="1322AE53" w14:textId="473504C0" w:rsidR="00112092" w:rsidRPr="00377DA6" w:rsidRDefault="00112092" w:rsidP="00112092">
            <w:pPr>
              <w:pStyle w:val="2019-20tabletextright"/>
            </w:pPr>
            <w:r>
              <w:t>1.00</w:t>
            </w:r>
          </w:p>
        </w:tc>
        <w:tc>
          <w:tcPr>
            <w:tcW w:w="693" w:type="dxa"/>
            <w:shd w:val="clear" w:color="auto" w:fill="F2F2F2" w:themeFill="background1" w:themeFillShade="F2"/>
          </w:tcPr>
          <w:p w14:paraId="34866BC3" w14:textId="5804251F" w:rsidR="00112092" w:rsidRPr="00377DA6" w:rsidRDefault="00112092" w:rsidP="00112092">
            <w:pPr>
              <w:pStyle w:val="2019-20tabletextright"/>
            </w:pPr>
            <w:r>
              <w:t>13.00</w:t>
            </w:r>
          </w:p>
        </w:tc>
      </w:tr>
      <w:tr w:rsidR="00112092" w14:paraId="5EB6BE23" w14:textId="77777777" w:rsidTr="00190273">
        <w:tc>
          <w:tcPr>
            <w:tcW w:w="1513" w:type="dxa"/>
          </w:tcPr>
          <w:p w14:paraId="062BE2D4" w14:textId="3210FB44" w:rsidR="00112092" w:rsidRPr="00190273" w:rsidRDefault="00112092" w:rsidP="00112092">
            <w:pPr>
              <w:pStyle w:val="2019-20tabletextBoldleft"/>
              <w:rPr>
                <w:rFonts w:cs="Arial"/>
              </w:rPr>
            </w:pPr>
            <w:r>
              <w:lastRenderedPageBreak/>
              <w:t>Total</w:t>
            </w:r>
          </w:p>
        </w:tc>
        <w:tc>
          <w:tcPr>
            <w:tcW w:w="888" w:type="dxa"/>
            <w:shd w:val="clear" w:color="auto" w:fill="auto"/>
          </w:tcPr>
          <w:p w14:paraId="5CA994D0" w14:textId="508433D9" w:rsidR="00112092" w:rsidRPr="00190273" w:rsidRDefault="00112092" w:rsidP="00112092">
            <w:pPr>
              <w:pStyle w:val="2019-20tabletextboldright"/>
            </w:pPr>
            <w:r>
              <w:t>119.00</w:t>
            </w:r>
          </w:p>
        </w:tc>
        <w:tc>
          <w:tcPr>
            <w:tcW w:w="693" w:type="dxa"/>
            <w:shd w:val="clear" w:color="auto" w:fill="auto"/>
          </w:tcPr>
          <w:p w14:paraId="70BED96F" w14:textId="7AC5E4FE" w:rsidR="00112092" w:rsidRPr="00190273" w:rsidRDefault="00112092" w:rsidP="00112092">
            <w:pPr>
              <w:pStyle w:val="2019-20tabletextboldright"/>
            </w:pPr>
            <w:r>
              <w:t>113.61</w:t>
            </w:r>
          </w:p>
        </w:tc>
        <w:tc>
          <w:tcPr>
            <w:tcW w:w="811" w:type="dxa"/>
            <w:shd w:val="clear" w:color="auto" w:fill="auto"/>
          </w:tcPr>
          <w:p w14:paraId="64A86A6A" w14:textId="14EEEA53" w:rsidR="00112092" w:rsidRPr="00190273" w:rsidRDefault="00112092" w:rsidP="00112092">
            <w:pPr>
              <w:pStyle w:val="2019-20tabletextboldright"/>
            </w:pPr>
            <w:r>
              <w:t>26.00</w:t>
            </w:r>
          </w:p>
        </w:tc>
        <w:tc>
          <w:tcPr>
            <w:tcW w:w="728" w:type="dxa"/>
            <w:shd w:val="clear" w:color="auto" w:fill="auto"/>
          </w:tcPr>
          <w:p w14:paraId="2C073E59" w14:textId="2CA023FB" w:rsidR="00112092" w:rsidRPr="00190273" w:rsidRDefault="00112092" w:rsidP="00112092">
            <w:pPr>
              <w:pStyle w:val="2019-20tabletextboldright"/>
            </w:pPr>
            <w:r>
              <w:t>23.40</w:t>
            </w:r>
          </w:p>
        </w:tc>
        <w:tc>
          <w:tcPr>
            <w:tcW w:w="868" w:type="dxa"/>
            <w:shd w:val="clear" w:color="auto" w:fill="auto"/>
          </w:tcPr>
          <w:p w14:paraId="2CEFAE01" w14:textId="16912602" w:rsidR="00112092" w:rsidRPr="00190273" w:rsidRDefault="00112092" w:rsidP="00112092">
            <w:pPr>
              <w:pStyle w:val="2019-20tabletextboldright"/>
            </w:pPr>
            <w:r>
              <w:t>137.01</w:t>
            </w:r>
          </w:p>
        </w:tc>
        <w:tc>
          <w:tcPr>
            <w:tcW w:w="888" w:type="dxa"/>
            <w:shd w:val="clear" w:color="auto" w:fill="F2F2F2" w:themeFill="background1" w:themeFillShade="F2"/>
          </w:tcPr>
          <w:p w14:paraId="01F335C2" w14:textId="596BDBB0" w:rsidR="00112092" w:rsidRPr="00190273" w:rsidRDefault="00112092" w:rsidP="00112092">
            <w:pPr>
              <w:pStyle w:val="2019-20tabletextboldright"/>
            </w:pPr>
            <w:r>
              <w:t>143.00</w:t>
            </w:r>
          </w:p>
        </w:tc>
        <w:tc>
          <w:tcPr>
            <w:tcW w:w="796" w:type="dxa"/>
            <w:shd w:val="clear" w:color="auto" w:fill="F2F2F2" w:themeFill="background1" w:themeFillShade="F2"/>
          </w:tcPr>
          <w:p w14:paraId="6A61FB56" w14:textId="19D7DB49" w:rsidR="00112092" w:rsidRPr="00190273" w:rsidRDefault="00112092" w:rsidP="00112092">
            <w:pPr>
              <w:pStyle w:val="2019-20tabletextboldright"/>
            </w:pPr>
            <w:r>
              <w:t>136.61</w:t>
            </w:r>
          </w:p>
        </w:tc>
        <w:tc>
          <w:tcPr>
            <w:tcW w:w="784" w:type="dxa"/>
            <w:shd w:val="clear" w:color="auto" w:fill="F2F2F2" w:themeFill="background1" w:themeFillShade="F2"/>
          </w:tcPr>
          <w:p w14:paraId="4BF4045C" w14:textId="09044C06" w:rsidR="00112092" w:rsidRPr="00190273" w:rsidRDefault="00112092" w:rsidP="00112092">
            <w:pPr>
              <w:pStyle w:val="2019-20tabletextboldright"/>
            </w:pPr>
            <w:r>
              <w:t>46.00</w:t>
            </w:r>
          </w:p>
        </w:tc>
        <w:tc>
          <w:tcPr>
            <w:tcW w:w="693" w:type="dxa"/>
            <w:shd w:val="clear" w:color="auto" w:fill="F2F2F2" w:themeFill="background1" w:themeFillShade="F2"/>
          </w:tcPr>
          <w:p w14:paraId="6B582066" w14:textId="04E5471E" w:rsidR="00112092" w:rsidRPr="00190273" w:rsidRDefault="00112092" w:rsidP="00112092">
            <w:pPr>
              <w:pStyle w:val="2019-20tabletextboldright"/>
            </w:pPr>
            <w:r>
              <w:t>42.40</w:t>
            </w:r>
          </w:p>
        </w:tc>
        <w:tc>
          <w:tcPr>
            <w:tcW w:w="693" w:type="dxa"/>
            <w:shd w:val="clear" w:color="auto" w:fill="F2F2F2" w:themeFill="background1" w:themeFillShade="F2"/>
          </w:tcPr>
          <w:p w14:paraId="2EDFE73C" w14:textId="6AE60191" w:rsidR="00112092" w:rsidRPr="00190273" w:rsidRDefault="00112092" w:rsidP="00112092">
            <w:pPr>
              <w:pStyle w:val="2019-20tabletextboldright"/>
            </w:pPr>
            <w:r>
              <w:t>179.01</w:t>
            </w:r>
          </w:p>
        </w:tc>
      </w:tr>
    </w:tbl>
    <w:p w14:paraId="12AFC050" w14:textId="77777777" w:rsidR="00E11D3C" w:rsidRDefault="00E11D3C" w:rsidP="00E11D3C">
      <w:pPr>
        <w:pStyle w:val="2019-20tablefigurenote"/>
      </w:pPr>
      <w:r>
        <w:t>Excluded are those absent on secondment, external contractors and temporary staff employed by employment agencies, staff on leave without pay, election appointees to statutory offices as defined in the Public Administration Act 2004, and election casual staff employed under the Electoral Act.</w:t>
      </w:r>
    </w:p>
    <w:p w14:paraId="71F1BEB0" w14:textId="77777777" w:rsidR="00BF7FE4" w:rsidRDefault="00BF7FE4" w:rsidP="00190273">
      <w:pPr>
        <w:pStyle w:val="DHHSfigurecaption"/>
        <w:rPr>
          <w:rFonts w:eastAsia="Times"/>
        </w:rPr>
      </w:pPr>
    </w:p>
    <w:p w14:paraId="13646BD2" w14:textId="77777777" w:rsidR="00E11D3C" w:rsidRDefault="00E11D3C" w:rsidP="00E11D3C">
      <w:pPr>
        <w:pStyle w:val="2019-20Figurecaption"/>
      </w:pPr>
      <w:r>
        <w:t>FIGURE 31: FULL TIME EQUIVALENT (FTE) STAFFING TRENDS, 30 JUNE 2016 TO 30 JUNE 2020</w:t>
      </w:r>
    </w:p>
    <w:tbl>
      <w:tblPr>
        <w:tblStyle w:val="TableGrid"/>
        <w:tblW w:w="0" w:type="auto"/>
        <w:tblLayout w:type="fixed"/>
        <w:tblLook w:val="04A0" w:firstRow="1" w:lastRow="0" w:firstColumn="1" w:lastColumn="0" w:noHBand="0" w:noVBand="1"/>
      </w:tblPr>
      <w:tblGrid>
        <w:gridCol w:w="709"/>
        <w:gridCol w:w="851"/>
        <w:gridCol w:w="1134"/>
        <w:gridCol w:w="992"/>
        <w:gridCol w:w="794"/>
        <w:gridCol w:w="907"/>
        <w:gridCol w:w="718"/>
        <w:gridCol w:w="983"/>
        <w:gridCol w:w="642"/>
        <w:gridCol w:w="917"/>
        <w:gridCol w:w="708"/>
      </w:tblGrid>
      <w:tr w:rsidR="00E11D3C" w14:paraId="503E202D" w14:textId="77777777" w:rsidTr="00E11D3C">
        <w:trPr>
          <w:cnfStyle w:val="100000000000" w:firstRow="1" w:lastRow="0" w:firstColumn="0" w:lastColumn="0" w:oddVBand="0" w:evenVBand="0" w:oddHBand="0" w:evenHBand="0" w:firstRowFirstColumn="0" w:firstRowLastColumn="0" w:lastRowFirstColumn="0" w:lastRowLastColumn="0"/>
        </w:trPr>
        <w:tc>
          <w:tcPr>
            <w:tcW w:w="709" w:type="dxa"/>
            <w:shd w:val="clear" w:color="auto" w:fill="96223B"/>
          </w:tcPr>
          <w:p w14:paraId="692CA599" w14:textId="77777777" w:rsidR="00E11D3C" w:rsidRDefault="00E11D3C" w:rsidP="00E11D3C">
            <w:pPr>
              <w:pStyle w:val="2019-20tablecolheadright"/>
            </w:pPr>
          </w:p>
        </w:tc>
        <w:tc>
          <w:tcPr>
            <w:tcW w:w="3771" w:type="dxa"/>
            <w:gridSpan w:val="4"/>
            <w:shd w:val="clear" w:color="auto" w:fill="96223B"/>
          </w:tcPr>
          <w:p w14:paraId="1F96DBA6" w14:textId="39C20068" w:rsidR="00E11D3C" w:rsidRDefault="00E11D3C" w:rsidP="00E11D3C">
            <w:pPr>
              <w:pStyle w:val="2019-20tablecolheadright"/>
            </w:pPr>
            <w:r>
              <w:t>ONGOING EMPLOYEES</w:t>
            </w:r>
          </w:p>
        </w:tc>
        <w:tc>
          <w:tcPr>
            <w:tcW w:w="1625" w:type="dxa"/>
            <w:gridSpan w:val="2"/>
            <w:shd w:val="clear" w:color="auto" w:fill="96223B"/>
          </w:tcPr>
          <w:p w14:paraId="1FBB2DB3" w14:textId="3CC420C9" w:rsidR="00E11D3C" w:rsidRDefault="00E11D3C" w:rsidP="00E11D3C">
            <w:pPr>
              <w:pStyle w:val="2019-20tablecolheadright"/>
            </w:pPr>
            <w:r>
              <w:t>FIXED TERM</w:t>
            </w:r>
          </w:p>
        </w:tc>
        <w:tc>
          <w:tcPr>
            <w:tcW w:w="1625" w:type="dxa"/>
            <w:gridSpan w:val="2"/>
            <w:shd w:val="clear" w:color="auto" w:fill="96223B"/>
          </w:tcPr>
          <w:p w14:paraId="04A8DCDD" w14:textId="395CE271" w:rsidR="00E11D3C" w:rsidRDefault="00E11D3C" w:rsidP="00E11D3C">
            <w:pPr>
              <w:pStyle w:val="2019-20tablecolheadright"/>
            </w:pPr>
            <w:r>
              <w:t>CASUAL</w:t>
            </w:r>
          </w:p>
        </w:tc>
        <w:tc>
          <w:tcPr>
            <w:tcW w:w="1625" w:type="dxa"/>
            <w:gridSpan w:val="2"/>
            <w:shd w:val="clear" w:color="auto" w:fill="96223B"/>
          </w:tcPr>
          <w:p w14:paraId="417C14FE" w14:textId="1D0A8466" w:rsidR="00E11D3C" w:rsidRDefault="00E11D3C" w:rsidP="00E11D3C">
            <w:pPr>
              <w:pStyle w:val="2019-20tablecolheadright"/>
            </w:pPr>
            <w:r>
              <w:t>TOTALS</w:t>
            </w:r>
          </w:p>
        </w:tc>
      </w:tr>
      <w:tr w:rsidR="00E11D3C" w14:paraId="2B6FB23A" w14:textId="77777777" w:rsidTr="00E11D3C">
        <w:tc>
          <w:tcPr>
            <w:tcW w:w="709" w:type="dxa"/>
            <w:tcBorders>
              <w:bottom w:val="single" w:sz="4" w:space="0" w:color="auto"/>
            </w:tcBorders>
            <w:shd w:val="clear" w:color="auto" w:fill="96223B"/>
          </w:tcPr>
          <w:p w14:paraId="7A653842" w14:textId="77777777" w:rsidR="00E11D3C" w:rsidRDefault="00E11D3C" w:rsidP="00E11D3C">
            <w:pPr>
              <w:pStyle w:val="2019-20tablecolheadright"/>
            </w:pPr>
          </w:p>
        </w:tc>
        <w:tc>
          <w:tcPr>
            <w:tcW w:w="851" w:type="dxa"/>
            <w:tcBorders>
              <w:bottom w:val="single" w:sz="4" w:space="0" w:color="auto"/>
            </w:tcBorders>
            <w:shd w:val="clear" w:color="auto" w:fill="96223B"/>
          </w:tcPr>
          <w:p w14:paraId="182C3AFC" w14:textId="0A48890B" w:rsidR="00E11D3C" w:rsidRDefault="00E11D3C" w:rsidP="00E11D3C">
            <w:pPr>
              <w:pStyle w:val="2019-20tablecolheadright"/>
            </w:pPr>
            <w:r>
              <w:t>NUMBER (HEAD COUNT)</w:t>
            </w:r>
          </w:p>
        </w:tc>
        <w:tc>
          <w:tcPr>
            <w:tcW w:w="1134" w:type="dxa"/>
            <w:tcBorders>
              <w:bottom w:val="single" w:sz="4" w:space="0" w:color="auto"/>
            </w:tcBorders>
            <w:shd w:val="clear" w:color="auto" w:fill="96223B"/>
          </w:tcPr>
          <w:p w14:paraId="73DF8486" w14:textId="6A0DEC33" w:rsidR="00E11D3C" w:rsidRDefault="00E11D3C" w:rsidP="00E11D3C">
            <w:pPr>
              <w:pStyle w:val="2019-20tablecolheadright"/>
            </w:pPr>
            <w:r>
              <w:t>FULL TIME (HEAD COUNT)</w:t>
            </w:r>
          </w:p>
        </w:tc>
        <w:tc>
          <w:tcPr>
            <w:tcW w:w="992" w:type="dxa"/>
            <w:tcBorders>
              <w:bottom w:val="single" w:sz="4" w:space="0" w:color="auto"/>
            </w:tcBorders>
            <w:shd w:val="clear" w:color="auto" w:fill="96223B"/>
          </w:tcPr>
          <w:p w14:paraId="60EC049C" w14:textId="1E8BB15A" w:rsidR="00E11D3C" w:rsidRDefault="00E11D3C" w:rsidP="00E11D3C">
            <w:pPr>
              <w:pStyle w:val="2019-20tablecolheadright"/>
            </w:pPr>
            <w:r>
              <w:t>PART-TIME (HEAD COUNT)</w:t>
            </w:r>
          </w:p>
        </w:tc>
        <w:tc>
          <w:tcPr>
            <w:tcW w:w="794" w:type="dxa"/>
            <w:tcBorders>
              <w:bottom w:val="single" w:sz="4" w:space="0" w:color="auto"/>
            </w:tcBorders>
            <w:shd w:val="clear" w:color="auto" w:fill="96223B"/>
          </w:tcPr>
          <w:p w14:paraId="5979BF4B" w14:textId="288E1B9D" w:rsidR="00E11D3C" w:rsidRDefault="00E11D3C" w:rsidP="00E11D3C">
            <w:pPr>
              <w:pStyle w:val="2019-20tablecolheadright"/>
            </w:pPr>
            <w:r>
              <w:t>FTE</w:t>
            </w:r>
          </w:p>
        </w:tc>
        <w:tc>
          <w:tcPr>
            <w:tcW w:w="907" w:type="dxa"/>
            <w:tcBorders>
              <w:bottom w:val="single" w:sz="4" w:space="0" w:color="auto"/>
            </w:tcBorders>
            <w:shd w:val="clear" w:color="auto" w:fill="96223B"/>
          </w:tcPr>
          <w:p w14:paraId="2EAC8C4B" w14:textId="073962CF" w:rsidR="00E11D3C" w:rsidRDefault="00E11D3C" w:rsidP="00E11D3C">
            <w:pPr>
              <w:pStyle w:val="2019-20tablecolheadright"/>
            </w:pPr>
            <w:r>
              <w:t>NUMBER (HEAD COUNT)</w:t>
            </w:r>
          </w:p>
        </w:tc>
        <w:tc>
          <w:tcPr>
            <w:tcW w:w="718" w:type="dxa"/>
            <w:tcBorders>
              <w:bottom w:val="single" w:sz="4" w:space="0" w:color="auto"/>
            </w:tcBorders>
            <w:shd w:val="clear" w:color="auto" w:fill="96223B"/>
          </w:tcPr>
          <w:p w14:paraId="2C8EF03D" w14:textId="0D0EA4FB" w:rsidR="00E11D3C" w:rsidRDefault="00E11D3C" w:rsidP="00E11D3C">
            <w:pPr>
              <w:pStyle w:val="2019-20tablecolheadright"/>
            </w:pPr>
            <w:r>
              <w:t>FTE</w:t>
            </w:r>
          </w:p>
        </w:tc>
        <w:tc>
          <w:tcPr>
            <w:tcW w:w="983" w:type="dxa"/>
            <w:tcBorders>
              <w:bottom w:val="single" w:sz="4" w:space="0" w:color="auto"/>
            </w:tcBorders>
            <w:shd w:val="clear" w:color="auto" w:fill="96223B"/>
          </w:tcPr>
          <w:p w14:paraId="02A32995" w14:textId="2024F87C" w:rsidR="00E11D3C" w:rsidRDefault="00E11D3C" w:rsidP="00E11D3C">
            <w:pPr>
              <w:pStyle w:val="2019-20tablecolheadright"/>
            </w:pPr>
            <w:r>
              <w:t>NUMBER (HEAD COUNT)</w:t>
            </w:r>
          </w:p>
        </w:tc>
        <w:tc>
          <w:tcPr>
            <w:tcW w:w="642" w:type="dxa"/>
            <w:tcBorders>
              <w:bottom w:val="single" w:sz="4" w:space="0" w:color="auto"/>
            </w:tcBorders>
            <w:shd w:val="clear" w:color="auto" w:fill="96223B"/>
          </w:tcPr>
          <w:p w14:paraId="487EEF4D" w14:textId="2A3EC810" w:rsidR="00E11D3C" w:rsidRDefault="00E11D3C" w:rsidP="00E11D3C">
            <w:pPr>
              <w:pStyle w:val="2019-20tablecolheadright"/>
            </w:pPr>
            <w:r>
              <w:t>FTE</w:t>
            </w:r>
          </w:p>
        </w:tc>
        <w:tc>
          <w:tcPr>
            <w:tcW w:w="917" w:type="dxa"/>
            <w:tcBorders>
              <w:bottom w:val="single" w:sz="4" w:space="0" w:color="auto"/>
            </w:tcBorders>
            <w:shd w:val="clear" w:color="auto" w:fill="96223B"/>
          </w:tcPr>
          <w:p w14:paraId="48AF4354" w14:textId="2E23DA20" w:rsidR="00E11D3C" w:rsidRDefault="00E11D3C" w:rsidP="00E11D3C">
            <w:pPr>
              <w:pStyle w:val="2019-20tablecolheadright"/>
            </w:pPr>
            <w:r>
              <w:t>NUMBER (HEAD COUNT)</w:t>
            </w:r>
          </w:p>
        </w:tc>
        <w:tc>
          <w:tcPr>
            <w:tcW w:w="708" w:type="dxa"/>
            <w:tcBorders>
              <w:bottom w:val="single" w:sz="4" w:space="0" w:color="auto"/>
            </w:tcBorders>
            <w:shd w:val="clear" w:color="auto" w:fill="96223B"/>
          </w:tcPr>
          <w:p w14:paraId="06B6BCA5" w14:textId="7973AE63" w:rsidR="00E11D3C" w:rsidRDefault="00E11D3C" w:rsidP="00E11D3C">
            <w:pPr>
              <w:pStyle w:val="2019-20tablecolheadright"/>
            </w:pPr>
            <w:r>
              <w:t>FTE</w:t>
            </w:r>
          </w:p>
        </w:tc>
      </w:tr>
      <w:tr w:rsidR="00E11D3C" w14:paraId="052EDFA7" w14:textId="77777777" w:rsidTr="00190273">
        <w:tc>
          <w:tcPr>
            <w:tcW w:w="709" w:type="dxa"/>
            <w:shd w:val="clear" w:color="auto" w:fill="auto"/>
          </w:tcPr>
          <w:p w14:paraId="77151BF5" w14:textId="3D809934" w:rsidR="00E11D3C" w:rsidRPr="00C22262" w:rsidRDefault="00E11D3C" w:rsidP="00E11D3C">
            <w:pPr>
              <w:pStyle w:val="DHHStabletext"/>
              <w:rPr>
                <w:rFonts w:cs="Arial"/>
                <w:b/>
              </w:rPr>
            </w:pPr>
            <w:r>
              <w:t>2016</w:t>
            </w:r>
          </w:p>
        </w:tc>
        <w:tc>
          <w:tcPr>
            <w:tcW w:w="851" w:type="dxa"/>
            <w:shd w:val="clear" w:color="auto" w:fill="auto"/>
          </w:tcPr>
          <w:p w14:paraId="7FDE6B61" w14:textId="0982352A" w:rsidR="00E11D3C" w:rsidRPr="00C22262" w:rsidRDefault="00E11D3C" w:rsidP="00E11D3C">
            <w:pPr>
              <w:pStyle w:val="DHHStabletext"/>
              <w:jc w:val="right"/>
              <w:rPr>
                <w:rFonts w:cs="Arial"/>
                <w:b/>
              </w:rPr>
            </w:pPr>
            <w:r>
              <w:t>67.00</w:t>
            </w:r>
          </w:p>
        </w:tc>
        <w:tc>
          <w:tcPr>
            <w:tcW w:w="1134" w:type="dxa"/>
            <w:shd w:val="clear" w:color="auto" w:fill="auto"/>
          </w:tcPr>
          <w:p w14:paraId="12CA5F4D" w14:textId="633E347E" w:rsidR="00E11D3C" w:rsidRPr="00C22262" w:rsidRDefault="00E11D3C" w:rsidP="00E11D3C">
            <w:pPr>
              <w:pStyle w:val="DHHStabletext"/>
              <w:jc w:val="right"/>
              <w:rPr>
                <w:rFonts w:cs="Arial"/>
                <w:b/>
              </w:rPr>
            </w:pPr>
            <w:r>
              <w:t>59.00</w:t>
            </w:r>
          </w:p>
        </w:tc>
        <w:tc>
          <w:tcPr>
            <w:tcW w:w="992" w:type="dxa"/>
            <w:shd w:val="clear" w:color="auto" w:fill="auto"/>
          </w:tcPr>
          <w:p w14:paraId="78B6D892" w14:textId="6470B45E" w:rsidR="00E11D3C" w:rsidRPr="00C22262" w:rsidRDefault="00E11D3C" w:rsidP="00E11D3C">
            <w:pPr>
              <w:pStyle w:val="DHHStabletext"/>
              <w:jc w:val="right"/>
              <w:rPr>
                <w:rFonts w:cs="Arial"/>
                <w:b/>
              </w:rPr>
            </w:pPr>
            <w:r>
              <w:t>8.00</w:t>
            </w:r>
          </w:p>
        </w:tc>
        <w:tc>
          <w:tcPr>
            <w:tcW w:w="794" w:type="dxa"/>
            <w:shd w:val="clear" w:color="auto" w:fill="auto"/>
          </w:tcPr>
          <w:p w14:paraId="199F63CF" w14:textId="52C457E2" w:rsidR="00E11D3C" w:rsidRPr="00C22262" w:rsidRDefault="00E11D3C" w:rsidP="00E11D3C">
            <w:pPr>
              <w:pStyle w:val="DHHStabletext"/>
              <w:jc w:val="right"/>
              <w:rPr>
                <w:rFonts w:cs="Arial"/>
                <w:b/>
              </w:rPr>
            </w:pPr>
            <w:r>
              <w:t>64.40</w:t>
            </w:r>
          </w:p>
        </w:tc>
        <w:tc>
          <w:tcPr>
            <w:tcW w:w="907" w:type="dxa"/>
            <w:shd w:val="clear" w:color="auto" w:fill="auto"/>
          </w:tcPr>
          <w:p w14:paraId="12C4BEF7" w14:textId="516C5BDB" w:rsidR="00E11D3C" w:rsidRPr="00C22262" w:rsidRDefault="00E11D3C" w:rsidP="00E11D3C">
            <w:pPr>
              <w:pStyle w:val="DHHStabletext"/>
              <w:jc w:val="right"/>
              <w:rPr>
                <w:rFonts w:cs="Arial"/>
                <w:b/>
              </w:rPr>
            </w:pPr>
            <w:r>
              <w:t>25.00</w:t>
            </w:r>
          </w:p>
        </w:tc>
        <w:tc>
          <w:tcPr>
            <w:tcW w:w="718" w:type="dxa"/>
            <w:shd w:val="clear" w:color="auto" w:fill="auto"/>
          </w:tcPr>
          <w:p w14:paraId="20DEB724" w14:textId="450CC9D5" w:rsidR="00E11D3C" w:rsidRPr="00C22262" w:rsidRDefault="00E11D3C" w:rsidP="00E11D3C">
            <w:pPr>
              <w:pStyle w:val="DHHStabletext"/>
              <w:jc w:val="right"/>
              <w:rPr>
                <w:rFonts w:cs="Arial"/>
                <w:b/>
              </w:rPr>
            </w:pPr>
            <w:r>
              <w:t>22.80</w:t>
            </w:r>
          </w:p>
        </w:tc>
        <w:tc>
          <w:tcPr>
            <w:tcW w:w="983" w:type="dxa"/>
            <w:shd w:val="clear" w:color="auto" w:fill="auto"/>
          </w:tcPr>
          <w:p w14:paraId="1B249667" w14:textId="16A7D217" w:rsidR="00E11D3C" w:rsidRPr="00C22262" w:rsidRDefault="00E11D3C" w:rsidP="00E11D3C">
            <w:pPr>
              <w:pStyle w:val="DHHStabletext"/>
              <w:jc w:val="right"/>
              <w:rPr>
                <w:rFonts w:cs="Arial"/>
                <w:b/>
              </w:rPr>
            </w:pPr>
            <w:r>
              <w:t>12.00</w:t>
            </w:r>
          </w:p>
        </w:tc>
        <w:tc>
          <w:tcPr>
            <w:tcW w:w="642" w:type="dxa"/>
            <w:shd w:val="clear" w:color="auto" w:fill="auto"/>
          </w:tcPr>
          <w:p w14:paraId="65AABB57" w14:textId="3F336A70" w:rsidR="00E11D3C" w:rsidRPr="00C22262" w:rsidRDefault="00E11D3C" w:rsidP="00E11D3C">
            <w:pPr>
              <w:pStyle w:val="DHHStabletext"/>
              <w:jc w:val="right"/>
              <w:rPr>
                <w:rFonts w:cs="Arial"/>
                <w:b/>
              </w:rPr>
            </w:pPr>
            <w:r>
              <w:t>5.70</w:t>
            </w:r>
          </w:p>
        </w:tc>
        <w:tc>
          <w:tcPr>
            <w:tcW w:w="917" w:type="dxa"/>
            <w:shd w:val="clear" w:color="auto" w:fill="auto"/>
          </w:tcPr>
          <w:p w14:paraId="61E1F536" w14:textId="3287195D" w:rsidR="00E11D3C" w:rsidRPr="00C22262" w:rsidRDefault="00E11D3C" w:rsidP="00E11D3C">
            <w:pPr>
              <w:pStyle w:val="DHHStabletext"/>
              <w:jc w:val="right"/>
              <w:rPr>
                <w:rFonts w:cs="Arial"/>
                <w:b/>
              </w:rPr>
            </w:pPr>
            <w:r>
              <w:t>112.00</w:t>
            </w:r>
          </w:p>
        </w:tc>
        <w:tc>
          <w:tcPr>
            <w:tcW w:w="708" w:type="dxa"/>
            <w:shd w:val="clear" w:color="auto" w:fill="auto"/>
          </w:tcPr>
          <w:p w14:paraId="3488F514" w14:textId="03E4D3FD" w:rsidR="00E11D3C" w:rsidRPr="00C22262" w:rsidRDefault="00E11D3C" w:rsidP="00E11D3C">
            <w:pPr>
              <w:pStyle w:val="DHHStabletext"/>
              <w:jc w:val="right"/>
              <w:rPr>
                <w:rFonts w:cs="Arial"/>
                <w:b/>
              </w:rPr>
            </w:pPr>
            <w:r>
              <w:t>92.00</w:t>
            </w:r>
          </w:p>
        </w:tc>
      </w:tr>
      <w:tr w:rsidR="00E11D3C" w14:paraId="29D98F73" w14:textId="77777777" w:rsidTr="00190273">
        <w:tc>
          <w:tcPr>
            <w:tcW w:w="709" w:type="dxa"/>
          </w:tcPr>
          <w:p w14:paraId="7246C5E8" w14:textId="7CA54428" w:rsidR="00E11D3C" w:rsidRPr="00C22262" w:rsidRDefault="00E11D3C" w:rsidP="00E11D3C">
            <w:pPr>
              <w:pStyle w:val="DHHStabletext"/>
              <w:rPr>
                <w:rFonts w:cs="Arial"/>
              </w:rPr>
            </w:pPr>
            <w:r>
              <w:t>2017</w:t>
            </w:r>
          </w:p>
        </w:tc>
        <w:tc>
          <w:tcPr>
            <w:tcW w:w="851" w:type="dxa"/>
          </w:tcPr>
          <w:p w14:paraId="202356FC" w14:textId="6B34BC06" w:rsidR="00E11D3C" w:rsidRPr="00C22262" w:rsidRDefault="00E11D3C" w:rsidP="00E11D3C">
            <w:pPr>
              <w:pStyle w:val="DHHStabletext"/>
              <w:jc w:val="right"/>
              <w:rPr>
                <w:rFonts w:cs="Arial"/>
              </w:rPr>
            </w:pPr>
            <w:r>
              <w:t>82.00</w:t>
            </w:r>
          </w:p>
        </w:tc>
        <w:tc>
          <w:tcPr>
            <w:tcW w:w="1134" w:type="dxa"/>
          </w:tcPr>
          <w:p w14:paraId="06CCC536" w14:textId="611E1801" w:rsidR="00E11D3C" w:rsidRPr="00C22262" w:rsidRDefault="00E11D3C" w:rsidP="00E11D3C">
            <w:pPr>
              <w:pStyle w:val="DHHStabletext"/>
              <w:jc w:val="right"/>
              <w:rPr>
                <w:rFonts w:cs="Arial"/>
              </w:rPr>
            </w:pPr>
            <w:r>
              <w:t>69.00</w:t>
            </w:r>
          </w:p>
        </w:tc>
        <w:tc>
          <w:tcPr>
            <w:tcW w:w="992" w:type="dxa"/>
          </w:tcPr>
          <w:p w14:paraId="78B65CEA" w14:textId="5A8BD8DF" w:rsidR="00E11D3C" w:rsidRPr="00C22262" w:rsidRDefault="00E11D3C" w:rsidP="00E11D3C">
            <w:pPr>
              <w:pStyle w:val="DHHStabletext"/>
              <w:jc w:val="right"/>
              <w:rPr>
                <w:rFonts w:cs="Arial"/>
              </w:rPr>
            </w:pPr>
            <w:r>
              <w:t>13.00</w:t>
            </w:r>
          </w:p>
        </w:tc>
        <w:tc>
          <w:tcPr>
            <w:tcW w:w="794" w:type="dxa"/>
          </w:tcPr>
          <w:p w14:paraId="071774F9" w14:textId="420BBC2D" w:rsidR="00E11D3C" w:rsidRPr="00C22262" w:rsidRDefault="00E11D3C" w:rsidP="00E11D3C">
            <w:pPr>
              <w:pStyle w:val="DHHStabletext"/>
              <w:jc w:val="right"/>
              <w:rPr>
                <w:rFonts w:cs="Arial"/>
              </w:rPr>
            </w:pPr>
            <w:r>
              <w:t>77.20</w:t>
            </w:r>
          </w:p>
        </w:tc>
        <w:tc>
          <w:tcPr>
            <w:tcW w:w="907" w:type="dxa"/>
          </w:tcPr>
          <w:p w14:paraId="29EF2097" w14:textId="573EEA08" w:rsidR="00E11D3C" w:rsidRPr="00C22262" w:rsidRDefault="00E11D3C" w:rsidP="00E11D3C">
            <w:pPr>
              <w:pStyle w:val="DHHStabletext"/>
              <w:jc w:val="right"/>
              <w:rPr>
                <w:rFonts w:cs="Arial"/>
              </w:rPr>
            </w:pPr>
            <w:r>
              <w:t>13.00</w:t>
            </w:r>
          </w:p>
        </w:tc>
        <w:tc>
          <w:tcPr>
            <w:tcW w:w="718" w:type="dxa"/>
          </w:tcPr>
          <w:p w14:paraId="55C21A2B" w14:textId="23A50D06" w:rsidR="00E11D3C" w:rsidRPr="00C22262" w:rsidRDefault="00E11D3C" w:rsidP="00E11D3C">
            <w:pPr>
              <w:pStyle w:val="DHHStabletext"/>
              <w:jc w:val="right"/>
              <w:rPr>
                <w:rFonts w:cs="Arial"/>
              </w:rPr>
            </w:pPr>
            <w:r>
              <w:t>11.20</w:t>
            </w:r>
          </w:p>
        </w:tc>
        <w:tc>
          <w:tcPr>
            <w:tcW w:w="983" w:type="dxa"/>
          </w:tcPr>
          <w:p w14:paraId="1272D13F" w14:textId="0DF16A09" w:rsidR="00E11D3C" w:rsidRPr="00C22262" w:rsidRDefault="00E11D3C" w:rsidP="00E11D3C">
            <w:pPr>
              <w:pStyle w:val="DHHStabletext"/>
              <w:jc w:val="right"/>
              <w:rPr>
                <w:rFonts w:cs="Arial"/>
              </w:rPr>
            </w:pPr>
            <w:r>
              <w:t>2.00</w:t>
            </w:r>
          </w:p>
        </w:tc>
        <w:tc>
          <w:tcPr>
            <w:tcW w:w="642" w:type="dxa"/>
          </w:tcPr>
          <w:p w14:paraId="59D20765" w14:textId="017DA05C" w:rsidR="00E11D3C" w:rsidRPr="00C22262" w:rsidRDefault="00E11D3C" w:rsidP="00E11D3C">
            <w:pPr>
              <w:pStyle w:val="DHHStabletext"/>
              <w:jc w:val="right"/>
              <w:rPr>
                <w:rFonts w:cs="Arial"/>
              </w:rPr>
            </w:pPr>
            <w:r>
              <w:t>0.20</w:t>
            </w:r>
          </w:p>
        </w:tc>
        <w:tc>
          <w:tcPr>
            <w:tcW w:w="917" w:type="dxa"/>
          </w:tcPr>
          <w:p w14:paraId="69729FA8" w14:textId="4B7D88AB" w:rsidR="00E11D3C" w:rsidRPr="00C22262" w:rsidRDefault="00E11D3C" w:rsidP="00E11D3C">
            <w:pPr>
              <w:pStyle w:val="DHHStabletext"/>
              <w:jc w:val="right"/>
              <w:rPr>
                <w:rFonts w:cs="Arial"/>
              </w:rPr>
            </w:pPr>
            <w:r>
              <w:t>97.00</w:t>
            </w:r>
          </w:p>
        </w:tc>
        <w:tc>
          <w:tcPr>
            <w:tcW w:w="708" w:type="dxa"/>
          </w:tcPr>
          <w:p w14:paraId="6D63D46F" w14:textId="29F0D826" w:rsidR="00E11D3C" w:rsidRPr="00C22262" w:rsidRDefault="00E11D3C" w:rsidP="00E11D3C">
            <w:pPr>
              <w:pStyle w:val="DHHStabletext"/>
              <w:jc w:val="right"/>
              <w:rPr>
                <w:rFonts w:cs="Arial"/>
              </w:rPr>
            </w:pPr>
            <w:r>
              <w:t>88.60</w:t>
            </w:r>
          </w:p>
        </w:tc>
      </w:tr>
      <w:tr w:rsidR="00E11D3C" w14:paraId="1DAA7F3E" w14:textId="77777777" w:rsidTr="00190273">
        <w:tc>
          <w:tcPr>
            <w:tcW w:w="709" w:type="dxa"/>
          </w:tcPr>
          <w:p w14:paraId="1A6102A0" w14:textId="17A0E873" w:rsidR="00E11D3C" w:rsidRPr="00C22262" w:rsidRDefault="00E11D3C" w:rsidP="00E11D3C">
            <w:pPr>
              <w:pStyle w:val="DHHStabletext"/>
              <w:rPr>
                <w:rFonts w:cs="Arial"/>
              </w:rPr>
            </w:pPr>
            <w:r>
              <w:t>2018</w:t>
            </w:r>
          </w:p>
        </w:tc>
        <w:tc>
          <w:tcPr>
            <w:tcW w:w="851" w:type="dxa"/>
          </w:tcPr>
          <w:p w14:paraId="16AE716B" w14:textId="13023190" w:rsidR="00E11D3C" w:rsidRPr="00C22262" w:rsidRDefault="00E11D3C" w:rsidP="00E11D3C">
            <w:pPr>
              <w:pStyle w:val="DHHStabletext"/>
              <w:jc w:val="right"/>
              <w:rPr>
                <w:rFonts w:cs="Arial"/>
              </w:rPr>
            </w:pPr>
            <w:r>
              <w:t>109.00</w:t>
            </w:r>
          </w:p>
        </w:tc>
        <w:tc>
          <w:tcPr>
            <w:tcW w:w="1134" w:type="dxa"/>
          </w:tcPr>
          <w:p w14:paraId="3D41DFAD" w14:textId="5634141D" w:rsidR="00E11D3C" w:rsidRPr="00C22262" w:rsidRDefault="00E11D3C" w:rsidP="00E11D3C">
            <w:pPr>
              <w:pStyle w:val="DHHStabletext"/>
              <w:jc w:val="right"/>
              <w:rPr>
                <w:rFonts w:cs="Arial"/>
              </w:rPr>
            </w:pPr>
            <w:r>
              <w:t>93.00</w:t>
            </w:r>
          </w:p>
        </w:tc>
        <w:tc>
          <w:tcPr>
            <w:tcW w:w="992" w:type="dxa"/>
          </w:tcPr>
          <w:p w14:paraId="232EC678" w14:textId="26F47C38" w:rsidR="00E11D3C" w:rsidRPr="00C22262" w:rsidRDefault="00E11D3C" w:rsidP="00E11D3C">
            <w:pPr>
              <w:pStyle w:val="DHHStabletext"/>
              <w:jc w:val="right"/>
              <w:rPr>
                <w:rFonts w:cs="Arial"/>
              </w:rPr>
            </w:pPr>
            <w:r>
              <w:t>15.00</w:t>
            </w:r>
          </w:p>
        </w:tc>
        <w:tc>
          <w:tcPr>
            <w:tcW w:w="794" w:type="dxa"/>
          </w:tcPr>
          <w:p w14:paraId="54809C2B" w14:textId="0C4E4877" w:rsidR="00E11D3C" w:rsidRPr="00C22262" w:rsidRDefault="00E11D3C" w:rsidP="00E11D3C">
            <w:pPr>
              <w:pStyle w:val="DHHStabletext"/>
              <w:jc w:val="right"/>
              <w:rPr>
                <w:rFonts w:cs="Arial"/>
              </w:rPr>
            </w:pPr>
            <w:r>
              <w:t>103.30</w:t>
            </w:r>
          </w:p>
        </w:tc>
        <w:tc>
          <w:tcPr>
            <w:tcW w:w="907" w:type="dxa"/>
          </w:tcPr>
          <w:p w14:paraId="64F40EC3" w14:textId="323EA1B9" w:rsidR="00E11D3C" w:rsidRPr="00C22262" w:rsidRDefault="00E11D3C" w:rsidP="00E11D3C">
            <w:pPr>
              <w:pStyle w:val="DHHStabletext"/>
              <w:jc w:val="right"/>
              <w:rPr>
                <w:rFonts w:cs="Arial"/>
              </w:rPr>
            </w:pPr>
            <w:r>
              <w:t>20.00</w:t>
            </w:r>
          </w:p>
        </w:tc>
        <w:tc>
          <w:tcPr>
            <w:tcW w:w="718" w:type="dxa"/>
          </w:tcPr>
          <w:p w14:paraId="01E73353" w14:textId="27CEFB4B" w:rsidR="00E11D3C" w:rsidRPr="00C22262" w:rsidRDefault="00E11D3C" w:rsidP="00E11D3C">
            <w:pPr>
              <w:pStyle w:val="DHHStabletext"/>
              <w:jc w:val="right"/>
              <w:rPr>
                <w:rFonts w:cs="Arial"/>
              </w:rPr>
            </w:pPr>
            <w:r>
              <w:t>18.60</w:t>
            </w:r>
          </w:p>
        </w:tc>
        <w:tc>
          <w:tcPr>
            <w:tcW w:w="983" w:type="dxa"/>
          </w:tcPr>
          <w:p w14:paraId="1DA89A85" w14:textId="4A8B31DB" w:rsidR="00E11D3C" w:rsidRPr="00C22262" w:rsidRDefault="00E11D3C" w:rsidP="00E11D3C">
            <w:pPr>
              <w:pStyle w:val="DHHStabletext"/>
              <w:jc w:val="right"/>
              <w:rPr>
                <w:rFonts w:cs="Arial"/>
              </w:rPr>
            </w:pPr>
            <w:r>
              <w:t>2.00</w:t>
            </w:r>
          </w:p>
        </w:tc>
        <w:tc>
          <w:tcPr>
            <w:tcW w:w="642" w:type="dxa"/>
          </w:tcPr>
          <w:p w14:paraId="683CAFF7" w14:textId="59046E95" w:rsidR="00E11D3C" w:rsidRPr="00C22262" w:rsidRDefault="00E11D3C" w:rsidP="00E11D3C">
            <w:pPr>
              <w:pStyle w:val="DHHStabletext"/>
              <w:jc w:val="right"/>
              <w:rPr>
                <w:rFonts w:cs="Arial"/>
              </w:rPr>
            </w:pPr>
            <w:r>
              <w:t>0.80</w:t>
            </w:r>
          </w:p>
        </w:tc>
        <w:tc>
          <w:tcPr>
            <w:tcW w:w="917" w:type="dxa"/>
          </w:tcPr>
          <w:p w14:paraId="7B378ACB" w14:textId="1A1323AC" w:rsidR="00E11D3C" w:rsidRPr="00C22262" w:rsidRDefault="00E11D3C" w:rsidP="00E11D3C">
            <w:pPr>
              <w:pStyle w:val="DHHStabletext"/>
              <w:jc w:val="right"/>
              <w:rPr>
                <w:rFonts w:cs="Arial"/>
              </w:rPr>
            </w:pPr>
            <w:r>
              <w:t>131.00</w:t>
            </w:r>
          </w:p>
        </w:tc>
        <w:tc>
          <w:tcPr>
            <w:tcW w:w="708" w:type="dxa"/>
          </w:tcPr>
          <w:p w14:paraId="1CD47573" w14:textId="6B4C3348" w:rsidR="00E11D3C" w:rsidRPr="00C22262" w:rsidRDefault="00E11D3C" w:rsidP="00E11D3C">
            <w:pPr>
              <w:pStyle w:val="DHHStabletext"/>
              <w:jc w:val="right"/>
              <w:rPr>
                <w:rFonts w:cs="Arial"/>
              </w:rPr>
            </w:pPr>
            <w:r>
              <w:t>122.70</w:t>
            </w:r>
          </w:p>
        </w:tc>
      </w:tr>
      <w:tr w:rsidR="00E11D3C" w14:paraId="09531613" w14:textId="77777777" w:rsidTr="00190273">
        <w:tc>
          <w:tcPr>
            <w:tcW w:w="709" w:type="dxa"/>
            <w:tcBorders>
              <w:bottom w:val="single" w:sz="4" w:space="0" w:color="auto"/>
            </w:tcBorders>
          </w:tcPr>
          <w:p w14:paraId="30E0256C" w14:textId="65583B07" w:rsidR="00E11D3C" w:rsidRPr="00C22262" w:rsidRDefault="00E11D3C" w:rsidP="00E11D3C">
            <w:pPr>
              <w:pStyle w:val="DHHStabletext"/>
              <w:rPr>
                <w:rFonts w:cs="Arial"/>
              </w:rPr>
            </w:pPr>
            <w:r>
              <w:t>2019</w:t>
            </w:r>
          </w:p>
        </w:tc>
        <w:tc>
          <w:tcPr>
            <w:tcW w:w="851" w:type="dxa"/>
            <w:tcBorders>
              <w:bottom w:val="single" w:sz="4" w:space="0" w:color="auto"/>
            </w:tcBorders>
          </w:tcPr>
          <w:p w14:paraId="2208670B" w14:textId="04DD6EB6" w:rsidR="00E11D3C" w:rsidRPr="00C22262" w:rsidRDefault="00E11D3C" w:rsidP="00E11D3C">
            <w:pPr>
              <w:pStyle w:val="DHHStabletext"/>
              <w:jc w:val="right"/>
              <w:rPr>
                <w:rFonts w:cs="Arial"/>
              </w:rPr>
            </w:pPr>
            <w:r>
              <w:t>119.00</w:t>
            </w:r>
          </w:p>
        </w:tc>
        <w:tc>
          <w:tcPr>
            <w:tcW w:w="1134" w:type="dxa"/>
            <w:tcBorders>
              <w:bottom w:val="single" w:sz="4" w:space="0" w:color="auto"/>
            </w:tcBorders>
          </w:tcPr>
          <w:p w14:paraId="3765DD6C" w14:textId="3DECF690" w:rsidR="00E11D3C" w:rsidRPr="00C22262" w:rsidRDefault="00E11D3C" w:rsidP="00E11D3C">
            <w:pPr>
              <w:pStyle w:val="DHHStabletext"/>
              <w:jc w:val="right"/>
              <w:rPr>
                <w:rFonts w:cs="Arial"/>
              </w:rPr>
            </w:pPr>
            <w:r>
              <w:t>122.00</w:t>
            </w:r>
          </w:p>
        </w:tc>
        <w:tc>
          <w:tcPr>
            <w:tcW w:w="992" w:type="dxa"/>
            <w:tcBorders>
              <w:bottom w:val="single" w:sz="4" w:space="0" w:color="auto"/>
            </w:tcBorders>
          </w:tcPr>
          <w:p w14:paraId="59EC5C90" w14:textId="46BBBFDD" w:rsidR="00E11D3C" w:rsidRPr="00C22262" w:rsidRDefault="00E11D3C" w:rsidP="00E11D3C">
            <w:pPr>
              <w:pStyle w:val="DHHStabletext"/>
              <w:jc w:val="right"/>
              <w:rPr>
                <w:rFonts w:cs="Arial"/>
              </w:rPr>
            </w:pPr>
            <w:r>
              <w:t>23.00</w:t>
            </w:r>
          </w:p>
        </w:tc>
        <w:tc>
          <w:tcPr>
            <w:tcW w:w="794" w:type="dxa"/>
            <w:tcBorders>
              <w:bottom w:val="single" w:sz="4" w:space="0" w:color="auto"/>
            </w:tcBorders>
          </w:tcPr>
          <w:p w14:paraId="5BA7E278" w14:textId="2BBC5B0D" w:rsidR="00E11D3C" w:rsidRPr="00C22262" w:rsidRDefault="00E11D3C" w:rsidP="00E11D3C">
            <w:pPr>
              <w:pStyle w:val="DHHStabletext"/>
              <w:jc w:val="right"/>
              <w:rPr>
                <w:rFonts w:cs="Arial"/>
              </w:rPr>
            </w:pPr>
            <w:r>
              <w:t>113.60</w:t>
            </w:r>
          </w:p>
        </w:tc>
        <w:tc>
          <w:tcPr>
            <w:tcW w:w="907" w:type="dxa"/>
            <w:tcBorders>
              <w:bottom w:val="single" w:sz="4" w:space="0" w:color="auto"/>
            </w:tcBorders>
          </w:tcPr>
          <w:p w14:paraId="52A7ED7C" w14:textId="73FDCC6C" w:rsidR="00E11D3C" w:rsidRPr="00C22262" w:rsidRDefault="00E11D3C" w:rsidP="00E11D3C">
            <w:pPr>
              <w:pStyle w:val="DHHStabletext"/>
              <w:jc w:val="right"/>
              <w:rPr>
                <w:rFonts w:cs="Arial"/>
              </w:rPr>
            </w:pPr>
            <w:r>
              <w:t>24.00</w:t>
            </w:r>
          </w:p>
        </w:tc>
        <w:tc>
          <w:tcPr>
            <w:tcW w:w="718" w:type="dxa"/>
            <w:tcBorders>
              <w:bottom w:val="single" w:sz="4" w:space="0" w:color="auto"/>
            </w:tcBorders>
          </w:tcPr>
          <w:p w14:paraId="0F4E8A5D" w14:textId="6A984F1B" w:rsidR="00E11D3C" w:rsidRPr="00C22262" w:rsidRDefault="00E11D3C" w:rsidP="00E11D3C">
            <w:pPr>
              <w:pStyle w:val="DHHStabletext"/>
              <w:jc w:val="right"/>
              <w:rPr>
                <w:rFonts w:cs="Arial"/>
              </w:rPr>
            </w:pPr>
            <w:r>
              <w:t>23.30</w:t>
            </w:r>
          </w:p>
        </w:tc>
        <w:tc>
          <w:tcPr>
            <w:tcW w:w="983" w:type="dxa"/>
            <w:tcBorders>
              <w:bottom w:val="single" w:sz="4" w:space="0" w:color="auto"/>
            </w:tcBorders>
          </w:tcPr>
          <w:p w14:paraId="531EBCDE" w14:textId="701FB305" w:rsidR="00E11D3C" w:rsidRPr="00C22262" w:rsidRDefault="00E11D3C" w:rsidP="00E11D3C">
            <w:pPr>
              <w:pStyle w:val="DHHStabletext"/>
              <w:jc w:val="right"/>
              <w:rPr>
                <w:rFonts w:cs="Arial"/>
              </w:rPr>
            </w:pPr>
            <w:r>
              <w:t>1.00</w:t>
            </w:r>
          </w:p>
        </w:tc>
        <w:tc>
          <w:tcPr>
            <w:tcW w:w="642" w:type="dxa"/>
            <w:tcBorders>
              <w:bottom w:val="single" w:sz="4" w:space="0" w:color="auto"/>
            </w:tcBorders>
          </w:tcPr>
          <w:p w14:paraId="5D407B7F" w14:textId="0B23BC75" w:rsidR="00E11D3C" w:rsidRPr="00C22262" w:rsidRDefault="00E11D3C" w:rsidP="00E11D3C">
            <w:pPr>
              <w:pStyle w:val="DHHStabletext"/>
              <w:jc w:val="right"/>
              <w:rPr>
                <w:rFonts w:cs="Arial"/>
              </w:rPr>
            </w:pPr>
            <w:r>
              <w:t>0.10</w:t>
            </w:r>
          </w:p>
        </w:tc>
        <w:tc>
          <w:tcPr>
            <w:tcW w:w="917" w:type="dxa"/>
            <w:tcBorders>
              <w:bottom w:val="single" w:sz="4" w:space="0" w:color="auto"/>
            </w:tcBorders>
          </w:tcPr>
          <w:p w14:paraId="0DCE91BA" w14:textId="75018EDF" w:rsidR="00E11D3C" w:rsidRPr="00C22262" w:rsidRDefault="00E11D3C" w:rsidP="00E11D3C">
            <w:pPr>
              <w:pStyle w:val="DHHStabletext"/>
              <w:jc w:val="right"/>
              <w:rPr>
                <w:rFonts w:cs="Arial"/>
              </w:rPr>
            </w:pPr>
            <w:r>
              <w:t>145.00</w:t>
            </w:r>
          </w:p>
        </w:tc>
        <w:tc>
          <w:tcPr>
            <w:tcW w:w="708" w:type="dxa"/>
            <w:tcBorders>
              <w:bottom w:val="single" w:sz="4" w:space="0" w:color="auto"/>
            </w:tcBorders>
          </w:tcPr>
          <w:p w14:paraId="48B95733" w14:textId="57D2EDF5" w:rsidR="00E11D3C" w:rsidRPr="00C22262" w:rsidRDefault="00E11D3C" w:rsidP="00E11D3C">
            <w:pPr>
              <w:pStyle w:val="DHHStabletext"/>
              <w:jc w:val="right"/>
              <w:rPr>
                <w:rFonts w:cs="Arial"/>
              </w:rPr>
            </w:pPr>
            <w:r>
              <w:t>137.00</w:t>
            </w:r>
          </w:p>
        </w:tc>
      </w:tr>
      <w:tr w:rsidR="00E11D3C" w14:paraId="3C190FB6" w14:textId="77777777" w:rsidTr="00190273">
        <w:tc>
          <w:tcPr>
            <w:tcW w:w="709" w:type="dxa"/>
            <w:shd w:val="clear" w:color="auto" w:fill="F2F2F2" w:themeFill="background1" w:themeFillShade="F2"/>
          </w:tcPr>
          <w:p w14:paraId="53828282" w14:textId="51FFAE0A" w:rsidR="00E11D3C" w:rsidRPr="00190273" w:rsidRDefault="00E11D3C" w:rsidP="00E11D3C">
            <w:pPr>
              <w:pStyle w:val="2019-20tabletextBoldleft"/>
              <w:rPr>
                <w:rFonts w:cs="Arial"/>
              </w:rPr>
            </w:pPr>
            <w:r>
              <w:t>2020</w:t>
            </w:r>
          </w:p>
        </w:tc>
        <w:tc>
          <w:tcPr>
            <w:tcW w:w="851" w:type="dxa"/>
            <w:shd w:val="clear" w:color="auto" w:fill="F2F2F2" w:themeFill="background1" w:themeFillShade="F2"/>
          </w:tcPr>
          <w:p w14:paraId="50D5AA7D" w14:textId="58C48DE6" w:rsidR="00E11D3C" w:rsidRPr="00190273" w:rsidRDefault="00E11D3C" w:rsidP="00E11D3C">
            <w:pPr>
              <w:pStyle w:val="2019-20tabletextboldright"/>
              <w:rPr>
                <w:rFonts w:cs="Arial"/>
              </w:rPr>
            </w:pPr>
            <w:r>
              <w:t>143</w:t>
            </w:r>
          </w:p>
        </w:tc>
        <w:tc>
          <w:tcPr>
            <w:tcW w:w="1134" w:type="dxa"/>
            <w:shd w:val="clear" w:color="auto" w:fill="F2F2F2" w:themeFill="background1" w:themeFillShade="F2"/>
          </w:tcPr>
          <w:p w14:paraId="2FFA6184" w14:textId="07848959" w:rsidR="00E11D3C" w:rsidRPr="00190273" w:rsidRDefault="00E11D3C" w:rsidP="00E11D3C">
            <w:pPr>
              <w:pStyle w:val="2019-20tabletextboldright"/>
              <w:rPr>
                <w:rFonts w:cs="Arial"/>
              </w:rPr>
            </w:pPr>
            <w:r>
              <w:t>124</w:t>
            </w:r>
          </w:p>
        </w:tc>
        <w:tc>
          <w:tcPr>
            <w:tcW w:w="992" w:type="dxa"/>
            <w:shd w:val="clear" w:color="auto" w:fill="F2F2F2" w:themeFill="background1" w:themeFillShade="F2"/>
          </w:tcPr>
          <w:p w14:paraId="337BD235" w14:textId="0295D82E" w:rsidR="00E11D3C" w:rsidRPr="00190273" w:rsidRDefault="00E11D3C" w:rsidP="00E11D3C">
            <w:pPr>
              <w:pStyle w:val="2019-20tabletextboldright"/>
              <w:rPr>
                <w:rFonts w:cs="Arial"/>
              </w:rPr>
            </w:pPr>
            <w:r>
              <w:t>19</w:t>
            </w:r>
          </w:p>
        </w:tc>
        <w:tc>
          <w:tcPr>
            <w:tcW w:w="794" w:type="dxa"/>
            <w:shd w:val="clear" w:color="auto" w:fill="F2F2F2" w:themeFill="background1" w:themeFillShade="F2"/>
          </w:tcPr>
          <w:p w14:paraId="303BF925" w14:textId="4992FCB4" w:rsidR="00E11D3C" w:rsidRPr="00190273" w:rsidRDefault="00E11D3C" w:rsidP="00E11D3C">
            <w:pPr>
              <w:pStyle w:val="2019-20tabletextboldright"/>
              <w:rPr>
                <w:rFonts w:cs="Arial"/>
              </w:rPr>
            </w:pPr>
            <w:r>
              <w:t>136.61</w:t>
            </w:r>
          </w:p>
        </w:tc>
        <w:tc>
          <w:tcPr>
            <w:tcW w:w="907" w:type="dxa"/>
            <w:shd w:val="clear" w:color="auto" w:fill="F2F2F2" w:themeFill="background1" w:themeFillShade="F2"/>
          </w:tcPr>
          <w:p w14:paraId="07D1DBA2" w14:textId="26F574BD" w:rsidR="00E11D3C" w:rsidRPr="00190273" w:rsidRDefault="00E11D3C" w:rsidP="00E11D3C">
            <w:pPr>
              <w:pStyle w:val="2019-20tabletextboldright"/>
              <w:rPr>
                <w:rFonts w:cs="Arial"/>
              </w:rPr>
            </w:pPr>
            <w:r>
              <w:t>45</w:t>
            </w:r>
          </w:p>
        </w:tc>
        <w:tc>
          <w:tcPr>
            <w:tcW w:w="718" w:type="dxa"/>
            <w:shd w:val="clear" w:color="auto" w:fill="F2F2F2" w:themeFill="background1" w:themeFillShade="F2"/>
          </w:tcPr>
          <w:p w14:paraId="18E38B81" w14:textId="318C3DFE" w:rsidR="00E11D3C" w:rsidRPr="00190273" w:rsidRDefault="00E11D3C" w:rsidP="00E11D3C">
            <w:pPr>
              <w:pStyle w:val="2019-20tabletextboldright"/>
              <w:rPr>
                <w:rFonts w:cs="Arial"/>
              </w:rPr>
            </w:pPr>
            <w:r>
              <w:t>42.3</w:t>
            </w:r>
          </w:p>
        </w:tc>
        <w:tc>
          <w:tcPr>
            <w:tcW w:w="983" w:type="dxa"/>
            <w:shd w:val="clear" w:color="auto" w:fill="F2F2F2" w:themeFill="background1" w:themeFillShade="F2"/>
          </w:tcPr>
          <w:p w14:paraId="6C6B896F" w14:textId="6C33101D" w:rsidR="00E11D3C" w:rsidRPr="00190273" w:rsidRDefault="00E11D3C" w:rsidP="00E11D3C">
            <w:pPr>
              <w:pStyle w:val="2019-20tabletextboldright"/>
              <w:rPr>
                <w:rFonts w:cs="Arial"/>
              </w:rPr>
            </w:pPr>
            <w:r>
              <w:t>1</w:t>
            </w:r>
          </w:p>
        </w:tc>
        <w:tc>
          <w:tcPr>
            <w:tcW w:w="642" w:type="dxa"/>
            <w:shd w:val="clear" w:color="auto" w:fill="F2F2F2" w:themeFill="background1" w:themeFillShade="F2"/>
          </w:tcPr>
          <w:p w14:paraId="748462A7" w14:textId="7DFE1660" w:rsidR="00E11D3C" w:rsidRPr="00190273" w:rsidRDefault="00E11D3C" w:rsidP="00E11D3C">
            <w:pPr>
              <w:pStyle w:val="2019-20tabletextboldright"/>
              <w:rPr>
                <w:rFonts w:cs="Arial"/>
              </w:rPr>
            </w:pPr>
            <w:r>
              <w:t>0.1</w:t>
            </w:r>
          </w:p>
        </w:tc>
        <w:tc>
          <w:tcPr>
            <w:tcW w:w="917" w:type="dxa"/>
            <w:shd w:val="clear" w:color="auto" w:fill="F2F2F2" w:themeFill="background1" w:themeFillShade="F2"/>
          </w:tcPr>
          <w:p w14:paraId="15C9A046" w14:textId="17AD6C2B" w:rsidR="00E11D3C" w:rsidRPr="00190273" w:rsidRDefault="00E11D3C" w:rsidP="00E11D3C">
            <w:pPr>
              <w:pStyle w:val="2019-20tabletextboldright"/>
              <w:rPr>
                <w:rFonts w:cs="Arial"/>
              </w:rPr>
            </w:pPr>
            <w:r>
              <w:t>189</w:t>
            </w:r>
          </w:p>
        </w:tc>
        <w:tc>
          <w:tcPr>
            <w:tcW w:w="708" w:type="dxa"/>
            <w:shd w:val="clear" w:color="auto" w:fill="F2F2F2" w:themeFill="background1" w:themeFillShade="F2"/>
          </w:tcPr>
          <w:p w14:paraId="73165DCA" w14:textId="731B7ADF" w:rsidR="00E11D3C" w:rsidRPr="00190273" w:rsidRDefault="00E11D3C" w:rsidP="00E11D3C">
            <w:pPr>
              <w:pStyle w:val="2019-20tabletextboldright"/>
              <w:rPr>
                <w:rFonts w:cs="Arial"/>
              </w:rPr>
            </w:pPr>
            <w:r>
              <w:t>179.01</w:t>
            </w:r>
          </w:p>
        </w:tc>
      </w:tr>
    </w:tbl>
    <w:p w14:paraId="51FF9F71" w14:textId="77777777" w:rsidR="003721CD" w:rsidRDefault="003721CD" w:rsidP="003721CD">
      <w:pPr>
        <w:pStyle w:val="DHHSbody"/>
      </w:pPr>
    </w:p>
    <w:p w14:paraId="5CCA08C9" w14:textId="77777777" w:rsidR="0078665D" w:rsidRDefault="0078665D">
      <w:pPr>
        <w:rPr>
          <w:rFonts w:ascii="Arial" w:hAnsi="Arial"/>
          <w:b/>
          <w:caps/>
          <w:color w:val="91694F"/>
          <w:sz w:val="44"/>
          <w:szCs w:val="44"/>
        </w:rPr>
      </w:pPr>
      <w:r>
        <w:br w:type="page"/>
      </w:r>
    </w:p>
    <w:p w14:paraId="10CA78C2" w14:textId="77777777" w:rsidR="0071613C" w:rsidRDefault="0071613C" w:rsidP="0071613C">
      <w:pPr>
        <w:pStyle w:val="2019-20HeadingB"/>
      </w:pPr>
      <w:bookmarkStart w:id="41" w:name="_Toc55335186"/>
      <w:r>
        <w:lastRenderedPageBreak/>
        <w:t>Occupational health and safety</w:t>
      </w:r>
      <w:bookmarkEnd w:id="41"/>
    </w:p>
    <w:p w14:paraId="15729F89" w14:textId="77777777" w:rsidR="0071613C" w:rsidRPr="0071613C" w:rsidRDefault="0071613C" w:rsidP="007375FE">
      <w:pPr>
        <w:pStyle w:val="2019-20Introtext"/>
        <w:rPr>
          <w:lang w:val="en-US"/>
        </w:rPr>
      </w:pPr>
      <w:r w:rsidRPr="0071613C">
        <w:rPr>
          <w:lang w:val="en-US"/>
        </w:rPr>
        <w:t xml:space="preserve">The period 2019–20 has been </w:t>
      </w:r>
      <w:proofErr w:type="spellStart"/>
      <w:r w:rsidRPr="0071613C">
        <w:rPr>
          <w:lang w:val="en-US"/>
        </w:rPr>
        <w:t>focussed</w:t>
      </w:r>
      <w:proofErr w:type="spellEnd"/>
      <w:r w:rsidRPr="0071613C">
        <w:rPr>
          <w:lang w:val="en-US"/>
        </w:rPr>
        <w:t xml:space="preserve"> on supporting </w:t>
      </w:r>
      <w:proofErr w:type="spellStart"/>
      <w:r w:rsidRPr="0071613C">
        <w:rPr>
          <w:lang w:val="en-US"/>
        </w:rPr>
        <w:t>VEC</w:t>
      </w:r>
      <w:proofErr w:type="spellEnd"/>
      <w:r w:rsidRPr="0071613C">
        <w:rPr>
          <w:lang w:val="en-US"/>
        </w:rPr>
        <w:t xml:space="preserve"> OHS in core activities, as well as preparation for the LG2020 elections. </w:t>
      </w:r>
    </w:p>
    <w:p w14:paraId="1B93442F" w14:textId="77777777" w:rsidR="0071613C" w:rsidRPr="0071613C" w:rsidRDefault="0071613C" w:rsidP="0071613C">
      <w:pPr>
        <w:pStyle w:val="2019-20Bodycopy"/>
      </w:pPr>
      <w:r w:rsidRPr="0071613C">
        <w:t xml:space="preserve">As in past years, the VEC aimed to provide a safe and positive workplace, without risk to employees’ physical or mental wellbeing. The VEC recognises that the ongoing health, safety and wellbeing of staff requires continuous improvement to ensure all elements are considered. </w:t>
      </w:r>
    </w:p>
    <w:p w14:paraId="7BAB7A30" w14:textId="77777777" w:rsidR="0071613C" w:rsidRPr="0071613C" w:rsidRDefault="0071613C" w:rsidP="0071613C">
      <w:pPr>
        <w:pStyle w:val="2019-20Bodycopy"/>
      </w:pPr>
      <w:r w:rsidRPr="0071613C">
        <w:t xml:space="preserve">The VEC’s Health, Safety and Wellbeing program of work aligns to the ‘People’ and ‘Decision-making’ pillars of the VEC’s Strategy 2023. Ensuring the VEC creates an environment that inspires our people to reach their full potential and that staff are enabled to make smart decisions on time and by the book requires effective and efficient processes, programs and initiatives. Inherent in staff reaching their full potential is their feeling of safety in their roles and their access to tools and support to make the right decisions, specifically in line with legislature and policies. </w:t>
      </w:r>
    </w:p>
    <w:p w14:paraId="7C7B8FB3" w14:textId="77777777" w:rsidR="0071613C" w:rsidRPr="0071613C" w:rsidRDefault="0071613C" w:rsidP="0071613C">
      <w:pPr>
        <w:pStyle w:val="2019-20Bodycopy"/>
      </w:pPr>
      <w:r w:rsidRPr="0071613C">
        <w:t xml:space="preserve">Staff are clear about requirements for compliance, and robust business processes are in place to support accountabilities, including risk identification and </w:t>
      </w:r>
      <w:proofErr w:type="spellStart"/>
      <w:r w:rsidRPr="0071613C">
        <w:t>minimisation</w:t>
      </w:r>
      <w:proofErr w:type="spellEnd"/>
      <w:r w:rsidRPr="0071613C">
        <w:t>, incident reporting investigation, and regular workplace audits.</w:t>
      </w:r>
    </w:p>
    <w:p w14:paraId="2B44C76E" w14:textId="77777777" w:rsidR="0071613C" w:rsidRPr="0071613C" w:rsidRDefault="0071613C" w:rsidP="0071613C">
      <w:pPr>
        <w:pStyle w:val="2019-20Bodycopy"/>
      </w:pPr>
      <w:r w:rsidRPr="0071613C">
        <w:t xml:space="preserve">Online onboarding training programs for new staff and compliance-based refresher training for the broader workforce has been deployed to build understanding of how the VEC will support staff to work in a safe environment. </w:t>
      </w:r>
    </w:p>
    <w:p w14:paraId="08A3951D" w14:textId="77777777" w:rsidR="0071613C" w:rsidRPr="0071613C" w:rsidRDefault="0071613C" w:rsidP="0071613C">
      <w:pPr>
        <w:pStyle w:val="2019-20Bodycopy"/>
      </w:pPr>
      <w:r w:rsidRPr="0071613C">
        <w:t>The OHS Committee has continued to take an active role in monitoring the application of the Occupational Health and Safety Management System (OHSMS) by taking part in all quarterly inspections, reviewing OHS documentation and supporting OHS events, such as OHS Month.</w:t>
      </w:r>
    </w:p>
    <w:p w14:paraId="7975A7F8" w14:textId="78C0DBA1" w:rsidR="0071613C" w:rsidRPr="0071613C" w:rsidRDefault="0071613C" w:rsidP="0071613C">
      <w:pPr>
        <w:pStyle w:val="2019-20Bodycopy"/>
      </w:pPr>
      <w:r w:rsidRPr="0071613C">
        <w:t xml:space="preserve">Formal quarterly reporting on OHS data and activity has continued throughout 2019–20. The reports provide executives and managers with oversight of OHS performance and trends. </w:t>
      </w:r>
    </w:p>
    <w:p w14:paraId="31B9D380" w14:textId="77777777" w:rsidR="0071613C" w:rsidRPr="0071613C" w:rsidRDefault="0071613C" w:rsidP="0071613C">
      <w:pPr>
        <w:pStyle w:val="2019-20HeadingC"/>
        <w:rPr>
          <w:rFonts w:eastAsia="Times"/>
        </w:rPr>
      </w:pPr>
      <w:r w:rsidRPr="0071613C">
        <w:rPr>
          <w:rFonts w:eastAsia="Times"/>
        </w:rPr>
        <w:t>Impact of COVID-19</w:t>
      </w:r>
    </w:p>
    <w:p w14:paraId="40F39976" w14:textId="77777777" w:rsidR="0071613C" w:rsidRPr="0071613C" w:rsidRDefault="0071613C" w:rsidP="0071613C">
      <w:pPr>
        <w:pStyle w:val="2019-20Bodycopy"/>
      </w:pPr>
      <w:r w:rsidRPr="0071613C">
        <w:t>Of significant focus in the second half of the year has been the VEC’s response to COVID-19. Through these unprecedented times, the VEC has ensured that staff are supported through clear and consistent work practices, underpinned by relevant VEC policies.</w:t>
      </w:r>
    </w:p>
    <w:p w14:paraId="5C53140A" w14:textId="77777777" w:rsidR="0071613C" w:rsidRPr="0071613C" w:rsidRDefault="0071613C" w:rsidP="0071613C">
      <w:pPr>
        <w:pStyle w:val="2019-20Bodycopy"/>
      </w:pPr>
      <w:r w:rsidRPr="0071613C">
        <w:t>The VEC transitioned to remote working as soon as the State of Emergency was declared on 16 March 2020 and moved swiftly to ensure the ongoing safe and compliant delivery of all of the VEC’s legislative obligations. A COVID-19 working group was established to support business continuity and staff communication.</w:t>
      </w:r>
    </w:p>
    <w:p w14:paraId="7A34AB1B" w14:textId="77777777" w:rsidR="0071613C" w:rsidRPr="0071613C" w:rsidRDefault="0071613C" w:rsidP="0071613C">
      <w:pPr>
        <w:pStyle w:val="2019-20Bodycopy"/>
      </w:pPr>
      <w:r w:rsidRPr="0071613C">
        <w:t>Policies and guidelines were quickly developed in line with Victorian and federal government requirements, including management of COVID-19 positive test results, revised working from home guidelines, leave and other management support. Additional initiatives were created to reinforce staff health, wellbeing and connectedness in the new remote working environment, including ‘Wellness Wednesday’ events and regular communication on new safety and support measures being put in place.</w:t>
      </w:r>
    </w:p>
    <w:p w14:paraId="51952517" w14:textId="19B69FA9" w:rsidR="0071613C" w:rsidRDefault="0071613C" w:rsidP="0071613C">
      <w:pPr>
        <w:pStyle w:val="2019-20Bodycopy"/>
      </w:pPr>
      <w:r w:rsidRPr="0071613C">
        <w:t xml:space="preserve">All external stakeholder engagements were successfully moved to the online environment, including formal electoral functions such as representation review public hearings, countbacks and ballot draws. Observation of ballot paper extraction and counting via video conferencing facilities was </w:t>
      </w:r>
      <w:proofErr w:type="spellStart"/>
      <w:r w:rsidRPr="0071613C">
        <w:t>trialled</w:t>
      </w:r>
      <w:proofErr w:type="spellEnd"/>
      <w:r w:rsidRPr="0071613C">
        <w:t xml:space="preserve"> at a small council by-election. </w:t>
      </w:r>
    </w:p>
    <w:p w14:paraId="4FD9B1EC" w14:textId="77777777" w:rsidR="0071613C" w:rsidRPr="0071613C" w:rsidRDefault="0071613C" w:rsidP="0071613C">
      <w:pPr>
        <w:pStyle w:val="2019-20Bodycopy"/>
      </w:pPr>
      <w:r w:rsidRPr="0071613C">
        <w:t>Other significant achievements in the latter period of 2019–20 included:</w:t>
      </w:r>
    </w:p>
    <w:p w14:paraId="6D8B9056" w14:textId="0368F6AA" w:rsidR="0071613C" w:rsidRPr="0071613C" w:rsidRDefault="0071613C" w:rsidP="0071613C">
      <w:pPr>
        <w:pStyle w:val="2019-20Bullet"/>
      </w:pPr>
      <w:r w:rsidRPr="0071613C">
        <w:t>Fee-for-service election activities were seamlessly progressed using online technologies.</w:t>
      </w:r>
    </w:p>
    <w:p w14:paraId="1E2D18C6" w14:textId="6CCB9173" w:rsidR="0071613C" w:rsidRPr="0071613C" w:rsidRDefault="0071613C" w:rsidP="0071613C">
      <w:pPr>
        <w:pStyle w:val="2019-20Bullet"/>
      </w:pPr>
      <w:r w:rsidRPr="0071613C">
        <w:lastRenderedPageBreak/>
        <w:t>A move to a fully online training program for senior election officials.</w:t>
      </w:r>
    </w:p>
    <w:p w14:paraId="431C1C33" w14:textId="77777777" w:rsidR="0071613C" w:rsidRPr="0071613C" w:rsidRDefault="0071613C" w:rsidP="0071613C">
      <w:pPr>
        <w:pStyle w:val="2019-20Bullet"/>
      </w:pPr>
      <w:r w:rsidRPr="0071613C">
        <w:t>A number of countbacks conducted online.</w:t>
      </w:r>
    </w:p>
    <w:p w14:paraId="2872BA2E" w14:textId="5897E3BC" w:rsidR="0071613C" w:rsidRPr="0071613C" w:rsidRDefault="0071613C" w:rsidP="0071613C">
      <w:pPr>
        <w:pStyle w:val="2019-20Bullet"/>
      </w:pPr>
      <w:r w:rsidRPr="0071613C">
        <w:t xml:space="preserve">The preparation of significant support materials for election office staff to ensure delivery of a </w:t>
      </w:r>
      <w:proofErr w:type="spellStart"/>
      <w:r w:rsidRPr="0071613C">
        <w:t>COVIDSafe</w:t>
      </w:r>
      <w:proofErr w:type="spellEnd"/>
      <w:r w:rsidRPr="0071613C">
        <w:t xml:space="preserve"> local government elections.</w:t>
      </w:r>
    </w:p>
    <w:p w14:paraId="545D2E88" w14:textId="56087FFB" w:rsidR="0071613C" w:rsidRPr="0071613C" w:rsidRDefault="0071613C" w:rsidP="0071613C">
      <w:pPr>
        <w:pStyle w:val="2019-20Bullet"/>
      </w:pPr>
      <w:r w:rsidRPr="0071613C">
        <w:t xml:space="preserve">Adaptive practices employed for head office support programs including the Election office help desks and call </w:t>
      </w:r>
      <w:proofErr w:type="spellStart"/>
      <w:r w:rsidRPr="0071613C">
        <w:t>centres</w:t>
      </w:r>
      <w:proofErr w:type="spellEnd"/>
      <w:r w:rsidRPr="0071613C">
        <w:t xml:space="preserve"> and modified recruitment programs.</w:t>
      </w:r>
    </w:p>
    <w:p w14:paraId="15CEFD9D" w14:textId="77777777" w:rsidR="0071613C" w:rsidRPr="0071613C" w:rsidRDefault="0071613C" w:rsidP="0071613C">
      <w:pPr>
        <w:pStyle w:val="2019-20Bodycopy"/>
      </w:pPr>
      <w:r w:rsidRPr="0071613C">
        <w:t>A staff survey in June 2020 demonstrated increased staff engagement and satisfaction compared to 2019 and an improvement in psychosocial safety. Predictably 34% of staff reported increased stress as a result of COVID-19 and working from home, and the VEC continues to support staff wellbeing initiatives while work progresses towards the LG2020 elections.</w:t>
      </w:r>
    </w:p>
    <w:p w14:paraId="40E41A38" w14:textId="77777777" w:rsidR="0071613C" w:rsidRPr="0071613C" w:rsidRDefault="0071613C" w:rsidP="0071613C">
      <w:pPr>
        <w:pStyle w:val="2019-20HeadingE"/>
      </w:pPr>
      <w:r w:rsidRPr="0071613C">
        <w:t xml:space="preserve">A </w:t>
      </w:r>
      <w:proofErr w:type="spellStart"/>
      <w:r w:rsidRPr="0071613C">
        <w:t>COVIDSafe</w:t>
      </w:r>
      <w:proofErr w:type="spellEnd"/>
      <w:r w:rsidRPr="0071613C">
        <w:t xml:space="preserve"> election</w:t>
      </w:r>
    </w:p>
    <w:p w14:paraId="09CEBA4D" w14:textId="77777777" w:rsidR="0071613C" w:rsidRPr="0071613C" w:rsidRDefault="0071613C" w:rsidP="0071613C">
      <w:pPr>
        <w:pStyle w:val="2019-20Bodycopy"/>
      </w:pPr>
      <w:r w:rsidRPr="0071613C">
        <w:t xml:space="preserve">In March 2020, work began on the development of a comprehensive </w:t>
      </w:r>
      <w:proofErr w:type="spellStart"/>
      <w:r w:rsidRPr="0071613C">
        <w:t>COVIDSafe</w:t>
      </w:r>
      <w:proofErr w:type="spellEnd"/>
      <w:r w:rsidRPr="0071613C">
        <w:t xml:space="preserve"> Election Plan for the LG2020 elections. Operational planning was based on COVID-19 guidance from Safe Work Australia, the Victorian Chief Health Officer, Department of Health and Human Services and others as of 31 May 2020, regardless of any subsequent relaxation of restrictions. This ensures that the work of the VEC can continue to safely withstand further outbreaks or restrictions as operations ramp up for the delivery of the LG2020 elections.</w:t>
      </w:r>
    </w:p>
    <w:p w14:paraId="26626C05" w14:textId="1F22B47A" w:rsidR="0071613C" w:rsidRPr="0071613C" w:rsidRDefault="0071613C" w:rsidP="0071613C">
      <w:pPr>
        <w:pStyle w:val="2019-20Bodycopy"/>
      </w:pPr>
      <w:r w:rsidRPr="0071613C">
        <w:t xml:space="preserve">A reference group was established to assist the VEC’s response to COVID-19. The group consists of the Electoral Commissioner and external representatives from Local Government Victoria, the Department of Premier and Cabinet, the Department of Health and Human Services and a consultant with expertise in complex risk management. The group provides advice and subject matter expertise to the VEC in the implementation of the </w:t>
      </w:r>
      <w:proofErr w:type="spellStart"/>
      <w:r w:rsidRPr="0071613C">
        <w:t>COVIDSafe</w:t>
      </w:r>
      <w:proofErr w:type="spellEnd"/>
      <w:r w:rsidRPr="0071613C">
        <w:t xml:space="preserve"> election plan.</w:t>
      </w:r>
    </w:p>
    <w:p w14:paraId="28D6AFE5" w14:textId="77777777" w:rsidR="0071613C" w:rsidRPr="0071613C" w:rsidRDefault="0071613C" w:rsidP="0071613C">
      <w:pPr>
        <w:pStyle w:val="2019-20Bodycopy"/>
      </w:pPr>
      <w:r w:rsidRPr="0071613C">
        <w:t xml:space="preserve">Work is ongoing to ensure election operations continue as safely as possible in all VEC premises including the 76 election offices which will be established in August 2020. For example, the VEC’s head office workspace design exceeds the current recommended density quotient of four </w:t>
      </w:r>
      <w:proofErr w:type="spellStart"/>
      <w:r w:rsidRPr="0071613C">
        <w:t>metres</w:t>
      </w:r>
      <w:proofErr w:type="spellEnd"/>
      <w:r w:rsidRPr="0071613C">
        <w:t>-squared, onsite attendance is strictly limited to those functions that cannot be conducted offsite, and separate working zones have been established to minimise people movement.</w:t>
      </w:r>
    </w:p>
    <w:p w14:paraId="4F26A0E2" w14:textId="77777777" w:rsidR="0071613C" w:rsidRPr="0071613C" w:rsidRDefault="0071613C" w:rsidP="0071613C">
      <w:pPr>
        <w:pStyle w:val="2019-20Bodycopy"/>
      </w:pPr>
      <w:r w:rsidRPr="0071613C">
        <w:t>At year end, the situation remained dynamic, and the VEC continued to actively monitor conditions and restrictions to deliver local government elections that are safe, accessible, compliant and successful.</w:t>
      </w:r>
    </w:p>
    <w:p w14:paraId="17F6DCE3" w14:textId="77777777" w:rsidR="0071613C" w:rsidRPr="0071613C" w:rsidRDefault="0071613C" w:rsidP="0071613C">
      <w:pPr>
        <w:pStyle w:val="2019-20HeadingC"/>
        <w:rPr>
          <w:rFonts w:eastAsia="Times"/>
        </w:rPr>
      </w:pPr>
      <w:r w:rsidRPr="0071613C">
        <w:rPr>
          <w:rFonts w:eastAsia="Times"/>
        </w:rPr>
        <w:t>Hazards, incidents and injuries</w:t>
      </w:r>
    </w:p>
    <w:p w14:paraId="7484C1AF" w14:textId="77777777" w:rsidR="0071613C" w:rsidRPr="0071613C" w:rsidRDefault="0071613C" w:rsidP="0071613C">
      <w:pPr>
        <w:pStyle w:val="2019-20Bodycopy"/>
      </w:pPr>
      <w:r w:rsidRPr="0071613C">
        <w:t>During 2019–20, the VEC received a total of 11 incident notifications (see Figure 34).</w:t>
      </w:r>
    </w:p>
    <w:p w14:paraId="240752E2" w14:textId="77777777" w:rsidR="0071613C" w:rsidRPr="0071613C" w:rsidRDefault="0071613C" w:rsidP="0071613C">
      <w:pPr>
        <w:pStyle w:val="2019-20Bodycopy"/>
      </w:pPr>
      <w:r w:rsidRPr="0071613C">
        <w:t>This is a significant decrease from the previous year. This can be attributed to 2019–20 being a non-election year, as well as a significant portion of the year being worked remotely in a working from home arrangement.</w:t>
      </w:r>
    </w:p>
    <w:p w14:paraId="480368C4" w14:textId="77777777" w:rsidR="0071613C" w:rsidRPr="0071613C" w:rsidRDefault="0071613C" w:rsidP="0071613C">
      <w:pPr>
        <w:pStyle w:val="2019-20Bodycopy"/>
      </w:pPr>
      <w:r w:rsidRPr="0071613C">
        <w:t>As seen in Figure 36, there is not a strong trend in incident types as observed in the previous year. The VEC will hold a future focus on increased hazard reporting for 2020–21.</w:t>
      </w:r>
    </w:p>
    <w:p w14:paraId="45D6F7AD" w14:textId="1755CFA8" w:rsidR="00F81C22" w:rsidRDefault="0071613C" w:rsidP="0071613C">
      <w:pPr>
        <w:pStyle w:val="2019-20Bodycopy"/>
      </w:pPr>
      <w:r w:rsidRPr="0071613C">
        <w:t>As detailed in Figure 37, the VEC observed a reduction in on-site work area inspections at VEC offices. This is attributed to a change to remote working arrangements. As a result of the working from home arrangements, the VEC was able to demonstrate compliance in on-site work area inspections from home, including completion of Working from Home Checklists by all employees. These checklists ensured employees’ home offices and work areas were safe and conducive to productive and safe working.</w:t>
      </w:r>
    </w:p>
    <w:p w14:paraId="520C1B39" w14:textId="77777777" w:rsidR="00F81C22" w:rsidRDefault="00F81C22">
      <w:pPr>
        <w:rPr>
          <w:rFonts w:ascii="Arial" w:eastAsia="Times" w:hAnsi="Arial"/>
          <w:sz w:val="20"/>
          <w:lang w:val="en-US"/>
        </w:rPr>
      </w:pPr>
      <w:r>
        <w:br w:type="page"/>
      </w:r>
    </w:p>
    <w:p w14:paraId="0A5426B1" w14:textId="46FB7FD1" w:rsidR="00622F10" w:rsidRDefault="00622F10" w:rsidP="00622F10">
      <w:pPr>
        <w:pStyle w:val="2019-20Figurecaption"/>
      </w:pPr>
      <w:r>
        <w:lastRenderedPageBreak/>
        <w:t>FIGURE 32: CLAIMS FOR WORKCOVER, 2015–16 TO 2019–20</w:t>
      </w:r>
    </w:p>
    <w:p w14:paraId="62E884D5" w14:textId="32687E74" w:rsidR="0071613C" w:rsidRDefault="003F5FC6" w:rsidP="00622F10">
      <w:pPr>
        <w:pStyle w:val="2019-20Figurecaption"/>
      </w:pPr>
      <w:r>
        <w:rPr>
          <w:noProof/>
        </w:rPr>
        <w:drawing>
          <wp:inline distT="0" distB="0" distL="0" distR="0" wp14:anchorId="6512B5A2" wp14:editId="3978F7B3">
            <wp:extent cx="2908800" cy="3032956"/>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ig32.png"/>
                    <pic:cNvPicPr/>
                  </pic:nvPicPr>
                  <pic:blipFill>
                    <a:blip r:embed="rId73"/>
                    <a:stretch>
                      <a:fillRect/>
                    </a:stretch>
                  </pic:blipFill>
                  <pic:spPr>
                    <a:xfrm>
                      <a:off x="0" y="0"/>
                      <a:ext cx="2908800" cy="3032956"/>
                    </a:xfrm>
                    <a:prstGeom prst="rect">
                      <a:avLst/>
                    </a:prstGeom>
                  </pic:spPr>
                </pic:pic>
              </a:graphicData>
            </a:graphic>
          </wp:inline>
        </w:drawing>
      </w:r>
    </w:p>
    <w:p w14:paraId="6DC7FDEE" w14:textId="77777777" w:rsidR="003F5FC6" w:rsidRDefault="003F5FC6" w:rsidP="00622F10">
      <w:pPr>
        <w:pStyle w:val="2019-20Figurecaption"/>
      </w:pPr>
    </w:p>
    <w:p w14:paraId="6A36CFB1" w14:textId="77777777" w:rsidR="00622F10" w:rsidRDefault="00622F10" w:rsidP="00622F10">
      <w:pPr>
        <w:pStyle w:val="2019-20Figurecaption"/>
      </w:pPr>
      <w:r>
        <w:t>FIGURE 33: DAYS LOST AS A RESULT OF WORKPLACE-RELATED INJURY, 2015–16 TO 2019–20</w:t>
      </w:r>
    </w:p>
    <w:p w14:paraId="325AFE1A" w14:textId="2C6592D7" w:rsidR="00622F10" w:rsidRDefault="003F5FC6" w:rsidP="00622F10">
      <w:pPr>
        <w:pStyle w:val="2019-20Figurecaption"/>
      </w:pPr>
      <w:r>
        <w:rPr>
          <w:noProof/>
        </w:rPr>
        <w:drawing>
          <wp:inline distT="0" distB="0" distL="0" distR="0" wp14:anchorId="5AA2D3A0" wp14:editId="6DB2349C">
            <wp:extent cx="2907115" cy="3031200"/>
            <wp:effectExtent l="0" t="0" r="127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33.png"/>
                    <pic:cNvPicPr/>
                  </pic:nvPicPr>
                  <pic:blipFill>
                    <a:blip r:embed="rId74"/>
                    <a:stretch>
                      <a:fillRect/>
                    </a:stretch>
                  </pic:blipFill>
                  <pic:spPr>
                    <a:xfrm>
                      <a:off x="0" y="0"/>
                      <a:ext cx="2907115" cy="3031200"/>
                    </a:xfrm>
                    <a:prstGeom prst="rect">
                      <a:avLst/>
                    </a:prstGeom>
                  </pic:spPr>
                </pic:pic>
              </a:graphicData>
            </a:graphic>
          </wp:inline>
        </w:drawing>
      </w:r>
    </w:p>
    <w:p w14:paraId="4FBF13DA" w14:textId="77777777" w:rsidR="003F5FC6" w:rsidRDefault="003F5FC6" w:rsidP="00622F10">
      <w:pPr>
        <w:pStyle w:val="2019-20Figurecaption"/>
      </w:pPr>
    </w:p>
    <w:p w14:paraId="4A7A1502" w14:textId="77777777" w:rsidR="00F81C22" w:rsidRDefault="00F81C22">
      <w:pPr>
        <w:rPr>
          <w:rFonts w:ascii="Arial" w:hAnsi="Arial"/>
          <w:b/>
          <w:bCs/>
          <w:caps/>
          <w:color w:val="96223B"/>
          <w:sz w:val="20"/>
          <w:lang w:val="en-US"/>
        </w:rPr>
      </w:pPr>
      <w:r>
        <w:br w:type="page"/>
      </w:r>
    </w:p>
    <w:p w14:paraId="5B8A498D" w14:textId="6A89FB49" w:rsidR="00622F10" w:rsidRDefault="00622F10" w:rsidP="00622F10">
      <w:pPr>
        <w:pStyle w:val="2019-20Figurecaption"/>
      </w:pPr>
      <w:r>
        <w:lastRenderedPageBreak/>
        <w:t>FIGURE 34: HAZARD, INCIDENTS AND INJURIES REPORTED, 2015–16 TO 2019–20</w:t>
      </w:r>
    </w:p>
    <w:p w14:paraId="784E9624" w14:textId="7069728D" w:rsidR="00622F10" w:rsidRDefault="003F5FC6" w:rsidP="00622F10">
      <w:pPr>
        <w:pStyle w:val="2019-20Figurecaption"/>
      </w:pPr>
      <w:r>
        <w:rPr>
          <w:noProof/>
        </w:rPr>
        <w:drawing>
          <wp:inline distT="0" distB="0" distL="0" distR="0" wp14:anchorId="00C65E2A" wp14:editId="7AB86153">
            <wp:extent cx="2905200" cy="3029581"/>
            <wp:effectExtent l="0" t="0" r="3175"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33.png"/>
                    <pic:cNvPicPr/>
                  </pic:nvPicPr>
                  <pic:blipFill>
                    <a:blip r:embed="rId75"/>
                    <a:stretch>
                      <a:fillRect/>
                    </a:stretch>
                  </pic:blipFill>
                  <pic:spPr>
                    <a:xfrm>
                      <a:off x="0" y="0"/>
                      <a:ext cx="2905200" cy="3029581"/>
                    </a:xfrm>
                    <a:prstGeom prst="rect">
                      <a:avLst/>
                    </a:prstGeom>
                  </pic:spPr>
                </pic:pic>
              </a:graphicData>
            </a:graphic>
          </wp:inline>
        </w:drawing>
      </w:r>
    </w:p>
    <w:p w14:paraId="185C7BB1" w14:textId="77777777" w:rsidR="003F5FC6" w:rsidRDefault="003F5FC6" w:rsidP="00622F10">
      <w:pPr>
        <w:pStyle w:val="2019-20Figurecaption"/>
      </w:pPr>
    </w:p>
    <w:p w14:paraId="68065D12" w14:textId="39635BE1" w:rsidR="00622F10" w:rsidRDefault="00622F10" w:rsidP="00622F10">
      <w:pPr>
        <w:pStyle w:val="2019-20Figurecaption"/>
      </w:pPr>
      <w:r>
        <w:t>FIGURE 35: REPORTED INCIDENTS, HAZARDS AND NEAR MISSES—BY AFFECTED PERSON, 2019–20</w:t>
      </w:r>
    </w:p>
    <w:p w14:paraId="33C8A73F" w14:textId="2F020181" w:rsidR="00622F10" w:rsidRDefault="003F5FC6" w:rsidP="00622F10">
      <w:pPr>
        <w:pStyle w:val="2019-20Figurecaption"/>
      </w:pPr>
      <w:r>
        <w:rPr>
          <w:noProof/>
        </w:rPr>
        <w:drawing>
          <wp:inline distT="0" distB="0" distL="0" distR="0" wp14:anchorId="4B8DF28A" wp14:editId="1F497E09">
            <wp:extent cx="2941200" cy="3120541"/>
            <wp:effectExtent l="0" t="0" r="5715"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33.png"/>
                    <pic:cNvPicPr/>
                  </pic:nvPicPr>
                  <pic:blipFill>
                    <a:blip r:embed="rId76"/>
                    <a:stretch>
                      <a:fillRect/>
                    </a:stretch>
                  </pic:blipFill>
                  <pic:spPr>
                    <a:xfrm>
                      <a:off x="0" y="0"/>
                      <a:ext cx="2941200" cy="3120541"/>
                    </a:xfrm>
                    <a:prstGeom prst="rect">
                      <a:avLst/>
                    </a:prstGeom>
                  </pic:spPr>
                </pic:pic>
              </a:graphicData>
            </a:graphic>
          </wp:inline>
        </w:drawing>
      </w:r>
    </w:p>
    <w:p w14:paraId="7B008149" w14:textId="77777777" w:rsidR="003F5FC6" w:rsidRDefault="003F5FC6" w:rsidP="00622F10">
      <w:pPr>
        <w:pStyle w:val="2019-20Figurecaption"/>
      </w:pPr>
    </w:p>
    <w:p w14:paraId="27D4E3C4" w14:textId="77777777" w:rsidR="00F81C22" w:rsidRDefault="00F81C22">
      <w:pPr>
        <w:rPr>
          <w:rFonts w:ascii="Arial" w:hAnsi="Arial"/>
          <w:b/>
          <w:bCs/>
          <w:caps/>
          <w:color w:val="96223B"/>
          <w:sz w:val="20"/>
          <w:lang w:val="en-US"/>
        </w:rPr>
      </w:pPr>
      <w:r>
        <w:br w:type="page"/>
      </w:r>
    </w:p>
    <w:p w14:paraId="79B2AE6B" w14:textId="4884C05F" w:rsidR="00622F10" w:rsidRPr="00622F10" w:rsidRDefault="00622F10" w:rsidP="00622F10">
      <w:pPr>
        <w:pStyle w:val="2019-20Figurecaption"/>
      </w:pPr>
      <w:r w:rsidRPr="00622F10">
        <w:lastRenderedPageBreak/>
        <w:t>FIGURE 36: REPORTED INCIDENTS, HAZARDS AND NEAR MISSES—BY TYPE, 2019–20</w:t>
      </w:r>
    </w:p>
    <w:p w14:paraId="25CEB559" w14:textId="2EAD7DFB" w:rsidR="00622F10" w:rsidRDefault="003F5FC6" w:rsidP="00622F10">
      <w:pPr>
        <w:pStyle w:val="2019-20Figurecaption"/>
      </w:pPr>
      <w:r>
        <w:rPr>
          <w:noProof/>
        </w:rPr>
        <w:drawing>
          <wp:inline distT="0" distB="0" distL="0" distR="0" wp14:anchorId="50C6CCC4" wp14:editId="5DC4980A">
            <wp:extent cx="2959200" cy="341931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33.png"/>
                    <pic:cNvPicPr/>
                  </pic:nvPicPr>
                  <pic:blipFill>
                    <a:blip r:embed="rId77"/>
                    <a:stretch>
                      <a:fillRect/>
                    </a:stretch>
                  </pic:blipFill>
                  <pic:spPr>
                    <a:xfrm>
                      <a:off x="0" y="0"/>
                      <a:ext cx="2959200" cy="3419319"/>
                    </a:xfrm>
                    <a:prstGeom prst="rect">
                      <a:avLst/>
                    </a:prstGeom>
                  </pic:spPr>
                </pic:pic>
              </a:graphicData>
            </a:graphic>
          </wp:inline>
        </w:drawing>
      </w:r>
    </w:p>
    <w:p w14:paraId="52CDDFA3" w14:textId="77777777" w:rsidR="00622F10" w:rsidRPr="0071613C" w:rsidRDefault="00622F10" w:rsidP="0071613C">
      <w:pPr>
        <w:pStyle w:val="2019-20Bodycopy"/>
      </w:pPr>
    </w:p>
    <w:p w14:paraId="1460A511" w14:textId="77777777" w:rsidR="00CC1456" w:rsidRDefault="00CC1456" w:rsidP="00CC1456">
      <w:pPr>
        <w:pStyle w:val="2019-20HeadingC"/>
      </w:pPr>
      <w:r>
        <w:t>Staff wellbeing services</w:t>
      </w:r>
    </w:p>
    <w:p w14:paraId="5AA9457B" w14:textId="77777777" w:rsidR="00CC1456" w:rsidRDefault="00CC1456" w:rsidP="00CC1456">
      <w:pPr>
        <w:pStyle w:val="2019-20Bodycopy"/>
      </w:pPr>
      <w:r>
        <w:t>The VEC continued to focus on delivery against the VEC’s Wellbeing Strategy for 2017–20. The Strategy provides the framework to support the personal and professional development of staff in a culture that is inclusive, supportive and engaging. Success in these areas will ensure the VEC truly is a great place to work.</w:t>
      </w:r>
    </w:p>
    <w:p w14:paraId="2ADB6464" w14:textId="77777777" w:rsidR="00CC1456" w:rsidRDefault="00CC1456" w:rsidP="00CC1456">
      <w:pPr>
        <w:pStyle w:val="2019-20Bodycopy"/>
      </w:pPr>
      <w:r>
        <w:t>This year, the VEC delivered a program of wellbeing events and initiatives that contribute to this strategic intent. The activities offered to staff included:</w:t>
      </w:r>
    </w:p>
    <w:p w14:paraId="3DA7089A" w14:textId="0617F96B" w:rsidR="00CC1456" w:rsidRDefault="00CC1456" w:rsidP="00CC1456">
      <w:pPr>
        <w:pStyle w:val="2019-20Bullet"/>
      </w:pPr>
      <w:r>
        <w:t>promotion and education of mental health and support seeking through R U OK? Day and World Mental Health day</w:t>
      </w:r>
    </w:p>
    <w:p w14:paraId="4C01BF3B" w14:textId="2B1A6302" w:rsidR="00CC1456" w:rsidRDefault="00CC1456" w:rsidP="00CC1456">
      <w:pPr>
        <w:pStyle w:val="2019-20Bullet"/>
      </w:pPr>
      <w:r>
        <w:t xml:space="preserve">International Women’s Day events, with an onsite morning tea and presentation by Stephanie </w:t>
      </w:r>
      <w:proofErr w:type="spellStart"/>
      <w:r>
        <w:t>Woollard</w:t>
      </w:r>
      <w:proofErr w:type="spellEnd"/>
      <w:r>
        <w:t xml:space="preserve"> OAM founder of Seven Women onsite </w:t>
      </w:r>
    </w:p>
    <w:p w14:paraId="7A12189E" w14:textId="2E55048A" w:rsidR="00CC1456" w:rsidRDefault="00CC1456" w:rsidP="00CC1456">
      <w:pPr>
        <w:pStyle w:val="2019-20Bullet"/>
      </w:pPr>
      <w:r>
        <w:t>ten VEC-funded places at the annual Institute of Public Administration Australia’s International Women’s Day Gala Dinner was also supported with a diversity of staff attending, including female and male staff</w:t>
      </w:r>
    </w:p>
    <w:p w14:paraId="23474B9A" w14:textId="0E9C008C" w:rsidR="00CC1456" w:rsidRDefault="00CC1456" w:rsidP="00CC1456">
      <w:pPr>
        <w:pStyle w:val="2019-20Bullet"/>
      </w:pPr>
      <w:r>
        <w:t>a flu vaccination program which was adapted to continue to support staff in a COVID-19 environment</w:t>
      </w:r>
    </w:p>
    <w:p w14:paraId="012C237F" w14:textId="77777777" w:rsidR="00CC1456" w:rsidRDefault="00CC1456" w:rsidP="00CC1456">
      <w:pPr>
        <w:pStyle w:val="2019-20Bullet"/>
      </w:pPr>
      <w:r>
        <w:t>promotion of men’s health</w:t>
      </w:r>
    </w:p>
    <w:p w14:paraId="155A7CBB" w14:textId="11CDA93E" w:rsidR="00CC1456" w:rsidRDefault="00CC1456" w:rsidP="00CC1456">
      <w:pPr>
        <w:pStyle w:val="2019-20Bullet"/>
      </w:pPr>
      <w:r>
        <w:t>celebration of International day against homophobia, transphobia and biphobia.</w:t>
      </w:r>
    </w:p>
    <w:p w14:paraId="4B6FD140" w14:textId="77777777" w:rsidR="00CC1456" w:rsidRDefault="00CC1456" w:rsidP="00CC1456">
      <w:pPr>
        <w:pStyle w:val="2019-20Bodycopy"/>
      </w:pPr>
      <w:r>
        <w:t>The VEC Mental Health and Wellbeing Commitment Statement, introduced in 2018, remains active to provide clarity on the responsibilities and expectations of the VEC, managers, and employees to prevent and address psychological injury or illness and contribute to a culture of positive wellbeing.</w:t>
      </w:r>
    </w:p>
    <w:p w14:paraId="1BBB55E3" w14:textId="77777777" w:rsidR="00CC1456" w:rsidRDefault="00CC1456" w:rsidP="00CC1456">
      <w:pPr>
        <w:pStyle w:val="2019-20Bodycopy"/>
      </w:pPr>
      <w:r>
        <w:lastRenderedPageBreak/>
        <w:t>As outlined in the Impact to COVID-19 section, the wellbeing of staff and contractors has remained a priority with the increased promotion of the Employee Assistance Program (EAP) and extension of EAP services to contractors for the first time.</w:t>
      </w:r>
    </w:p>
    <w:p w14:paraId="7CDAA826" w14:textId="77777777" w:rsidR="00CC1456" w:rsidRDefault="00CC1456" w:rsidP="0008240D">
      <w:pPr>
        <w:pStyle w:val="2019-20Bodycopy"/>
      </w:pPr>
      <w:r>
        <w:t xml:space="preserve">Support for people leaders through the Senior Leadership Group has continued, as has the use of regular staff communications </w:t>
      </w:r>
      <w:proofErr w:type="spellStart"/>
      <w:r>
        <w:t>focussed</w:t>
      </w:r>
      <w:proofErr w:type="spellEnd"/>
      <w:r>
        <w:t xml:space="preserve"> on </w:t>
      </w:r>
      <w:proofErr w:type="spellStart"/>
      <w:r>
        <w:t>recognising</w:t>
      </w:r>
      <w:proofErr w:type="spellEnd"/>
      <w:r>
        <w:t xml:space="preserve"> challenges faced by staff as well as corrective actions or services to overcome challenges.</w:t>
      </w:r>
    </w:p>
    <w:p w14:paraId="496D4240" w14:textId="77777777" w:rsidR="003F5FC6" w:rsidRDefault="003F5FC6" w:rsidP="0008240D">
      <w:pPr>
        <w:pStyle w:val="2019-20Bodycopy"/>
        <w:rPr>
          <w:b/>
          <w:bCs/>
          <w:szCs w:val="20"/>
        </w:rPr>
      </w:pPr>
    </w:p>
    <w:p w14:paraId="57464E98" w14:textId="77777777" w:rsidR="003F5FC6" w:rsidRDefault="003F5FC6" w:rsidP="0008240D">
      <w:pPr>
        <w:pStyle w:val="2019-20Bodycopy"/>
      </w:pPr>
    </w:p>
    <w:p w14:paraId="3A61F37A" w14:textId="0A961A46" w:rsidR="002E060B" w:rsidRDefault="0008240D" w:rsidP="00417A59">
      <w:pPr>
        <w:pStyle w:val="2019-20Figurecaption"/>
      </w:pPr>
      <w:r>
        <w:t>FIGURE 37: THE VEC’S PERFORMANCE AGAINST OHS MANAGEMENT MEASURES, 2015–16 TO 2019–20</w:t>
      </w:r>
    </w:p>
    <w:tbl>
      <w:tblPr>
        <w:tblStyle w:val="TableGrid"/>
        <w:tblW w:w="0" w:type="auto"/>
        <w:tblLayout w:type="fixed"/>
        <w:tblLook w:val="04A0" w:firstRow="1" w:lastRow="0" w:firstColumn="1" w:lastColumn="0" w:noHBand="0" w:noVBand="1"/>
      </w:tblPr>
      <w:tblGrid>
        <w:gridCol w:w="1276"/>
        <w:gridCol w:w="2977"/>
        <w:gridCol w:w="1134"/>
        <w:gridCol w:w="992"/>
        <w:gridCol w:w="992"/>
        <w:gridCol w:w="993"/>
        <w:gridCol w:w="991"/>
      </w:tblGrid>
      <w:tr w:rsidR="0008240D" w14:paraId="2ACAE324" w14:textId="77777777" w:rsidTr="0008240D">
        <w:trPr>
          <w:cnfStyle w:val="100000000000" w:firstRow="1" w:lastRow="0" w:firstColumn="0" w:lastColumn="0" w:oddVBand="0" w:evenVBand="0" w:oddHBand="0" w:evenHBand="0" w:firstRowFirstColumn="0" w:firstRowLastColumn="0" w:lastRowFirstColumn="0" w:lastRowLastColumn="0"/>
        </w:trPr>
        <w:tc>
          <w:tcPr>
            <w:tcW w:w="1276" w:type="dxa"/>
            <w:shd w:val="clear" w:color="auto" w:fill="96223B"/>
          </w:tcPr>
          <w:p w14:paraId="11C56267" w14:textId="14951CB4" w:rsidR="0008240D" w:rsidRDefault="0008240D" w:rsidP="0008240D">
            <w:pPr>
              <w:pStyle w:val="2019-20Tablecolheadleft"/>
            </w:pPr>
            <w:r>
              <w:t>MEASURE</w:t>
            </w:r>
          </w:p>
        </w:tc>
        <w:tc>
          <w:tcPr>
            <w:tcW w:w="2977" w:type="dxa"/>
            <w:shd w:val="clear" w:color="auto" w:fill="96223B"/>
          </w:tcPr>
          <w:p w14:paraId="5C5CB912" w14:textId="377AD51F" w:rsidR="0008240D" w:rsidRDefault="0008240D" w:rsidP="0008240D">
            <w:pPr>
              <w:pStyle w:val="2019-20Tablecolheadleft"/>
            </w:pPr>
            <w:r>
              <w:t>KPI</w:t>
            </w:r>
          </w:p>
        </w:tc>
        <w:tc>
          <w:tcPr>
            <w:tcW w:w="1134" w:type="dxa"/>
            <w:shd w:val="clear" w:color="auto" w:fill="96223B"/>
          </w:tcPr>
          <w:p w14:paraId="6C34D575" w14:textId="7E4ED4C8" w:rsidR="0008240D" w:rsidRDefault="0008240D" w:rsidP="0008240D">
            <w:pPr>
              <w:pStyle w:val="2019-20tablecolheadright"/>
            </w:pPr>
            <w:r>
              <w:t>2015–16</w:t>
            </w:r>
          </w:p>
        </w:tc>
        <w:tc>
          <w:tcPr>
            <w:tcW w:w="992" w:type="dxa"/>
            <w:shd w:val="clear" w:color="auto" w:fill="96223B"/>
          </w:tcPr>
          <w:p w14:paraId="41EDD540" w14:textId="31460AA6" w:rsidR="0008240D" w:rsidRDefault="0008240D" w:rsidP="0008240D">
            <w:pPr>
              <w:pStyle w:val="2019-20tablecolheadright"/>
            </w:pPr>
            <w:r>
              <w:t>2016–17</w:t>
            </w:r>
          </w:p>
        </w:tc>
        <w:tc>
          <w:tcPr>
            <w:tcW w:w="992" w:type="dxa"/>
            <w:shd w:val="clear" w:color="auto" w:fill="96223B"/>
          </w:tcPr>
          <w:p w14:paraId="5C1AD9E1" w14:textId="67133DDF" w:rsidR="0008240D" w:rsidRDefault="0008240D" w:rsidP="0008240D">
            <w:pPr>
              <w:pStyle w:val="2019-20tablecolheadright"/>
            </w:pPr>
            <w:r>
              <w:t>2017–18</w:t>
            </w:r>
          </w:p>
        </w:tc>
        <w:tc>
          <w:tcPr>
            <w:tcW w:w="993" w:type="dxa"/>
            <w:shd w:val="clear" w:color="auto" w:fill="96223B"/>
          </w:tcPr>
          <w:p w14:paraId="0D258095" w14:textId="68397D5C" w:rsidR="0008240D" w:rsidRDefault="0008240D" w:rsidP="0008240D">
            <w:pPr>
              <w:pStyle w:val="2019-20tablecolheadright"/>
            </w:pPr>
            <w:r>
              <w:t>2018–19</w:t>
            </w:r>
          </w:p>
        </w:tc>
        <w:tc>
          <w:tcPr>
            <w:tcW w:w="991" w:type="dxa"/>
            <w:tcBorders>
              <w:bottom w:val="single" w:sz="4" w:space="0" w:color="auto"/>
            </w:tcBorders>
            <w:shd w:val="clear" w:color="auto" w:fill="96223B"/>
          </w:tcPr>
          <w:p w14:paraId="72C2808F" w14:textId="008B1B1A" w:rsidR="0008240D" w:rsidRDefault="0008240D" w:rsidP="0008240D">
            <w:pPr>
              <w:pStyle w:val="2019-20tablecolheadright"/>
            </w:pPr>
            <w:r>
              <w:t>2019–20</w:t>
            </w:r>
          </w:p>
        </w:tc>
      </w:tr>
      <w:tr w:rsidR="00C52A6B" w14:paraId="17D27EAC" w14:textId="77777777" w:rsidTr="00CC143A">
        <w:tc>
          <w:tcPr>
            <w:tcW w:w="1276" w:type="dxa"/>
            <w:vMerge w:val="restart"/>
          </w:tcPr>
          <w:p w14:paraId="447892DA" w14:textId="7A07889B" w:rsidR="00C52A6B" w:rsidRPr="003F2493" w:rsidRDefault="00C52A6B" w:rsidP="00C52A6B">
            <w:pPr>
              <w:pStyle w:val="2019-20tabletextleft"/>
              <w:rPr>
                <w:rFonts w:cs="Arial"/>
                <w:szCs w:val="18"/>
              </w:rPr>
            </w:pPr>
            <w:r>
              <w:t>Incidents</w:t>
            </w:r>
          </w:p>
        </w:tc>
        <w:tc>
          <w:tcPr>
            <w:tcW w:w="2977" w:type="dxa"/>
          </w:tcPr>
          <w:p w14:paraId="60A68691" w14:textId="0E10A79C" w:rsidR="00C52A6B" w:rsidRPr="003F2493" w:rsidRDefault="00C52A6B" w:rsidP="00C52A6B">
            <w:pPr>
              <w:pStyle w:val="2019-20tabletextleft"/>
              <w:rPr>
                <w:rFonts w:cs="Arial"/>
                <w:szCs w:val="18"/>
              </w:rPr>
            </w:pPr>
            <w:r>
              <w:t>Staff FTE (VPS only)</w:t>
            </w:r>
          </w:p>
        </w:tc>
        <w:tc>
          <w:tcPr>
            <w:tcW w:w="1134" w:type="dxa"/>
          </w:tcPr>
          <w:p w14:paraId="6F854C8D" w14:textId="2FFAC48B" w:rsidR="00C52A6B" w:rsidRPr="003F2493" w:rsidRDefault="00C52A6B" w:rsidP="00C52A6B">
            <w:pPr>
              <w:pStyle w:val="2019-20tabletextright"/>
              <w:rPr>
                <w:rFonts w:cs="Arial"/>
                <w:szCs w:val="18"/>
              </w:rPr>
            </w:pPr>
            <w:r>
              <w:t xml:space="preserve">86.2 </w:t>
            </w:r>
          </w:p>
        </w:tc>
        <w:tc>
          <w:tcPr>
            <w:tcW w:w="992" w:type="dxa"/>
          </w:tcPr>
          <w:p w14:paraId="67D6C24B" w14:textId="4252DD2A" w:rsidR="00C52A6B" w:rsidRPr="003F2493" w:rsidRDefault="00C52A6B" w:rsidP="00C52A6B">
            <w:pPr>
              <w:pStyle w:val="2019-20tabletextright"/>
              <w:rPr>
                <w:rFonts w:cs="Arial"/>
                <w:szCs w:val="18"/>
              </w:rPr>
            </w:pPr>
            <w:r>
              <w:t>88.6</w:t>
            </w:r>
            <w:r>
              <w:rPr>
                <w:vertAlign w:val="superscript"/>
              </w:rPr>
              <w:t>1</w:t>
            </w:r>
          </w:p>
        </w:tc>
        <w:tc>
          <w:tcPr>
            <w:tcW w:w="992" w:type="dxa"/>
          </w:tcPr>
          <w:p w14:paraId="34E8A7DD" w14:textId="7FFB77D5" w:rsidR="00C52A6B" w:rsidRPr="003F2493" w:rsidRDefault="00C52A6B" w:rsidP="00C52A6B">
            <w:pPr>
              <w:pStyle w:val="2019-20tabletextright"/>
              <w:rPr>
                <w:rFonts w:cs="Arial"/>
                <w:szCs w:val="18"/>
              </w:rPr>
            </w:pPr>
            <w:r>
              <w:t>122.7</w:t>
            </w:r>
          </w:p>
        </w:tc>
        <w:tc>
          <w:tcPr>
            <w:tcW w:w="993" w:type="dxa"/>
          </w:tcPr>
          <w:p w14:paraId="5C7CA359" w14:textId="6D3135F0" w:rsidR="00C52A6B" w:rsidRPr="003F2493" w:rsidRDefault="00C52A6B" w:rsidP="00C52A6B">
            <w:pPr>
              <w:pStyle w:val="2019-20tabletextright"/>
              <w:rPr>
                <w:rFonts w:cs="Arial"/>
                <w:szCs w:val="18"/>
              </w:rPr>
            </w:pPr>
            <w:r>
              <w:t>137</w:t>
            </w:r>
          </w:p>
        </w:tc>
        <w:tc>
          <w:tcPr>
            <w:tcW w:w="991" w:type="dxa"/>
            <w:shd w:val="clear" w:color="auto" w:fill="F2F2F2" w:themeFill="background1" w:themeFillShade="F2"/>
          </w:tcPr>
          <w:p w14:paraId="349373E9" w14:textId="13EF394B" w:rsidR="00C52A6B" w:rsidRPr="003F2493" w:rsidRDefault="00C52A6B" w:rsidP="00C52A6B">
            <w:pPr>
              <w:pStyle w:val="2019-20tabletextright"/>
              <w:rPr>
                <w:rFonts w:cs="Arial"/>
                <w:szCs w:val="18"/>
              </w:rPr>
            </w:pPr>
            <w:r>
              <w:t>179.01</w:t>
            </w:r>
          </w:p>
        </w:tc>
      </w:tr>
      <w:tr w:rsidR="00C52A6B" w14:paraId="365CA5B0" w14:textId="77777777" w:rsidTr="00CC143A">
        <w:tc>
          <w:tcPr>
            <w:tcW w:w="1276" w:type="dxa"/>
            <w:vMerge/>
          </w:tcPr>
          <w:p w14:paraId="65AFA011" w14:textId="77777777" w:rsidR="00C52A6B" w:rsidRPr="003F2493" w:rsidRDefault="00C52A6B" w:rsidP="00C52A6B">
            <w:pPr>
              <w:pStyle w:val="2019-20tabletextleft"/>
              <w:rPr>
                <w:rFonts w:cs="Arial"/>
                <w:szCs w:val="18"/>
              </w:rPr>
            </w:pPr>
          </w:p>
        </w:tc>
        <w:tc>
          <w:tcPr>
            <w:tcW w:w="2977" w:type="dxa"/>
          </w:tcPr>
          <w:p w14:paraId="1D9CA87C" w14:textId="5B75A486" w:rsidR="00C52A6B" w:rsidRDefault="00C52A6B" w:rsidP="00C52A6B">
            <w:pPr>
              <w:pStyle w:val="2019-20tabletextleft"/>
            </w:pPr>
            <w:r>
              <w:t>Number of incidents</w:t>
            </w:r>
          </w:p>
        </w:tc>
        <w:tc>
          <w:tcPr>
            <w:tcW w:w="1134" w:type="dxa"/>
          </w:tcPr>
          <w:p w14:paraId="1DF85DA3" w14:textId="4B357DF3" w:rsidR="00C52A6B" w:rsidRDefault="00C52A6B" w:rsidP="00C52A6B">
            <w:pPr>
              <w:pStyle w:val="2019-20tabletextright"/>
            </w:pPr>
            <w:r>
              <w:t>13</w:t>
            </w:r>
          </w:p>
        </w:tc>
        <w:tc>
          <w:tcPr>
            <w:tcW w:w="992" w:type="dxa"/>
          </w:tcPr>
          <w:p w14:paraId="5C2CFFB8" w14:textId="5E2DA1E0" w:rsidR="00C52A6B" w:rsidRDefault="00C52A6B" w:rsidP="00C52A6B">
            <w:pPr>
              <w:pStyle w:val="2019-20tabletextright"/>
            </w:pPr>
            <w:r>
              <w:t>5</w:t>
            </w:r>
            <w:r>
              <w:rPr>
                <w:vertAlign w:val="superscript"/>
              </w:rPr>
              <w:t xml:space="preserve">2 </w:t>
            </w:r>
          </w:p>
        </w:tc>
        <w:tc>
          <w:tcPr>
            <w:tcW w:w="992" w:type="dxa"/>
          </w:tcPr>
          <w:p w14:paraId="455B16F3" w14:textId="17A7FCF9" w:rsidR="00C52A6B" w:rsidRDefault="00C52A6B" w:rsidP="00C52A6B">
            <w:pPr>
              <w:pStyle w:val="2019-20tabletextright"/>
            </w:pPr>
            <w:r>
              <w:t>10</w:t>
            </w:r>
          </w:p>
        </w:tc>
        <w:tc>
          <w:tcPr>
            <w:tcW w:w="993" w:type="dxa"/>
          </w:tcPr>
          <w:p w14:paraId="528C51B3" w14:textId="22A093D5" w:rsidR="00C52A6B" w:rsidRDefault="00C52A6B" w:rsidP="00C52A6B">
            <w:pPr>
              <w:pStyle w:val="2019-20tabletextright"/>
            </w:pPr>
            <w:r>
              <w:t>16</w:t>
            </w:r>
            <w:r>
              <w:rPr>
                <w:vertAlign w:val="superscript"/>
              </w:rPr>
              <w:t>3</w:t>
            </w:r>
            <w:r>
              <w:t xml:space="preserve"> </w:t>
            </w:r>
          </w:p>
        </w:tc>
        <w:tc>
          <w:tcPr>
            <w:tcW w:w="991" w:type="dxa"/>
            <w:shd w:val="clear" w:color="auto" w:fill="F2F2F2" w:themeFill="background1" w:themeFillShade="F2"/>
          </w:tcPr>
          <w:p w14:paraId="6C272FAB" w14:textId="05540EC6" w:rsidR="00C52A6B" w:rsidRDefault="00C52A6B" w:rsidP="00C52A6B">
            <w:pPr>
              <w:pStyle w:val="2019-20tabletextright"/>
            </w:pPr>
            <w:r>
              <w:t>11</w:t>
            </w:r>
          </w:p>
        </w:tc>
      </w:tr>
      <w:tr w:rsidR="00C52A6B" w14:paraId="4783AEC7" w14:textId="77777777" w:rsidTr="00CC143A">
        <w:tc>
          <w:tcPr>
            <w:tcW w:w="1276" w:type="dxa"/>
            <w:vMerge/>
          </w:tcPr>
          <w:p w14:paraId="16B28C7F" w14:textId="77777777" w:rsidR="00C52A6B" w:rsidRPr="003F2493" w:rsidRDefault="00C52A6B" w:rsidP="00C52A6B">
            <w:pPr>
              <w:pStyle w:val="2019-20tabletextleft"/>
              <w:rPr>
                <w:rFonts w:cs="Arial"/>
                <w:szCs w:val="18"/>
              </w:rPr>
            </w:pPr>
          </w:p>
        </w:tc>
        <w:tc>
          <w:tcPr>
            <w:tcW w:w="2977" w:type="dxa"/>
          </w:tcPr>
          <w:p w14:paraId="5AC496CA" w14:textId="04C784D8" w:rsidR="00C52A6B" w:rsidRDefault="00C52A6B" w:rsidP="00C52A6B">
            <w:pPr>
              <w:pStyle w:val="2019-20tabletextleft"/>
            </w:pPr>
            <w:r>
              <w:t>Rate per 100 FTE</w:t>
            </w:r>
          </w:p>
        </w:tc>
        <w:tc>
          <w:tcPr>
            <w:tcW w:w="1134" w:type="dxa"/>
          </w:tcPr>
          <w:p w14:paraId="42D9A0A2" w14:textId="75400DCF" w:rsidR="00C52A6B" w:rsidRDefault="00C52A6B" w:rsidP="00C52A6B">
            <w:pPr>
              <w:pStyle w:val="2019-20tabletextright"/>
            </w:pPr>
            <w:r>
              <w:t>15.08</w:t>
            </w:r>
          </w:p>
        </w:tc>
        <w:tc>
          <w:tcPr>
            <w:tcW w:w="992" w:type="dxa"/>
          </w:tcPr>
          <w:p w14:paraId="31F42F88" w14:textId="355EB902" w:rsidR="00C52A6B" w:rsidRDefault="00C52A6B" w:rsidP="00C52A6B">
            <w:pPr>
              <w:pStyle w:val="2019-20tabletextright"/>
            </w:pPr>
            <w:r>
              <w:t>5.6</w:t>
            </w:r>
          </w:p>
        </w:tc>
        <w:tc>
          <w:tcPr>
            <w:tcW w:w="992" w:type="dxa"/>
          </w:tcPr>
          <w:p w14:paraId="7FD05596" w14:textId="0DEC507B" w:rsidR="00C52A6B" w:rsidRDefault="00C52A6B" w:rsidP="00C52A6B">
            <w:pPr>
              <w:pStyle w:val="2019-20tabletextright"/>
            </w:pPr>
            <w:r>
              <w:t>8.1</w:t>
            </w:r>
          </w:p>
        </w:tc>
        <w:tc>
          <w:tcPr>
            <w:tcW w:w="993" w:type="dxa"/>
          </w:tcPr>
          <w:p w14:paraId="76704BE2" w14:textId="3DD82E7D" w:rsidR="00C52A6B" w:rsidRDefault="00C52A6B" w:rsidP="00C52A6B">
            <w:pPr>
              <w:pStyle w:val="2019-20tabletextright"/>
            </w:pPr>
            <w:r>
              <w:t>11.7</w:t>
            </w:r>
          </w:p>
        </w:tc>
        <w:tc>
          <w:tcPr>
            <w:tcW w:w="991" w:type="dxa"/>
            <w:shd w:val="clear" w:color="auto" w:fill="F2F2F2" w:themeFill="background1" w:themeFillShade="F2"/>
          </w:tcPr>
          <w:p w14:paraId="4D1C08A0" w14:textId="297C46E8" w:rsidR="00C52A6B" w:rsidRDefault="00C52A6B" w:rsidP="00C52A6B">
            <w:pPr>
              <w:pStyle w:val="2019-20tabletextright"/>
            </w:pPr>
            <w:r>
              <w:t>6.1</w:t>
            </w:r>
          </w:p>
        </w:tc>
      </w:tr>
      <w:tr w:rsidR="00C52A6B" w14:paraId="3A455DFB" w14:textId="77777777" w:rsidTr="00CC143A">
        <w:tc>
          <w:tcPr>
            <w:tcW w:w="1276" w:type="dxa"/>
            <w:vMerge w:val="restart"/>
          </w:tcPr>
          <w:p w14:paraId="107D7D5A" w14:textId="6B883880" w:rsidR="00C52A6B" w:rsidRPr="003F2493" w:rsidRDefault="00C52A6B" w:rsidP="00C52A6B">
            <w:pPr>
              <w:pStyle w:val="2019-20tabletextleft"/>
              <w:rPr>
                <w:rFonts w:cs="Arial"/>
                <w:szCs w:val="18"/>
              </w:rPr>
            </w:pPr>
            <w:r>
              <w:t>Claims</w:t>
            </w:r>
          </w:p>
        </w:tc>
        <w:tc>
          <w:tcPr>
            <w:tcW w:w="2977" w:type="dxa"/>
          </w:tcPr>
          <w:p w14:paraId="393EA8E8" w14:textId="63EC83A1" w:rsidR="00C52A6B" w:rsidRDefault="00C52A6B" w:rsidP="00C52A6B">
            <w:pPr>
              <w:pStyle w:val="2019-20tabletextleft"/>
            </w:pPr>
            <w:r>
              <w:t xml:space="preserve">Number of standard claims </w:t>
            </w:r>
          </w:p>
        </w:tc>
        <w:tc>
          <w:tcPr>
            <w:tcW w:w="1134" w:type="dxa"/>
          </w:tcPr>
          <w:p w14:paraId="33E2A380" w14:textId="03829E85" w:rsidR="00C52A6B" w:rsidRDefault="00C52A6B" w:rsidP="00C52A6B">
            <w:pPr>
              <w:pStyle w:val="2019-20tabletextright"/>
            </w:pPr>
            <w:r>
              <w:t>-</w:t>
            </w:r>
          </w:p>
        </w:tc>
        <w:tc>
          <w:tcPr>
            <w:tcW w:w="992" w:type="dxa"/>
          </w:tcPr>
          <w:p w14:paraId="18A72976" w14:textId="4507FE6D" w:rsidR="00C52A6B" w:rsidRDefault="00C52A6B" w:rsidP="00C52A6B">
            <w:pPr>
              <w:pStyle w:val="2019-20tabletextright"/>
            </w:pPr>
            <w:r>
              <w:t>1</w:t>
            </w:r>
            <w:r>
              <w:rPr>
                <w:vertAlign w:val="superscript"/>
              </w:rPr>
              <w:t>4</w:t>
            </w:r>
          </w:p>
        </w:tc>
        <w:tc>
          <w:tcPr>
            <w:tcW w:w="992" w:type="dxa"/>
          </w:tcPr>
          <w:p w14:paraId="5FEE640A" w14:textId="5EB87895" w:rsidR="00C52A6B" w:rsidRDefault="00C52A6B" w:rsidP="00C52A6B">
            <w:pPr>
              <w:pStyle w:val="2019-20tabletextright"/>
            </w:pPr>
            <w:r>
              <w:t>1</w:t>
            </w:r>
          </w:p>
        </w:tc>
        <w:tc>
          <w:tcPr>
            <w:tcW w:w="993" w:type="dxa"/>
          </w:tcPr>
          <w:p w14:paraId="5780BB1C" w14:textId="65F6D5ED" w:rsidR="00C52A6B" w:rsidRDefault="00C52A6B" w:rsidP="00C52A6B">
            <w:pPr>
              <w:pStyle w:val="2019-20tabletextright"/>
            </w:pPr>
            <w:r>
              <w:t>1</w:t>
            </w:r>
          </w:p>
        </w:tc>
        <w:tc>
          <w:tcPr>
            <w:tcW w:w="991" w:type="dxa"/>
            <w:shd w:val="clear" w:color="auto" w:fill="F2F2F2" w:themeFill="background1" w:themeFillShade="F2"/>
          </w:tcPr>
          <w:p w14:paraId="0096F519" w14:textId="4979D138" w:rsidR="00C52A6B" w:rsidRDefault="00C52A6B" w:rsidP="00C52A6B">
            <w:pPr>
              <w:pStyle w:val="2019-20tabletextright"/>
            </w:pPr>
            <w:r>
              <w:t>2</w:t>
            </w:r>
          </w:p>
        </w:tc>
      </w:tr>
      <w:tr w:rsidR="00C52A6B" w14:paraId="39F21D68" w14:textId="77777777" w:rsidTr="00CC143A">
        <w:tc>
          <w:tcPr>
            <w:tcW w:w="1276" w:type="dxa"/>
            <w:vMerge/>
          </w:tcPr>
          <w:p w14:paraId="00BE8CD1" w14:textId="77777777" w:rsidR="00C52A6B" w:rsidRPr="003F2493" w:rsidRDefault="00C52A6B" w:rsidP="00C52A6B">
            <w:pPr>
              <w:pStyle w:val="2019-20tabletextleft"/>
              <w:rPr>
                <w:rFonts w:cs="Arial"/>
                <w:szCs w:val="18"/>
              </w:rPr>
            </w:pPr>
          </w:p>
        </w:tc>
        <w:tc>
          <w:tcPr>
            <w:tcW w:w="2977" w:type="dxa"/>
          </w:tcPr>
          <w:p w14:paraId="292CEC7E" w14:textId="615C2F4D" w:rsidR="00C52A6B" w:rsidRDefault="00C52A6B" w:rsidP="00C52A6B">
            <w:pPr>
              <w:pStyle w:val="2019-20tabletextleft"/>
            </w:pPr>
            <w:r>
              <w:t xml:space="preserve">Rate per 100 FTE </w:t>
            </w:r>
          </w:p>
        </w:tc>
        <w:tc>
          <w:tcPr>
            <w:tcW w:w="1134" w:type="dxa"/>
          </w:tcPr>
          <w:p w14:paraId="3B796AF4" w14:textId="288F94A3" w:rsidR="00C52A6B" w:rsidRDefault="00C52A6B" w:rsidP="00C52A6B">
            <w:pPr>
              <w:pStyle w:val="2019-20tabletextright"/>
            </w:pPr>
            <w:r>
              <w:t>-</w:t>
            </w:r>
          </w:p>
        </w:tc>
        <w:tc>
          <w:tcPr>
            <w:tcW w:w="992" w:type="dxa"/>
          </w:tcPr>
          <w:p w14:paraId="3C08D511" w14:textId="2745E7C4" w:rsidR="00C52A6B" w:rsidRDefault="00C52A6B" w:rsidP="00C52A6B">
            <w:pPr>
              <w:pStyle w:val="2019-20tabletextright"/>
            </w:pPr>
            <w:r>
              <w:t xml:space="preserve">1.1 </w:t>
            </w:r>
          </w:p>
        </w:tc>
        <w:tc>
          <w:tcPr>
            <w:tcW w:w="992" w:type="dxa"/>
          </w:tcPr>
          <w:p w14:paraId="39E2B4CF" w14:textId="3FD906AC" w:rsidR="00C52A6B" w:rsidRDefault="00C52A6B" w:rsidP="00C52A6B">
            <w:pPr>
              <w:pStyle w:val="2019-20tabletextright"/>
            </w:pPr>
            <w:r>
              <w:t>0.8</w:t>
            </w:r>
          </w:p>
        </w:tc>
        <w:tc>
          <w:tcPr>
            <w:tcW w:w="993" w:type="dxa"/>
          </w:tcPr>
          <w:p w14:paraId="493F358D" w14:textId="03E1BE5E" w:rsidR="00C52A6B" w:rsidRDefault="00C52A6B" w:rsidP="00C52A6B">
            <w:pPr>
              <w:pStyle w:val="2019-20tabletextright"/>
            </w:pPr>
            <w:r>
              <w:t>0.7</w:t>
            </w:r>
          </w:p>
        </w:tc>
        <w:tc>
          <w:tcPr>
            <w:tcW w:w="991" w:type="dxa"/>
            <w:shd w:val="clear" w:color="auto" w:fill="F2F2F2" w:themeFill="background1" w:themeFillShade="F2"/>
          </w:tcPr>
          <w:p w14:paraId="18F63F96" w14:textId="0650D360" w:rsidR="00C52A6B" w:rsidRDefault="00C52A6B" w:rsidP="00C52A6B">
            <w:pPr>
              <w:pStyle w:val="2019-20tabletextright"/>
            </w:pPr>
            <w:r>
              <w:t>1.1</w:t>
            </w:r>
          </w:p>
        </w:tc>
      </w:tr>
      <w:tr w:rsidR="00C52A6B" w14:paraId="55802FFD" w14:textId="77777777" w:rsidTr="00CC143A">
        <w:tc>
          <w:tcPr>
            <w:tcW w:w="1276" w:type="dxa"/>
            <w:vMerge/>
          </w:tcPr>
          <w:p w14:paraId="580DB2D5" w14:textId="77777777" w:rsidR="00C52A6B" w:rsidRPr="003F2493" w:rsidRDefault="00C52A6B" w:rsidP="00C52A6B">
            <w:pPr>
              <w:pStyle w:val="2019-20tabletextleft"/>
              <w:rPr>
                <w:rFonts w:cs="Arial"/>
                <w:szCs w:val="18"/>
              </w:rPr>
            </w:pPr>
          </w:p>
        </w:tc>
        <w:tc>
          <w:tcPr>
            <w:tcW w:w="2977" w:type="dxa"/>
          </w:tcPr>
          <w:p w14:paraId="209274B1" w14:textId="65C9B854" w:rsidR="00C52A6B" w:rsidRDefault="00C52A6B" w:rsidP="00C52A6B">
            <w:pPr>
              <w:pStyle w:val="2019-20tabletextleft"/>
            </w:pPr>
            <w:r>
              <w:t xml:space="preserve">Number of lost time claims </w:t>
            </w:r>
          </w:p>
        </w:tc>
        <w:tc>
          <w:tcPr>
            <w:tcW w:w="1134" w:type="dxa"/>
          </w:tcPr>
          <w:p w14:paraId="2D935F94" w14:textId="06B16009" w:rsidR="00C52A6B" w:rsidRDefault="00C52A6B" w:rsidP="00C52A6B">
            <w:pPr>
              <w:pStyle w:val="2019-20tabletextright"/>
            </w:pPr>
            <w:r>
              <w:t>-</w:t>
            </w:r>
          </w:p>
        </w:tc>
        <w:tc>
          <w:tcPr>
            <w:tcW w:w="992" w:type="dxa"/>
          </w:tcPr>
          <w:p w14:paraId="09C669DD" w14:textId="5DBDF3DD" w:rsidR="00C52A6B" w:rsidRDefault="00C52A6B" w:rsidP="00C52A6B">
            <w:pPr>
              <w:pStyle w:val="2019-20tabletextright"/>
            </w:pPr>
            <w:r>
              <w:t>-</w:t>
            </w:r>
          </w:p>
        </w:tc>
        <w:tc>
          <w:tcPr>
            <w:tcW w:w="992" w:type="dxa"/>
          </w:tcPr>
          <w:p w14:paraId="1BD80680" w14:textId="5B4140C5" w:rsidR="00C52A6B" w:rsidRDefault="00C52A6B" w:rsidP="00C52A6B">
            <w:pPr>
              <w:pStyle w:val="2019-20tabletextright"/>
            </w:pPr>
            <w:r>
              <w:t>-</w:t>
            </w:r>
          </w:p>
        </w:tc>
        <w:tc>
          <w:tcPr>
            <w:tcW w:w="993" w:type="dxa"/>
          </w:tcPr>
          <w:p w14:paraId="497E0D5A" w14:textId="715EBD73" w:rsidR="00C52A6B" w:rsidRDefault="00C52A6B" w:rsidP="00C52A6B">
            <w:pPr>
              <w:pStyle w:val="2019-20tabletextright"/>
            </w:pPr>
            <w:r>
              <w:t>1</w:t>
            </w:r>
          </w:p>
        </w:tc>
        <w:tc>
          <w:tcPr>
            <w:tcW w:w="991" w:type="dxa"/>
            <w:shd w:val="clear" w:color="auto" w:fill="F2F2F2" w:themeFill="background1" w:themeFillShade="F2"/>
          </w:tcPr>
          <w:p w14:paraId="03D32006" w14:textId="5A96D698" w:rsidR="00C52A6B" w:rsidRDefault="00C52A6B" w:rsidP="00C52A6B">
            <w:pPr>
              <w:pStyle w:val="2019-20tabletextright"/>
            </w:pPr>
            <w:r>
              <w:t>1</w:t>
            </w:r>
          </w:p>
        </w:tc>
      </w:tr>
      <w:tr w:rsidR="00C52A6B" w14:paraId="716347FB" w14:textId="77777777" w:rsidTr="00CC143A">
        <w:tc>
          <w:tcPr>
            <w:tcW w:w="1276" w:type="dxa"/>
            <w:vMerge/>
          </w:tcPr>
          <w:p w14:paraId="6F33650D" w14:textId="77777777" w:rsidR="00C52A6B" w:rsidRPr="003F2493" w:rsidRDefault="00C52A6B" w:rsidP="00C52A6B">
            <w:pPr>
              <w:pStyle w:val="2019-20tabletextleft"/>
              <w:rPr>
                <w:rFonts w:cs="Arial"/>
                <w:szCs w:val="18"/>
              </w:rPr>
            </w:pPr>
          </w:p>
        </w:tc>
        <w:tc>
          <w:tcPr>
            <w:tcW w:w="2977" w:type="dxa"/>
          </w:tcPr>
          <w:p w14:paraId="21B89996" w14:textId="67B35BC2" w:rsidR="00C52A6B" w:rsidRDefault="00C52A6B" w:rsidP="00C52A6B">
            <w:pPr>
              <w:pStyle w:val="2019-20tabletextleft"/>
            </w:pPr>
            <w:r>
              <w:t xml:space="preserve">Rate per 100 FTE </w:t>
            </w:r>
          </w:p>
        </w:tc>
        <w:tc>
          <w:tcPr>
            <w:tcW w:w="1134" w:type="dxa"/>
          </w:tcPr>
          <w:p w14:paraId="41E8DEB1" w14:textId="66D419CF" w:rsidR="00C52A6B" w:rsidRDefault="00C52A6B" w:rsidP="00C52A6B">
            <w:pPr>
              <w:pStyle w:val="2019-20tabletextright"/>
            </w:pPr>
            <w:r>
              <w:t>-</w:t>
            </w:r>
          </w:p>
        </w:tc>
        <w:tc>
          <w:tcPr>
            <w:tcW w:w="992" w:type="dxa"/>
          </w:tcPr>
          <w:p w14:paraId="1DB405EB" w14:textId="71EF0F76" w:rsidR="00C52A6B" w:rsidRDefault="00C52A6B" w:rsidP="00C52A6B">
            <w:pPr>
              <w:pStyle w:val="2019-20tabletextright"/>
            </w:pPr>
            <w:r>
              <w:t>-</w:t>
            </w:r>
          </w:p>
        </w:tc>
        <w:tc>
          <w:tcPr>
            <w:tcW w:w="992" w:type="dxa"/>
          </w:tcPr>
          <w:p w14:paraId="1E53C524" w14:textId="7B3105F8" w:rsidR="00C52A6B" w:rsidRDefault="00C52A6B" w:rsidP="00C52A6B">
            <w:pPr>
              <w:pStyle w:val="2019-20tabletextright"/>
            </w:pPr>
            <w:r>
              <w:t>-</w:t>
            </w:r>
          </w:p>
        </w:tc>
        <w:tc>
          <w:tcPr>
            <w:tcW w:w="993" w:type="dxa"/>
          </w:tcPr>
          <w:p w14:paraId="0EBEB579" w14:textId="22BEEEB6" w:rsidR="00C52A6B" w:rsidRDefault="00C52A6B" w:rsidP="00C52A6B">
            <w:pPr>
              <w:pStyle w:val="2019-20tabletextright"/>
            </w:pPr>
            <w:r>
              <w:t>0.7</w:t>
            </w:r>
          </w:p>
        </w:tc>
        <w:tc>
          <w:tcPr>
            <w:tcW w:w="991" w:type="dxa"/>
            <w:shd w:val="clear" w:color="auto" w:fill="F2F2F2" w:themeFill="background1" w:themeFillShade="F2"/>
          </w:tcPr>
          <w:p w14:paraId="454489B2" w14:textId="11D87A16" w:rsidR="00C52A6B" w:rsidRDefault="00C52A6B" w:rsidP="00C52A6B">
            <w:pPr>
              <w:pStyle w:val="2019-20tabletextright"/>
            </w:pPr>
            <w:r>
              <w:t>0.5</w:t>
            </w:r>
          </w:p>
        </w:tc>
      </w:tr>
      <w:tr w:rsidR="00C52A6B" w14:paraId="76EB1B91" w14:textId="77777777" w:rsidTr="00CC143A">
        <w:tc>
          <w:tcPr>
            <w:tcW w:w="1276" w:type="dxa"/>
            <w:vMerge/>
          </w:tcPr>
          <w:p w14:paraId="6611A835" w14:textId="77777777" w:rsidR="00C52A6B" w:rsidRPr="003F2493" w:rsidRDefault="00C52A6B" w:rsidP="00C52A6B">
            <w:pPr>
              <w:pStyle w:val="2019-20tabletextleft"/>
              <w:rPr>
                <w:rFonts w:cs="Arial"/>
                <w:szCs w:val="18"/>
              </w:rPr>
            </w:pPr>
          </w:p>
        </w:tc>
        <w:tc>
          <w:tcPr>
            <w:tcW w:w="2977" w:type="dxa"/>
          </w:tcPr>
          <w:p w14:paraId="4E6EED3E" w14:textId="38D059C9" w:rsidR="00C52A6B" w:rsidRDefault="00C52A6B" w:rsidP="00C52A6B">
            <w:pPr>
              <w:pStyle w:val="2019-20tabletextleft"/>
            </w:pPr>
            <w:r>
              <w:t xml:space="preserve">Number of claims exceeding 13 weeks </w:t>
            </w:r>
          </w:p>
        </w:tc>
        <w:tc>
          <w:tcPr>
            <w:tcW w:w="1134" w:type="dxa"/>
          </w:tcPr>
          <w:p w14:paraId="10904442" w14:textId="2C114BE9" w:rsidR="00C52A6B" w:rsidRDefault="00C52A6B" w:rsidP="00C52A6B">
            <w:pPr>
              <w:pStyle w:val="2019-20tabletextright"/>
            </w:pPr>
            <w:r>
              <w:t>-</w:t>
            </w:r>
          </w:p>
        </w:tc>
        <w:tc>
          <w:tcPr>
            <w:tcW w:w="992" w:type="dxa"/>
          </w:tcPr>
          <w:p w14:paraId="09975E90" w14:textId="2E9A05F5" w:rsidR="00C52A6B" w:rsidRDefault="00C52A6B" w:rsidP="00C52A6B">
            <w:pPr>
              <w:pStyle w:val="2019-20tabletextright"/>
            </w:pPr>
            <w:r>
              <w:t>1</w:t>
            </w:r>
          </w:p>
        </w:tc>
        <w:tc>
          <w:tcPr>
            <w:tcW w:w="992" w:type="dxa"/>
          </w:tcPr>
          <w:p w14:paraId="0F1371D6" w14:textId="65E35973" w:rsidR="00C52A6B" w:rsidRDefault="00C52A6B" w:rsidP="00C52A6B">
            <w:pPr>
              <w:pStyle w:val="2019-20tabletextright"/>
            </w:pPr>
            <w:r>
              <w:t>-</w:t>
            </w:r>
          </w:p>
        </w:tc>
        <w:tc>
          <w:tcPr>
            <w:tcW w:w="993" w:type="dxa"/>
          </w:tcPr>
          <w:p w14:paraId="7802E911" w14:textId="5DEB7BA0" w:rsidR="00C52A6B" w:rsidRDefault="00C52A6B" w:rsidP="00C52A6B">
            <w:pPr>
              <w:pStyle w:val="2019-20tabletextright"/>
            </w:pPr>
            <w:r>
              <w:t>-</w:t>
            </w:r>
          </w:p>
        </w:tc>
        <w:tc>
          <w:tcPr>
            <w:tcW w:w="991" w:type="dxa"/>
            <w:shd w:val="clear" w:color="auto" w:fill="F2F2F2" w:themeFill="background1" w:themeFillShade="F2"/>
          </w:tcPr>
          <w:p w14:paraId="22B43893" w14:textId="2DF283B7" w:rsidR="00C52A6B" w:rsidRDefault="00C52A6B" w:rsidP="00C52A6B">
            <w:pPr>
              <w:pStyle w:val="2019-20tabletextright"/>
            </w:pPr>
            <w:r>
              <w:t>-</w:t>
            </w:r>
          </w:p>
        </w:tc>
      </w:tr>
      <w:tr w:rsidR="00C52A6B" w14:paraId="5AF7231E" w14:textId="77777777" w:rsidTr="00CC143A">
        <w:tc>
          <w:tcPr>
            <w:tcW w:w="1276" w:type="dxa"/>
            <w:vMerge/>
          </w:tcPr>
          <w:p w14:paraId="5F4A1CC9" w14:textId="77777777" w:rsidR="00C52A6B" w:rsidRPr="003F2493" w:rsidRDefault="00C52A6B" w:rsidP="00C52A6B">
            <w:pPr>
              <w:pStyle w:val="2019-20tabletextleft"/>
              <w:rPr>
                <w:rFonts w:cs="Arial"/>
                <w:szCs w:val="18"/>
              </w:rPr>
            </w:pPr>
          </w:p>
        </w:tc>
        <w:tc>
          <w:tcPr>
            <w:tcW w:w="2977" w:type="dxa"/>
          </w:tcPr>
          <w:p w14:paraId="393F2589" w14:textId="4BB3CE1C" w:rsidR="00C52A6B" w:rsidRDefault="00C52A6B" w:rsidP="00C52A6B">
            <w:pPr>
              <w:pStyle w:val="2019-20tabletextleft"/>
            </w:pPr>
            <w:r>
              <w:t>Rate per 100 FTE</w:t>
            </w:r>
          </w:p>
        </w:tc>
        <w:tc>
          <w:tcPr>
            <w:tcW w:w="1134" w:type="dxa"/>
          </w:tcPr>
          <w:p w14:paraId="468FBC6E" w14:textId="4BF6DEB7" w:rsidR="00C52A6B" w:rsidRDefault="00C52A6B" w:rsidP="00C52A6B">
            <w:pPr>
              <w:pStyle w:val="2019-20tabletextright"/>
            </w:pPr>
            <w:r>
              <w:t>-</w:t>
            </w:r>
          </w:p>
        </w:tc>
        <w:tc>
          <w:tcPr>
            <w:tcW w:w="992" w:type="dxa"/>
          </w:tcPr>
          <w:p w14:paraId="133CA2A1" w14:textId="58CAE473" w:rsidR="00C52A6B" w:rsidRDefault="00C52A6B" w:rsidP="00C52A6B">
            <w:pPr>
              <w:pStyle w:val="2019-20tabletextright"/>
            </w:pPr>
            <w:r>
              <w:t>1.1</w:t>
            </w:r>
          </w:p>
        </w:tc>
        <w:tc>
          <w:tcPr>
            <w:tcW w:w="992" w:type="dxa"/>
          </w:tcPr>
          <w:p w14:paraId="1837A5BA" w14:textId="7AAB0509" w:rsidR="00C52A6B" w:rsidRDefault="00C52A6B" w:rsidP="00C52A6B">
            <w:pPr>
              <w:pStyle w:val="2019-20tabletextright"/>
            </w:pPr>
            <w:r>
              <w:t>-</w:t>
            </w:r>
          </w:p>
        </w:tc>
        <w:tc>
          <w:tcPr>
            <w:tcW w:w="993" w:type="dxa"/>
          </w:tcPr>
          <w:p w14:paraId="29DD7CA1" w14:textId="0DED34BE" w:rsidR="00C52A6B" w:rsidRDefault="00C52A6B" w:rsidP="00C52A6B">
            <w:pPr>
              <w:pStyle w:val="2019-20tabletextright"/>
            </w:pPr>
            <w:r>
              <w:t>-</w:t>
            </w:r>
          </w:p>
        </w:tc>
        <w:tc>
          <w:tcPr>
            <w:tcW w:w="991" w:type="dxa"/>
            <w:shd w:val="clear" w:color="auto" w:fill="F2F2F2" w:themeFill="background1" w:themeFillShade="F2"/>
          </w:tcPr>
          <w:p w14:paraId="3102FED6" w14:textId="600D03E9" w:rsidR="00C52A6B" w:rsidRDefault="00C52A6B" w:rsidP="00C52A6B">
            <w:pPr>
              <w:pStyle w:val="2019-20tabletextright"/>
            </w:pPr>
            <w:r>
              <w:t>-</w:t>
            </w:r>
          </w:p>
        </w:tc>
      </w:tr>
      <w:tr w:rsidR="00C52A6B" w14:paraId="3DEA1E76" w14:textId="77777777" w:rsidTr="00CC143A">
        <w:tc>
          <w:tcPr>
            <w:tcW w:w="1276" w:type="dxa"/>
          </w:tcPr>
          <w:p w14:paraId="1F1A6C27" w14:textId="4E2A399B" w:rsidR="00C52A6B" w:rsidRPr="003F2493" w:rsidRDefault="00C52A6B" w:rsidP="00C52A6B">
            <w:pPr>
              <w:pStyle w:val="2019-20tabletextleft"/>
              <w:rPr>
                <w:rFonts w:cs="Arial"/>
                <w:szCs w:val="18"/>
              </w:rPr>
            </w:pPr>
            <w:r>
              <w:t>Fatalities</w:t>
            </w:r>
          </w:p>
        </w:tc>
        <w:tc>
          <w:tcPr>
            <w:tcW w:w="2977" w:type="dxa"/>
          </w:tcPr>
          <w:p w14:paraId="53B3DAAD" w14:textId="44F0DDAE" w:rsidR="00C52A6B" w:rsidRDefault="00C52A6B" w:rsidP="00C52A6B">
            <w:pPr>
              <w:pStyle w:val="2019-20tabletextleft"/>
            </w:pPr>
            <w:r>
              <w:t>Fatality claims</w:t>
            </w:r>
          </w:p>
        </w:tc>
        <w:tc>
          <w:tcPr>
            <w:tcW w:w="1134" w:type="dxa"/>
          </w:tcPr>
          <w:p w14:paraId="35D8F5C4" w14:textId="6775250A" w:rsidR="00C52A6B" w:rsidRDefault="00C52A6B" w:rsidP="00C52A6B">
            <w:pPr>
              <w:pStyle w:val="2019-20tabletextright"/>
            </w:pPr>
            <w:r>
              <w:t>-</w:t>
            </w:r>
          </w:p>
        </w:tc>
        <w:tc>
          <w:tcPr>
            <w:tcW w:w="992" w:type="dxa"/>
          </w:tcPr>
          <w:p w14:paraId="5F592EA7" w14:textId="141ADFC1" w:rsidR="00C52A6B" w:rsidRDefault="00C52A6B" w:rsidP="00C52A6B">
            <w:pPr>
              <w:pStyle w:val="2019-20tabletextright"/>
            </w:pPr>
            <w:r>
              <w:t>-</w:t>
            </w:r>
          </w:p>
        </w:tc>
        <w:tc>
          <w:tcPr>
            <w:tcW w:w="992" w:type="dxa"/>
          </w:tcPr>
          <w:p w14:paraId="7B5F9D52" w14:textId="6606B0E6" w:rsidR="00C52A6B" w:rsidRDefault="00C52A6B" w:rsidP="00C52A6B">
            <w:pPr>
              <w:pStyle w:val="2019-20tabletextright"/>
            </w:pPr>
            <w:r>
              <w:t>-</w:t>
            </w:r>
          </w:p>
        </w:tc>
        <w:tc>
          <w:tcPr>
            <w:tcW w:w="993" w:type="dxa"/>
          </w:tcPr>
          <w:p w14:paraId="1E235F22" w14:textId="29BD53D4" w:rsidR="00C52A6B" w:rsidRDefault="00C52A6B" w:rsidP="00C52A6B">
            <w:pPr>
              <w:pStyle w:val="2019-20tabletextright"/>
            </w:pPr>
            <w:r>
              <w:t>-</w:t>
            </w:r>
          </w:p>
        </w:tc>
        <w:tc>
          <w:tcPr>
            <w:tcW w:w="991" w:type="dxa"/>
            <w:shd w:val="clear" w:color="auto" w:fill="F2F2F2" w:themeFill="background1" w:themeFillShade="F2"/>
          </w:tcPr>
          <w:p w14:paraId="4E055712" w14:textId="5F45B18C" w:rsidR="00C52A6B" w:rsidRDefault="00C52A6B" w:rsidP="00C52A6B">
            <w:pPr>
              <w:pStyle w:val="2019-20tabletextright"/>
            </w:pPr>
            <w:r>
              <w:t>-</w:t>
            </w:r>
          </w:p>
        </w:tc>
      </w:tr>
      <w:tr w:rsidR="00C52A6B" w14:paraId="70645EAE" w14:textId="77777777" w:rsidTr="00CC143A">
        <w:tc>
          <w:tcPr>
            <w:tcW w:w="1276" w:type="dxa"/>
          </w:tcPr>
          <w:p w14:paraId="0F8406CA" w14:textId="0FB93748" w:rsidR="00C52A6B" w:rsidRPr="003F2493" w:rsidRDefault="00C52A6B" w:rsidP="00C52A6B">
            <w:pPr>
              <w:pStyle w:val="2019-20tabletextleft"/>
              <w:rPr>
                <w:rFonts w:cs="Arial"/>
                <w:szCs w:val="18"/>
              </w:rPr>
            </w:pPr>
            <w:r>
              <w:t>Claim costs</w:t>
            </w:r>
          </w:p>
        </w:tc>
        <w:tc>
          <w:tcPr>
            <w:tcW w:w="2977" w:type="dxa"/>
          </w:tcPr>
          <w:p w14:paraId="57052DE4" w14:textId="4F8A7C74" w:rsidR="00C52A6B" w:rsidRDefault="00C52A6B" w:rsidP="00C52A6B">
            <w:pPr>
              <w:pStyle w:val="2019-20tabletextleft"/>
            </w:pPr>
            <w:r>
              <w:t>Average cost per standard claim</w:t>
            </w:r>
          </w:p>
        </w:tc>
        <w:tc>
          <w:tcPr>
            <w:tcW w:w="1134" w:type="dxa"/>
          </w:tcPr>
          <w:p w14:paraId="7CBE6F76" w14:textId="0ED549EE" w:rsidR="00C52A6B" w:rsidRDefault="00C52A6B" w:rsidP="00C52A6B">
            <w:pPr>
              <w:pStyle w:val="2019-20tabletextright"/>
            </w:pPr>
            <w:r>
              <w:t>-</w:t>
            </w:r>
          </w:p>
        </w:tc>
        <w:tc>
          <w:tcPr>
            <w:tcW w:w="992" w:type="dxa"/>
          </w:tcPr>
          <w:p w14:paraId="30C6EC1E" w14:textId="2781F67F" w:rsidR="00C52A6B" w:rsidRDefault="00C52A6B" w:rsidP="00C52A6B">
            <w:pPr>
              <w:pStyle w:val="2019-20tabletextright"/>
            </w:pPr>
            <w:r>
              <w:t>8,210</w:t>
            </w:r>
          </w:p>
        </w:tc>
        <w:tc>
          <w:tcPr>
            <w:tcW w:w="992" w:type="dxa"/>
          </w:tcPr>
          <w:p w14:paraId="5A5D0441" w14:textId="3FDA211B" w:rsidR="00C52A6B" w:rsidRDefault="00C52A6B" w:rsidP="00C52A6B">
            <w:pPr>
              <w:pStyle w:val="2019-20tabletextright"/>
            </w:pPr>
            <w:r>
              <w:t>452</w:t>
            </w:r>
          </w:p>
        </w:tc>
        <w:tc>
          <w:tcPr>
            <w:tcW w:w="993" w:type="dxa"/>
          </w:tcPr>
          <w:p w14:paraId="3D7904C9" w14:textId="2E34E0C7" w:rsidR="00C52A6B" w:rsidRDefault="00C52A6B" w:rsidP="00C52A6B">
            <w:pPr>
              <w:pStyle w:val="2019-20tabletextright"/>
            </w:pPr>
            <w:r>
              <w:t>479</w:t>
            </w:r>
          </w:p>
        </w:tc>
        <w:tc>
          <w:tcPr>
            <w:tcW w:w="991" w:type="dxa"/>
            <w:shd w:val="clear" w:color="auto" w:fill="F2F2F2" w:themeFill="background1" w:themeFillShade="F2"/>
          </w:tcPr>
          <w:p w14:paraId="66B95E52" w14:textId="3D9FEF36" w:rsidR="00C52A6B" w:rsidRDefault="00C52A6B" w:rsidP="00C52A6B">
            <w:pPr>
              <w:pStyle w:val="2019-20tabletextright"/>
            </w:pPr>
            <w:r>
              <w:t>706.18</w:t>
            </w:r>
          </w:p>
        </w:tc>
      </w:tr>
      <w:tr w:rsidR="00C52A6B" w14:paraId="57417388" w14:textId="77777777" w:rsidTr="00CC143A">
        <w:tc>
          <w:tcPr>
            <w:tcW w:w="1276" w:type="dxa"/>
          </w:tcPr>
          <w:p w14:paraId="0C45C7E6" w14:textId="3BA8B7F2" w:rsidR="00C52A6B" w:rsidRPr="003F2493" w:rsidRDefault="00C52A6B" w:rsidP="00C52A6B">
            <w:pPr>
              <w:pStyle w:val="2019-20tabletextleft"/>
              <w:rPr>
                <w:rFonts w:cs="Arial"/>
                <w:szCs w:val="18"/>
              </w:rPr>
            </w:pPr>
            <w:r>
              <w:t>Return to work (RTW)</w:t>
            </w:r>
          </w:p>
        </w:tc>
        <w:tc>
          <w:tcPr>
            <w:tcW w:w="2977" w:type="dxa"/>
          </w:tcPr>
          <w:p w14:paraId="6C1268B1" w14:textId="52A583C6" w:rsidR="00C52A6B" w:rsidRDefault="00C52A6B" w:rsidP="00C52A6B">
            <w:pPr>
              <w:pStyle w:val="2019-20tabletextleft"/>
            </w:pPr>
            <w:r>
              <w:rPr>
                <w:spacing w:val="-4"/>
              </w:rPr>
              <w:t>Percentage of claims with RTW plan &lt;30 days</w:t>
            </w:r>
          </w:p>
        </w:tc>
        <w:tc>
          <w:tcPr>
            <w:tcW w:w="1134" w:type="dxa"/>
          </w:tcPr>
          <w:p w14:paraId="1947399A" w14:textId="32BD19FF" w:rsidR="00C52A6B" w:rsidRDefault="00C52A6B" w:rsidP="00C52A6B">
            <w:pPr>
              <w:pStyle w:val="2019-20tabletextright"/>
            </w:pPr>
            <w:r>
              <w:t>-</w:t>
            </w:r>
          </w:p>
        </w:tc>
        <w:tc>
          <w:tcPr>
            <w:tcW w:w="992" w:type="dxa"/>
          </w:tcPr>
          <w:p w14:paraId="5C79809E" w14:textId="1B9B2807" w:rsidR="00C52A6B" w:rsidRDefault="00C52A6B" w:rsidP="00C52A6B">
            <w:pPr>
              <w:pStyle w:val="2019-20tabletextright"/>
            </w:pPr>
            <w:r>
              <w:t>-</w:t>
            </w:r>
          </w:p>
        </w:tc>
        <w:tc>
          <w:tcPr>
            <w:tcW w:w="992" w:type="dxa"/>
          </w:tcPr>
          <w:p w14:paraId="3C4805AA" w14:textId="2A5B4699" w:rsidR="00C52A6B" w:rsidRDefault="00C52A6B" w:rsidP="00C52A6B">
            <w:pPr>
              <w:pStyle w:val="2019-20tabletextright"/>
            </w:pPr>
            <w:r>
              <w:t>-</w:t>
            </w:r>
          </w:p>
        </w:tc>
        <w:tc>
          <w:tcPr>
            <w:tcW w:w="993" w:type="dxa"/>
          </w:tcPr>
          <w:p w14:paraId="320E238D" w14:textId="0AB01BF3" w:rsidR="00C52A6B" w:rsidRDefault="00C52A6B" w:rsidP="00C52A6B">
            <w:pPr>
              <w:pStyle w:val="2019-20tabletextright"/>
            </w:pPr>
            <w:r>
              <w:t>-</w:t>
            </w:r>
          </w:p>
        </w:tc>
        <w:tc>
          <w:tcPr>
            <w:tcW w:w="991" w:type="dxa"/>
            <w:shd w:val="clear" w:color="auto" w:fill="F2F2F2" w:themeFill="background1" w:themeFillShade="F2"/>
          </w:tcPr>
          <w:p w14:paraId="63769510" w14:textId="212CEDE1" w:rsidR="00C52A6B" w:rsidRDefault="00C52A6B" w:rsidP="00C52A6B">
            <w:pPr>
              <w:pStyle w:val="2019-20tabletextright"/>
            </w:pPr>
            <w:r>
              <w:t>-</w:t>
            </w:r>
          </w:p>
        </w:tc>
      </w:tr>
      <w:tr w:rsidR="00C52A6B" w14:paraId="6F26D487" w14:textId="77777777" w:rsidTr="00CC143A">
        <w:tc>
          <w:tcPr>
            <w:tcW w:w="1276" w:type="dxa"/>
            <w:vMerge w:val="restart"/>
          </w:tcPr>
          <w:p w14:paraId="4636AA81" w14:textId="53AE97D8" w:rsidR="00C52A6B" w:rsidRPr="003F2493" w:rsidRDefault="00C52A6B" w:rsidP="00C52A6B">
            <w:pPr>
              <w:pStyle w:val="2019-20tabletextleft"/>
              <w:rPr>
                <w:rFonts w:cs="Arial"/>
                <w:szCs w:val="18"/>
              </w:rPr>
            </w:pPr>
            <w:r>
              <w:t>Management</w:t>
            </w:r>
          </w:p>
        </w:tc>
        <w:tc>
          <w:tcPr>
            <w:tcW w:w="2977" w:type="dxa"/>
          </w:tcPr>
          <w:p w14:paraId="3A37F606" w14:textId="6C0421C4" w:rsidR="00C52A6B" w:rsidRDefault="00C52A6B" w:rsidP="00C52A6B">
            <w:pPr>
              <w:pStyle w:val="2019-20tabletextleft"/>
            </w:pPr>
            <w:r>
              <w:t>Evidence of OHS policy statement, OHS commitment objectives, regular reporting to senior management of OHS, and OHS plans (signed by CEO or equivalent)</w:t>
            </w:r>
          </w:p>
        </w:tc>
        <w:tc>
          <w:tcPr>
            <w:tcW w:w="1134" w:type="dxa"/>
          </w:tcPr>
          <w:p w14:paraId="0FE611E2" w14:textId="75905669" w:rsidR="00C52A6B" w:rsidRDefault="00C52A6B" w:rsidP="00C52A6B">
            <w:pPr>
              <w:pStyle w:val="2019-20tabletextright"/>
            </w:pPr>
            <w:r>
              <w:t>Completed</w:t>
            </w:r>
          </w:p>
        </w:tc>
        <w:tc>
          <w:tcPr>
            <w:tcW w:w="992" w:type="dxa"/>
          </w:tcPr>
          <w:p w14:paraId="0848CC71" w14:textId="3D4FDDE0" w:rsidR="00C52A6B" w:rsidRDefault="00C52A6B" w:rsidP="00C52A6B">
            <w:pPr>
              <w:pStyle w:val="2019-20tabletextright"/>
            </w:pPr>
            <w:r>
              <w:t>Completed</w:t>
            </w:r>
          </w:p>
        </w:tc>
        <w:tc>
          <w:tcPr>
            <w:tcW w:w="992" w:type="dxa"/>
          </w:tcPr>
          <w:p w14:paraId="6BD7CD83" w14:textId="3BFFAB39" w:rsidR="00C52A6B" w:rsidRDefault="00C52A6B" w:rsidP="00C52A6B">
            <w:pPr>
              <w:pStyle w:val="2019-20tabletextright"/>
            </w:pPr>
            <w:r>
              <w:t>Completed</w:t>
            </w:r>
          </w:p>
        </w:tc>
        <w:tc>
          <w:tcPr>
            <w:tcW w:w="993" w:type="dxa"/>
          </w:tcPr>
          <w:p w14:paraId="50F3F8D9" w14:textId="5A58832C" w:rsidR="00C52A6B" w:rsidRDefault="00C52A6B" w:rsidP="00C52A6B">
            <w:pPr>
              <w:pStyle w:val="2019-20tabletextright"/>
            </w:pPr>
            <w:r>
              <w:t>Completed</w:t>
            </w:r>
          </w:p>
        </w:tc>
        <w:tc>
          <w:tcPr>
            <w:tcW w:w="991" w:type="dxa"/>
            <w:shd w:val="clear" w:color="auto" w:fill="F2F2F2" w:themeFill="background1" w:themeFillShade="F2"/>
          </w:tcPr>
          <w:p w14:paraId="3A9E8A27" w14:textId="10AD042E" w:rsidR="00C52A6B" w:rsidRDefault="00C52A6B" w:rsidP="00C52A6B">
            <w:pPr>
              <w:pStyle w:val="2019-20tabletextright"/>
            </w:pPr>
            <w:r>
              <w:rPr>
                <w:spacing w:val="-2"/>
              </w:rPr>
              <w:t>Completed</w:t>
            </w:r>
          </w:p>
        </w:tc>
      </w:tr>
      <w:tr w:rsidR="00C52A6B" w14:paraId="1BA6FC89" w14:textId="77777777" w:rsidTr="00CC143A">
        <w:tc>
          <w:tcPr>
            <w:tcW w:w="1276" w:type="dxa"/>
            <w:vMerge/>
          </w:tcPr>
          <w:p w14:paraId="2944C172" w14:textId="77777777" w:rsidR="00C52A6B" w:rsidRPr="003F2493" w:rsidRDefault="00C52A6B" w:rsidP="00C52A6B">
            <w:pPr>
              <w:pStyle w:val="2019-20tabletextleft"/>
              <w:rPr>
                <w:rFonts w:cs="Arial"/>
                <w:szCs w:val="18"/>
              </w:rPr>
            </w:pPr>
          </w:p>
        </w:tc>
        <w:tc>
          <w:tcPr>
            <w:tcW w:w="2977" w:type="dxa"/>
          </w:tcPr>
          <w:p w14:paraId="4DBE055C" w14:textId="58862057" w:rsidR="00C52A6B" w:rsidRDefault="00C52A6B" w:rsidP="00C52A6B">
            <w:pPr>
              <w:pStyle w:val="2019-20tabletextleft"/>
            </w:pPr>
            <w:r>
              <w:t>Evidence of OHS criteria in purchasing guidelines (including goods, services and personnel)</w:t>
            </w:r>
          </w:p>
        </w:tc>
        <w:tc>
          <w:tcPr>
            <w:tcW w:w="1134" w:type="dxa"/>
          </w:tcPr>
          <w:p w14:paraId="0DE07730" w14:textId="2C939C52" w:rsidR="00C52A6B" w:rsidRDefault="00C52A6B" w:rsidP="00C52A6B">
            <w:pPr>
              <w:pStyle w:val="2019-20tabletextright"/>
            </w:pPr>
            <w:r>
              <w:t>Completed</w:t>
            </w:r>
          </w:p>
        </w:tc>
        <w:tc>
          <w:tcPr>
            <w:tcW w:w="992" w:type="dxa"/>
          </w:tcPr>
          <w:p w14:paraId="77491AF7" w14:textId="35E0D327" w:rsidR="00C52A6B" w:rsidRDefault="00C52A6B" w:rsidP="00C52A6B">
            <w:pPr>
              <w:pStyle w:val="2019-20tabletextright"/>
            </w:pPr>
            <w:r>
              <w:t>Completed</w:t>
            </w:r>
          </w:p>
        </w:tc>
        <w:tc>
          <w:tcPr>
            <w:tcW w:w="992" w:type="dxa"/>
          </w:tcPr>
          <w:p w14:paraId="4A9C6E37" w14:textId="0D113F16" w:rsidR="00C52A6B" w:rsidRDefault="00C52A6B" w:rsidP="00C52A6B">
            <w:pPr>
              <w:pStyle w:val="2019-20tabletextright"/>
            </w:pPr>
            <w:r>
              <w:t>Completed</w:t>
            </w:r>
          </w:p>
        </w:tc>
        <w:tc>
          <w:tcPr>
            <w:tcW w:w="993" w:type="dxa"/>
          </w:tcPr>
          <w:p w14:paraId="6E3D10D0" w14:textId="69ADE025" w:rsidR="00C52A6B" w:rsidRDefault="00C52A6B" w:rsidP="00C52A6B">
            <w:pPr>
              <w:pStyle w:val="2019-20tabletextright"/>
            </w:pPr>
            <w:r>
              <w:t>Completed</w:t>
            </w:r>
          </w:p>
        </w:tc>
        <w:tc>
          <w:tcPr>
            <w:tcW w:w="991" w:type="dxa"/>
            <w:shd w:val="clear" w:color="auto" w:fill="F2F2F2" w:themeFill="background1" w:themeFillShade="F2"/>
          </w:tcPr>
          <w:p w14:paraId="37BAFDCA" w14:textId="4E7CCB46" w:rsidR="00C52A6B" w:rsidRDefault="00C52A6B" w:rsidP="00C52A6B">
            <w:pPr>
              <w:pStyle w:val="2019-20tabletextright"/>
            </w:pPr>
            <w:r>
              <w:rPr>
                <w:spacing w:val="-2"/>
              </w:rPr>
              <w:t>Completed</w:t>
            </w:r>
          </w:p>
        </w:tc>
      </w:tr>
      <w:tr w:rsidR="00C52A6B" w14:paraId="27887736" w14:textId="77777777" w:rsidTr="00CC143A">
        <w:tc>
          <w:tcPr>
            <w:tcW w:w="1276" w:type="dxa"/>
            <w:vMerge w:val="restart"/>
          </w:tcPr>
          <w:p w14:paraId="73A24E2E" w14:textId="248F227C" w:rsidR="00C52A6B" w:rsidRPr="003F2493" w:rsidRDefault="00C52A6B" w:rsidP="00C52A6B">
            <w:pPr>
              <w:pStyle w:val="2019-20tabletextleft"/>
              <w:rPr>
                <w:rFonts w:cs="Arial"/>
                <w:szCs w:val="18"/>
              </w:rPr>
            </w:pPr>
            <w:r>
              <w:t>Consultation</w:t>
            </w:r>
          </w:p>
        </w:tc>
        <w:tc>
          <w:tcPr>
            <w:tcW w:w="2977" w:type="dxa"/>
          </w:tcPr>
          <w:p w14:paraId="349E22B6" w14:textId="222AB1A9" w:rsidR="00C52A6B" w:rsidRDefault="00C52A6B" w:rsidP="00C52A6B">
            <w:pPr>
              <w:pStyle w:val="2019-20tabletextleft"/>
            </w:pPr>
            <w:r>
              <w:t>Evidence of agreed structure of designated workgroups (DWGs), health and safety participation representatives (HSRs), and issue resolution procedures (IRPs)</w:t>
            </w:r>
          </w:p>
        </w:tc>
        <w:tc>
          <w:tcPr>
            <w:tcW w:w="1134" w:type="dxa"/>
          </w:tcPr>
          <w:p w14:paraId="31A67E74" w14:textId="5AEE663A" w:rsidR="00C52A6B" w:rsidRDefault="00C52A6B" w:rsidP="00C52A6B">
            <w:pPr>
              <w:pStyle w:val="2019-20tabletextright"/>
            </w:pPr>
            <w:r>
              <w:t>Completed</w:t>
            </w:r>
          </w:p>
        </w:tc>
        <w:tc>
          <w:tcPr>
            <w:tcW w:w="992" w:type="dxa"/>
          </w:tcPr>
          <w:p w14:paraId="5B4DF5EA" w14:textId="06D4A401" w:rsidR="00C52A6B" w:rsidRDefault="00C52A6B" w:rsidP="00C52A6B">
            <w:pPr>
              <w:pStyle w:val="2019-20tabletextright"/>
            </w:pPr>
            <w:r>
              <w:t>Completed</w:t>
            </w:r>
          </w:p>
        </w:tc>
        <w:tc>
          <w:tcPr>
            <w:tcW w:w="992" w:type="dxa"/>
          </w:tcPr>
          <w:p w14:paraId="58E000AD" w14:textId="26A4612E" w:rsidR="00C52A6B" w:rsidRDefault="00C52A6B" w:rsidP="00C52A6B">
            <w:pPr>
              <w:pStyle w:val="2019-20tabletextright"/>
            </w:pPr>
            <w:r>
              <w:t>Completed</w:t>
            </w:r>
          </w:p>
        </w:tc>
        <w:tc>
          <w:tcPr>
            <w:tcW w:w="993" w:type="dxa"/>
          </w:tcPr>
          <w:p w14:paraId="2486D18E" w14:textId="0B30D8A3" w:rsidR="00C52A6B" w:rsidRDefault="00C52A6B" w:rsidP="00C52A6B">
            <w:pPr>
              <w:pStyle w:val="2019-20tabletextright"/>
            </w:pPr>
            <w:r>
              <w:t>Completed</w:t>
            </w:r>
          </w:p>
        </w:tc>
        <w:tc>
          <w:tcPr>
            <w:tcW w:w="991" w:type="dxa"/>
            <w:shd w:val="clear" w:color="auto" w:fill="F2F2F2" w:themeFill="background1" w:themeFillShade="F2"/>
          </w:tcPr>
          <w:p w14:paraId="6321ECDB" w14:textId="6BF39E28" w:rsidR="00C52A6B" w:rsidRDefault="00C52A6B" w:rsidP="00C52A6B">
            <w:pPr>
              <w:pStyle w:val="2019-20tabletextright"/>
            </w:pPr>
            <w:r>
              <w:rPr>
                <w:spacing w:val="-2"/>
              </w:rPr>
              <w:t>Completed</w:t>
            </w:r>
          </w:p>
        </w:tc>
      </w:tr>
      <w:tr w:rsidR="00C52A6B" w14:paraId="7510EDE7" w14:textId="77777777" w:rsidTr="00CC143A">
        <w:tc>
          <w:tcPr>
            <w:tcW w:w="1276" w:type="dxa"/>
            <w:vMerge/>
          </w:tcPr>
          <w:p w14:paraId="31628CAD" w14:textId="77777777" w:rsidR="00C52A6B" w:rsidRPr="003F2493" w:rsidRDefault="00C52A6B" w:rsidP="00C52A6B">
            <w:pPr>
              <w:pStyle w:val="2019-20tabletextleft"/>
              <w:rPr>
                <w:rFonts w:cs="Arial"/>
                <w:szCs w:val="18"/>
              </w:rPr>
            </w:pPr>
          </w:p>
        </w:tc>
        <w:tc>
          <w:tcPr>
            <w:tcW w:w="2977" w:type="dxa"/>
          </w:tcPr>
          <w:p w14:paraId="2CBBA3E3" w14:textId="7C076687" w:rsidR="00C52A6B" w:rsidRDefault="00C52A6B" w:rsidP="00C52A6B">
            <w:pPr>
              <w:pStyle w:val="2019-20tabletextleft"/>
            </w:pPr>
            <w:r>
              <w:t>Compliance with agreed structure on DWGs, HSRs, and IRPs</w:t>
            </w:r>
          </w:p>
        </w:tc>
        <w:tc>
          <w:tcPr>
            <w:tcW w:w="1134" w:type="dxa"/>
          </w:tcPr>
          <w:p w14:paraId="358B098B" w14:textId="42F54EF1" w:rsidR="00C52A6B" w:rsidRDefault="00C52A6B" w:rsidP="00C52A6B">
            <w:pPr>
              <w:pStyle w:val="2019-20tabletextright"/>
            </w:pPr>
            <w:r>
              <w:t>Completed</w:t>
            </w:r>
          </w:p>
        </w:tc>
        <w:tc>
          <w:tcPr>
            <w:tcW w:w="992" w:type="dxa"/>
          </w:tcPr>
          <w:p w14:paraId="31F9D750" w14:textId="57E23DCE" w:rsidR="00C52A6B" w:rsidRDefault="00C52A6B" w:rsidP="00C52A6B">
            <w:pPr>
              <w:pStyle w:val="2019-20tabletextright"/>
            </w:pPr>
            <w:r>
              <w:t>Completed</w:t>
            </w:r>
          </w:p>
        </w:tc>
        <w:tc>
          <w:tcPr>
            <w:tcW w:w="992" w:type="dxa"/>
          </w:tcPr>
          <w:p w14:paraId="58C5EC48" w14:textId="1D69E1E7" w:rsidR="00C52A6B" w:rsidRDefault="00C52A6B" w:rsidP="00C52A6B">
            <w:pPr>
              <w:pStyle w:val="2019-20tabletextright"/>
            </w:pPr>
            <w:r>
              <w:t>Completed</w:t>
            </w:r>
          </w:p>
        </w:tc>
        <w:tc>
          <w:tcPr>
            <w:tcW w:w="993" w:type="dxa"/>
          </w:tcPr>
          <w:p w14:paraId="3C06664A" w14:textId="020C1B23" w:rsidR="00C52A6B" w:rsidRDefault="00C52A6B" w:rsidP="00C52A6B">
            <w:pPr>
              <w:pStyle w:val="2019-20tabletextright"/>
            </w:pPr>
            <w:r>
              <w:t>Completed</w:t>
            </w:r>
          </w:p>
        </w:tc>
        <w:tc>
          <w:tcPr>
            <w:tcW w:w="991" w:type="dxa"/>
            <w:shd w:val="clear" w:color="auto" w:fill="F2F2F2" w:themeFill="background1" w:themeFillShade="F2"/>
          </w:tcPr>
          <w:p w14:paraId="5C8F0072" w14:textId="2579B461" w:rsidR="00C52A6B" w:rsidRDefault="00C52A6B" w:rsidP="00C52A6B">
            <w:pPr>
              <w:pStyle w:val="2019-20tabletextright"/>
            </w:pPr>
            <w:r>
              <w:rPr>
                <w:spacing w:val="-2"/>
              </w:rPr>
              <w:t>Completed</w:t>
            </w:r>
          </w:p>
        </w:tc>
      </w:tr>
      <w:tr w:rsidR="00C52A6B" w14:paraId="0986499F" w14:textId="77777777" w:rsidTr="00CC143A">
        <w:tc>
          <w:tcPr>
            <w:tcW w:w="1276" w:type="dxa"/>
            <w:vMerge w:val="restart"/>
          </w:tcPr>
          <w:p w14:paraId="2DA0EBF2" w14:textId="14E8AE5A" w:rsidR="00C52A6B" w:rsidRPr="003F2493" w:rsidRDefault="00C52A6B" w:rsidP="00C52A6B">
            <w:pPr>
              <w:pStyle w:val="2019-20tabletextleft"/>
              <w:rPr>
                <w:rFonts w:cs="Arial"/>
                <w:szCs w:val="18"/>
              </w:rPr>
            </w:pPr>
            <w:r>
              <w:t>Risk management</w:t>
            </w:r>
          </w:p>
        </w:tc>
        <w:tc>
          <w:tcPr>
            <w:tcW w:w="2977" w:type="dxa"/>
          </w:tcPr>
          <w:p w14:paraId="11885EEF" w14:textId="3D756E44" w:rsidR="00C52A6B" w:rsidRDefault="00C52A6B" w:rsidP="00C52A6B">
            <w:pPr>
              <w:pStyle w:val="2019-20tabletextleft"/>
            </w:pPr>
            <w:r>
              <w:t>Percentage of internal audits/inspections conducted as planned</w:t>
            </w:r>
          </w:p>
        </w:tc>
        <w:tc>
          <w:tcPr>
            <w:tcW w:w="1134" w:type="dxa"/>
          </w:tcPr>
          <w:p w14:paraId="37AEBD42" w14:textId="5D13E9B0" w:rsidR="00C52A6B" w:rsidRDefault="00C52A6B" w:rsidP="00C52A6B">
            <w:pPr>
              <w:pStyle w:val="2019-20tabletextright"/>
            </w:pPr>
            <w:r>
              <w:t>100%</w:t>
            </w:r>
          </w:p>
        </w:tc>
        <w:tc>
          <w:tcPr>
            <w:tcW w:w="992" w:type="dxa"/>
          </w:tcPr>
          <w:p w14:paraId="459F5CED" w14:textId="5FF8ED9C" w:rsidR="00C52A6B" w:rsidRDefault="00C52A6B" w:rsidP="00C52A6B">
            <w:pPr>
              <w:pStyle w:val="2019-20tabletextright"/>
            </w:pPr>
            <w:r>
              <w:t>100%</w:t>
            </w:r>
          </w:p>
        </w:tc>
        <w:tc>
          <w:tcPr>
            <w:tcW w:w="992" w:type="dxa"/>
          </w:tcPr>
          <w:p w14:paraId="0DBCC2AC" w14:textId="6BC0705B" w:rsidR="00C52A6B" w:rsidRDefault="00C52A6B" w:rsidP="00C52A6B">
            <w:pPr>
              <w:pStyle w:val="2019-20tabletextright"/>
            </w:pPr>
            <w:r>
              <w:t>75%</w:t>
            </w:r>
          </w:p>
        </w:tc>
        <w:tc>
          <w:tcPr>
            <w:tcW w:w="993" w:type="dxa"/>
          </w:tcPr>
          <w:p w14:paraId="1D84FA68" w14:textId="50A34878" w:rsidR="00C52A6B" w:rsidRDefault="00C52A6B" w:rsidP="00C52A6B">
            <w:pPr>
              <w:pStyle w:val="2019-20tabletextright"/>
            </w:pPr>
            <w:r>
              <w:t>88%</w:t>
            </w:r>
          </w:p>
        </w:tc>
        <w:tc>
          <w:tcPr>
            <w:tcW w:w="991" w:type="dxa"/>
            <w:shd w:val="clear" w:color="auto" w:fill="F2F2F2" w:themeFill="background1" w:themeFillShade="F2"/>
          </w:tcPr>
          <w:p w14:paraId="11872AEC" w14:textId="232015B6" w:rsidR="00C52A6B" w:rsidRDefault="00C52A6B" w:rsidP="00C52A6B">
            <w:pPr>
              <w:pStyle w:val="2019-20tabletextright"/>
            </w:pPr>
            <w:r>
              <w:t>50%</w:t>
            </w:r>
          </w:p>
        </w:tc>
      </w:tr>
      <w:tr w:rsidR="00C52A6B" w14:paraId="51F1CFD6" w14:textId="77777777" w:rsidTr="00CC143A">
        <w:tc>
          <w:tcPr>
            <w:tcW w:w="1276" w:type="dxa"/>
            <w:vMerge/>
          </w:tcPr>
          <w:p w14:paraId="5D612DBD" w14:textId="77777777" w:rsidR="00C52A6B" w:rsidRPr="003F2493" w:rsidRDefault="00C52A6B" w:rsidP="00C52A6B">
            <w:pPr>
              <w:pStyle w:val="2019-20tabletextleft"/>
              <w:rPr>
                <w:rFonts w:cs="Arial"/>
                <w:szCs w:val="18"/>
              </w:rPr>
            </w:pPr>
          </w:p>
        </w:tc>
        <w:tc>
          <w:tcPr>
            <w:tcW w:w="2977" w:type="dxa"/>
          </w:tcPr>
          <w:p w14:paraId="7424A39E" w14:textId="20EDB319" w:rsidR="00C52A6B" w:rsidRDefault="00C52A6B" w:rsidP="00C52A6B">
            <w:pPr>
              <w:pStyle w:val="2019-20tabletextleft"/>
            </w:pPr>
            <w:r>
              <w:t>Percentage of issues identified and actioned arising from:</w:t>
            </w:r>
          </w:p>
        </w:tc>
        <w:tc>
          <w:tcPr>
            <w:tcW w:w="1134" w:type="dxa"/>
          </w:tcPr>
          <w:p w14:paraId="3CA5DD2F" w14:textId="488CF994" w:rsidR="00C52A6B" w:rsidRDefault="00C52A6B" w:rsidP="00C52A6B">
            <w:pPr>
              <w:pStyle w:val="2019-20tabletextright"/>
            </w:pPr>
          </w:p>
        </w:tc>
        <w:tc>
          <w:tcPr>
            <w:tcW w:w="992" w:type="dxa"/>
          </w:tcPr>
          <w:p w14:paraId="4223266C" w14:textId="29FF7735" w:rsidR="00C52A6B" w:rsidRDefault="00C52A6B" w:rsidP="00C52A6B">
            <w:pPr>
              <w:pStyle w:val="2019-20tabletextright"/>
            </w:pPr>
          </w:p>
        </w:tc>
        <w:tc>
          <w:tcPr>
            <w:tcW w:w="992" w:type="dxa"/>
          </w:tcPr>
          <w:p w14:paraId="5985C89C" w14:textId="12282AD2" w:rsidR="00C52A6B" w:rsidRDefault="00C52A6B" w:rsidP="00C52A6B">
            <w:pPr>
              <w:pStyle w:val="2019-20tabletextright"/>
            </w:pPr>
          </w:p>
        </w:tc>
        <w:tc>
          <w:tcPr>
            <w:tcW w:w="993" w:type="dxa"/>
          </w:tcPr>
          <w:p w14:paraId="7C6DFE88" w14:textId="701C8BB2" w:rsidR="00C52A6B" w:rsidRDefault="00C52A6B" w:rsidP="00C52A6B">
            <w:pPr>
              <w:pStyle w:val="2019-20tabletextright"/>
            </w:pPr>
          </w:p>
        </w:tc>
        <w:tc>
          <w:tcPr>
            <w:tcW w:w="991" w:type="dxa"/>
            <w:shd w:val="clear" w:color="auto" w:fill="F2F2F2" w:themeFill="background1" w:themeFillShade="F2"/>
          </w:tcPr>
          <w:p w14:paraId="22CA9CE5" w14:textId="277C8C3B" w:rsidR="00C52A6B" w:rsidRDefault="00C52A6B" w:rsidP="00C52A6B">
            <w:pPr>
              <w:pStyle w:val="2019-20tabletextright"/>
            </w:pPr>
          </w:p>
        </w:tc>
      </w:tr>
      <w:tr w:rsidR="00C52A6B" w14:paraId="79CA3960" w14:textId="77777777" w:rsidTr="00CC143A">
        <w:tc>
          <w:tcPr>
            <w:tcW w:w="1276" w:type="dxa"/>
            <w:vMerge/>
          </w:tcPr>
          <w:p w14:paraId="781067A4" w14:textId="77777777" w:rsidR="00C52A6B" w:rsidRPr="003F2493" w:rsidRDefault="00C52A6B" w:rsidP="00C52A6B">
            <w:pPr>
              <w:pStyle w:val="2019-20tabletextleft"/>
              <w:rPr>
                <w:rFonts w:cs="Arial"/>
                <w:szCs w:val="18"/>
              </w:rPr>
            </w:pPr>
          </w:p>
        </w:tc>
        <w:tc>
          <w:tcPr>
            <w:tcW w:w="2977" w:type="dxa"/>
          </w:tcPr>
          <w:p w14:paraId="2865065A" w14:textId="59FC809A" w:rsidR="00C52A6B" w:rsidRPr="00C52A6B" w:rsidRDefault="00C52A6B" w:rsidP="00C52A6B">
            <w:pPr>
              <w:pStyle w:val="2019-20Bullet"/>
              <w:rPr>
                <w:sz w:val="18"/>
                <w:szCs w:val="18"/>
              </w:rPr>
            </w:pPr>
            <w:r w:rsidRPr="00C52A6B">
              <w:rPr>
                <w:sz w:val="18"/>
                <w:szCs w:val="18"/>
              </w:rPr>
              <w:t>internal audits</w:t>
            </w:r>
          </w:p>
        </w:tc>
        <w:tc>
          <w:tcPr>
            <w:tcW w:w="1134" w:type="dxa"/>
          </w:tcPr>
          <w:p w14:paraId="46B16344" w14:textId="46DE6877" w:rsidR="00C52A6B" w:rsidRDefault="00C52A6B" w:rsidP="00C52A6B">
            <w:pPr>
              <w:pStyle w:val="2019-20tabletextright"/>
            </w:pPr>
            <w:r>
              <w:t>100%</w:t>
            </w:r>
          </w:p>
        </w:tc>
        <w:tc>
          <w:tcPr>
            <w:tcW w:w="992" w:type="dxa"/>
          </w:tcPr>
          <w:p w14:paraId="1E3A06DD" w14:textId="5D5A72DF" w:rsidR="00C52A6B" w:rsidRDefault="00C52A6B" w:rsidP="00C52A6B">
            <w:pPr>
              <w:pStyle w:val="2019-20tabletextright"/>
            </w:pPr>
            <w:r>
              <w:t>100%</w:t>
            </w:r>
          </w:p>
        </w:tc>
        <w:tc>
          <w:tcPr>
            <w:tcW w:w="992" w:type="dxa"/>
          </w:tcPr>
          <w:p w14:paraId="332619FD" w14:textId="71F5C673" w:rsidR="00C52A6B" w:rsidRDefault="00C52A6B" w:rsidP="00C52A6B">
            <w:pPr>
              <w:pStyle w:val="2019-20tabletextright"/>
            </w:pPr>
            <w:r>
              <w:t>N/A</w:t>
            </w:r>
          </w:p>
        </w:tc>
        <w:tc>
          <w:tcPr>
            <w:tcW w:w="993" w:type="dxa"/>
          </w:tcPr>
          <w:p w14:paraId="57BFC03F" w14:textId="7CCB2A20" w:rsidR="00C52A6B" w:rsidRDefault="00C52A6B" w:rsidP="00C52A6B">
            <w:pPr>
              <w:pStyle w:val="2019-20tabletextright"/>
            </w:pPr>
            <w:r>
              <w:t>100%</w:t>
            </w:r>
          </w:p>
        </w:tc>
        <w:tc>
          <w:tcPr>
            <w:tcW w:w="991" w:type="dxa"/>
            <w:shd w:val="clear" w:color="auto" w:fill="F2F2F2" w:themeFill="background1" w:themeFillShade="F2"/>
          </w:tcPr>
          <w:p w14:paraId="723F19B5" w14:textId="191C13AD" w:rsidR="00C52A6B" w:rsidRDefault="00C52A6B" w:rsidP="00C52A6B">
            <w:pPr>
              <w:pStyle w:val="2019-20tabletextright"/>
            </w:pPr>
            <w:r>
              <w:t>100%</w:t>
            </w:r>
          </w:p>
        </w:tc>
      </w:tr>
      <w:tr w:rsidR="00C52A6B" w14:paraId="456CC97B" w14:textId="77777777" w:rsidTr="00CC143A">
        <w:tc>
          <w:tcPr>
            <w:tcW w:w="1276" w:type="dxa"/>
            <w:vMerge/>
          </w:tcPr>
          <w:p w14:paraId="6483438F" w14:textId="77777777" w:rsidR="00C52A6B" w:rsidRPr="003F2493" w:rsidRDefault="00C52A6B" w:rsidP="00C52A6B">
            <w:pPr>
              <w:pStyle w:val="2019-20tabletextleft"/>
              <w:rPr>
                <w:rFonts w:cs="Arial"/>
                <w:szCs w:val="18"/>
              </w:rPr>
            </w:pPr>
          </w:p>
        </w:tc>
        <w:tc>
          <w:tcPr>
            <w:tcW w:w="2977" w:type="dxa"/>
          </w:tcPr>
          <w:p w14:paraId="1AC3AE14" w14:textId="44BE0D05" w:rsidR="00C52A6B" w:rsidRPr="00C52A6B" w:rsidRDefault="00C52A6B" w:rsidP="00C52A6B">
            <w:pPr>
              <w:pStyle w:val="2019-20Bullet"/>
              <w:rPr>
                <w:sz w:val="18"/>
                <w:szCs w:val="18"/>
              </w:rPr>
            </w:pPr>
            <w:r w:rsidRPr="00C52A6B">
              <w:rPr>
                <w:sz w:val="18"/>
                <w:szCs w:val="18"/>
              </w:rPr>
              <w:t>HSR provisional improvement notices (PINs)</w:t>
            </w:r>
          </w:p>
        </w:tc>
        <w:tc>
          <w:tcPr>
            <w:tcW w:w="1134" w:type="dxa"/>
          </w:tcPr>
          <w:p w14:paraId="5FF9E2AC" w14:textId="51B40FAB" w:rsidR="00C52A6B" w:rsidRDefault="00C52A6B" w:rsidP="00C52A6B">
            <w:pPr>
              <w:pStyle w:val="2019-20tabletextright"/>
            </w:pPr>
            <w:r>
              <w:t>N/A</w:t>
            </w:r>
          </w:p>
        </w:tc>
        <w:tc>
          <w:tcPr>
            <w:tcW w:w="992" w:type="dxa"/>
          </w:tcPr>
          <w:p w14:paraId="1079BD2D" w14:textId="03C9FA74" w:rsidR="00C52A6B" w:rsidRDefault="00C52A6B" w:rsidP="00C52A6B">
            <w:pPr>
              <w:pStyle w:val="2019-20tabletextright"/>
            </w:pPr>
            <w:r>
              <w:t>N/A</w:t>
            </w:r>
          </w:p>
        </w:tc>
        <w:tc>
          <w:tcPr>
            <w:tcW w:w="992" w:type="dxa"/>
          </w:tcPr>
          <w:p w14:paraId="295B0EE9" w14:textId="7699D3C2" w:rsidR="00C52A6B" w:rsidRDefault="00C52A6B" w:rsidP="00C52A6B">
            <w:pPr>
              <w:pStyle w:val="2019-20tabletextright"/>
            </w:pPr>
            <w:r>
              <w:t>N/A</w:t>
            </w:r>
          </w:p>
        </w:tc>
        <w:tc>
          <w:tcPr>
            <w:tcW w:w="993" w:type="dxa"/>
          </w:tcPr>
          <w:p w14:paraId="2557D6E4" w14:textId="065DAC58" w:rsidR="00C52A6B" w:rsidRDefault="00C52A6B" w:rsidP="00C52A6B">
            <w:pPr>
              <w:pStyle w:val="2019-20tabletextright"/>
            </w:pPr>
            <w:r>
              <w:t>N/A</w:t>
            </w:r>
          </w:p>
        </w:tc>
        <w:tc>
          <w:tcPr>
            <w:tcW w:w="991" w:type="dxa"/>
            <w:shd w:val="clear" w:color="auto" w:fill="F2F2F2" w:themeFill="background1" w:themeFillShade="F2"/>
          </w:tcPr>
          <w:p w14:paraId="35DB9EED" w14:textId="52A970FA" w:rsidR="00C52A6B" w:rsidRDefault="00C52A6B" w:rsidP="00C52A6B">
            <w:pPr>
              <w:pStyle w:val="2019-20tabletextright"/>
            </w:pPr>
            <w:r>
              <w:t>N/A</w:t>
            </w:r>
          </w:p>
        </w:tc>
      </w:tr>
      <w:tr w:rsidR="00C52A6B" w14:paraId="491A3E3A" w14:textId="77777777" w:rsidTr="00CC143A">
        <w:tc>
          <w:tcPr>
            <w:tcW w:w="1276" w:type="dxa"/>
            <w:vMerge/>
          </w:tcPr>
          <w:p w14:paraId="14A407D1" w14:textId="77777777" w:rsidR="00C52A6B" w:rsidRPr="003F2493" w:rsidRDefault="00C52A6B" w:rsidP="00C52A6B">
            <w:pPr>
              <w:pStyle w:val="2019-20tabletextleft"/>
              <w:rPr>
                <w:rFonts w:cs="Arial"/>
                <w:szCs w:val="18"/>
              </w:rPr>
            </w:pPr>
          </w:p>
        </w:tc>
        <w:tc>
          <w:tcPr>
            <w:tcW w:w="2977" w:type="dxa"/>
          </w:tcPr>
          <w:p w14:paraId="73CC86A8" w14:textId="28043DD5" w:rsidR="00C52A6B" w:rsidRPr="00C52A6B" w:rsidRDefault="00C52A6B" w:rsidP="00C52A6B">
            <w:pPr>
              <w:pStyle w:val="2019-20Bullet"/>
              <w:rPr>
                <w:sz w:val="18"/>
                <w:szCs w:val="18"/>
              </w:rPr>
            </w:pPr>
            <w:r w:rsidRPr="00C52A6B">
              <w:rPr>
                <w:sz w:val="18"/>
                <w:szCs w:val="18"/>
              </w:rPr>
              <w:t>WorkSafe notices</w:t>
            </w:r>
          </w:p>
        </w:tc>
        <w:tc>
          <w:tcPr>
            <w:tcW w:w="1134" w:type="dxa"/>
          </w:tcPr>
          <w:p w14:paraId="0856E1E8" w14:textId="45C4DEA2" w:rsidR="00C52A6B" w:rsidRDefault="00C52A6B" w:rsidP="00C52A6B">
            <w:pPr>
              <w:pStyle w:val="2019-20tabletextright"/>
            </w:pPr>
            <w:r>
              <w:t>N/A</w:t>
            </w:r>
          </w:p>
        </w:tc>
        <w:tc>
          <w:tcPr>
            <w:tcW w:w="992" w:type="dxa"/>
          </w:tcPr>
          <w:p w14:paraId="082532F6" w14:textId="2C9DC6EB" w:rsidR="00C52A6B" w:rsidRDefault="00C52A6B" w:rsidP="00C52A6B">
            <w:pPr>
              <w:pStyle w:val="2019-20tabletextright"/>
            </w:pPr>
            <w:r>
              <w:t>N/A</w:t>
            </w:r>
          </w:p>
        </w:tc>
        <w:tc>
          <w:tcPr>
            <w:tcW w:w="992" w:type="dxa"/>
          </w:tcPr>
          <w:p w14:paraId="1620CB41" w14:textId="3BE4E596" w:rsidR="00C52A6B" w:rsidRDefault="00C52A6B" w:rsidP="00C52A6B">
            <w:pPr>
              <w:pStyle w:val="2019-20tabletextright"/>
            </w:pPr>
            <w:r>
              <w:t>N/A</w:t>
            </w:r>
          </w:p>
        </w:tc>
        <w:tc>
          <w:tcPr>
            <w:tcW w:w="993" w:type="dxa"/>
          </w:tcPr>
          <w:p w14:paraId="032245D2" w14:textId="57487884" w:rsidR="00C52A6B" w:rsidRDefault="00C52A6B" w:rsidP="00C52A6B">
            <w:pPr>
              <w:pStyle w:val="2019-20tabletextright"/>
            </w:pPr>
            <w:r>
              <w:t>N/A</w:t>
            </w:r>
          </w:p>
        </w:tc>
        <w:tc>
          <w:tcPr>
            <w:tcW w:w="991" w:type="dxa"/>
            <w:shd w:val="clear" w:color="auto" w:fill="F2F2F2" w:themeFill="background1" w:themeFillShade="F2"/>
          </w:tcPr>
          <w:p w14:paraId="54DD4E86" w14:textId="124455AB" w:rsidR="00C52A6B" w:rsidRDefault="00C52A6B" w:rsidP="00C52A6B">
            <w:pPr>
              <w:pStyle w:val="2019-20tabletextright"/>
            </w:pPr>
            <w:r>
              <w:t>N/A</w:t>
            </w:r>
          </w:p>
        </w:tc>
      </w:tr>
      <w:tr w:rsidR="00BF0C42" w14:paraId="158C5F7F" w14:textId="77777777" w:rsidTr="00CC143A">
        <w:tc>
          <w:tcPr>
            <w:tcW w:w="1276" w:type="dxa"/>
            <w:vMerge w:val="restart"/>
          </w:tcPr>
          <w:p w14:paraId="4CBE7825" w14:textId="58C65C03" w:rsidR="00BF0C42" w:rsidRPr="003F2493" w:rsidRDefault="00BF0C42" w:rsidP="00BF0C42">
            <w:pPr>
              <w:pStyle w:val="2019-20tabletextleft"/>
              <w:rPr>
                <w:rFonts w:cs="Arial"/>
                <w:szCs w:val="18"/>
              </w:rPr>
            </w:pPr>
            <w:r>
              <w:t>Training</w:t>
            </w:r>
          </w:p>
        </w:tc>
        <w:tc>
          <w:tcPr>
            <w:tcW w:w="2977" w:type="dxa"/>
          </w:tcPr>
          <w:p w14:paraId="4213F62A" w14:textId="4CC4CBBC" w:rsidR="00BF0C42" w:rsidRDefault="00BF0C42" w:rsidP="00BF0C42">
            <w:pPr>
              <w:pStyle w:val="2019-20tabletextleft"/>
            </w:pPr>
            <w:r>
              <w:t xml:space="preserve">Percentage of managers and staff that have received OHS training: </w:t>
            </w:r>
          </w:p>
        </w:tc>
        <w:tc>
          <w:tcPr>
            <w:tcW w:w="1134" w:type="dxa"/>
          </w:tcPr>
          <w:p w14:paraId="12D7711E" w14:textId="77777777" w:rsidR="00BF0C42" w:rsidRDefault="00BF0C42" w:rsidP="00BF0C42">
            <w:pPr>
              <w:pStyle w:val="2019-20tabletextright"/>
            </w:pPr>
          </w:p>
        </w:tc>
        <w:tc>
          <w:tcPr>
            <w:tcW w:w="992" w:type="dxa"/>
          </w:tcPr>
          <w:p w14:paraId="6E1B46CA" w14:textId="77777777" w:rsidR="00BF0C42" w:rsidRDefault="00BF0C42" w:rsidP="00BF0C42">
            <w:pPr>
              <w:pStyle w:val="2019-20tabletextright"/>
            </w:pPr>
          </w:p>
        </w:tc>
        <w:tc>
          <w:tcPr>
            <w:tcW w:w="992" w:type="dxa"/>
          </w:tcPr>
          <w:p w14:paraId="2777AABF" w14:textId="77777777" w:rsidR="00BF0C42" w:rsidRDefault="00BF0C42" w:rsidP="00BF0C42">
            <w:pPr>
              <w:pStyle w:val="2019-20tabletextright"/>
            </w:pPr>
          </w:p>
        </w:tc>
        <w:tc>
          <w:tcPr>
            <w:tcW w:w="993" w:type="dxa"/>
          </w:tcPr>
          <w:p w14:paraId="34DE2280" w14:textId="77777777" w:rsidR="00BF0C42" w:rsidRDefault="00BF0C42" w:rsidP="00BF0C42">
            <w:pPr>
              <w:pStyle w:val="2019-20tabletextright"/>
            </w:pPr>
          </w:p>
        </w:tc>
        <w:tc>
          <w:tcPr>
            <w:tcW w:w="991" w:type="dxa"/>
            <w:shd w:val="clear" w:color="auto" w:fill="F2F2F2" w:themeFill="background1" w:themeFillShade="F2"/>
          </w:tcPr>
          <w:p w14:paraId="48DE5C6B" w14:textId="77777777" w:rsidR="00BF0C42" w:rsidRDefault="00BF0C42" w:rsidP="00BF0C42">
            <w:pPr>
              <w:pStyle w:val="2019-20tabletextright"/>
            </w:pPr>
          </w:p>
        </w:tc>
      </w:tr>
      <w:tr w:rsidR="00BF0C42" w14:paraId="6FA18CBB" w14:textId="77777777" w:rsidTr="00CC143A">
        <w:tc>
          <w:tcPr>
            <w:tcW w:w="1276" w:type="dxa"/>
            <w:vMerge/>
          </w:tcPr>
          <w:p w14:paraId="1640E79A" w14:textId="77777777" w:rsidR="00BF0C42" w:rsidRPr="003F2493" w:rsidRDefault="00BF0C42" w:rsidP="00BF0C42">
            <w:pPr>
              <w:pStyle w:val="2019-20tabletextleft"/>
              <w:rPr>
                <w:rFonts w:cs="Arial"/>
                <w:szCs w:val="18"/>
              </w:rPr>
            </w:pPr>
          </w:p>
        </w:tc>
        <w:tc>
          <w:tcPr>
            <w:tcW w:w="2977" w:type="dxa"/>
          </w:tcPr>
          <w:p w14:paraId="5301BE09" w14:textId="34C8D3AC" w:rsidR="00BF0C42" w:rsidRPr="00BF0C42" w:rsidRDefault="00BF0C42" w:rsidP="00BF0C42">
            <w:pPr>
              <w:pStyle w:val="2019-20Bullet"/>
              <w:rPr>
                <w:sz w:val="18"/>
                <w:szCs w:val="18"/>
              </w:rPr>
            </w:pPr>
            <w:r w:rsidRPr="00BF0C42">
              <w:rPr>
                <w:sz w:val="18"/>
                <w:szCs w:val="18"/>
              </w:rPr>
              <w:t>induction</w:t>
            </w:r>
          </w:p>
        </w:tc>
        <w:tc>
          <w:tcPr>
            <w:tcW w:w="1134" w:type="dxa"/>
          </w:tcPr>
          <w:p w14:paraId="04E436DD" w14:textId="176D484D" w:rsidR="00BF0C42" w:rsidRDefault="00BF0C42" w:rsidP="00BF0C42">
            <w:pPr>
              <w:pStyle w:val="2019-20tabletextright"/>
            </w:pPr>
            <w:r>
              <w:t>100%</w:t>
            </w:r>
          </w:p>
        </w:tc>
        <w:tc>
          <w:tcPr>
            <w:tcW w:w="992" w:type="dxa"/>
          </w:tcPr>
          <w:p w14:paraId="42197CB9" w14:textId="567B6B24" w:rsidR="00BF0C42" w:rsidRDefault="00BF0C42" w:rsidP="00BF0C42">
            <w:pPr>
              <w:pStyle w:val="2019-20tabletextright"/>
            </w:pPr>
            <w:r>
              <w:t>100%</w:t>
            </w:r>
          </w:p>
        </w:tc>
        <w:tc>
          <w:tcPr>
            <w:tcW w:w="992" w:type="dxa"/>
          </w:tcPr>
          <w:p w14:paraId="66D2A723" w14:textId="57CA349F" w:rsidR="00BF0C42" w:rsidRDefault="00BF0C42" w:rsidP="00BF0C42">
            <w:pPr>
              <w:pStyle w:val="2019-20tabletextright"/>
            </w:pPr>
            <w:r>
              <w:t>100%</w:t>
            </w:r>
          </w:p>
        </w:tc>
        <w:tc>
          <w:tcPr>
            <w:tcW w:w="993" w:type="dxa"/>
          </w:tcPr>
          <w:p w14:paraId="3A62D311" w14:textId="03518ADC" w:rsidR="00BF0C42" w:rsidRDefault="00BF0C42" w:rsidP="00BF0C42">
            <w:pPr>
              <w:pStyle w:val="2019-20tabletextright"/>
            </w:pPr>
            <w:r>
              <w:t>100%</w:t>
            </w:r>
          </w:p>
        </w:tc>
        <w:tc>
          <w:tcPr>
            <w:tcW w:w="991" w:type="dxa"/>
            <w:shd w:val="clear" w:color="auto" w:fill="F2F2F2" w:themeFill="background1" w:themeFillShade="F2"/>
          </w:tcPr>
          <w:p w14:paraId="7C47F57C" w14:textId="6A48DE41" w:rsidR="00BF0C42" w:rsidRDefault="00BF0C42" w:rsidP="00BF0C42">
            <w:pPr>
              <w:pStyle w:val="2019-20tabletextright"/>
            </w:pPr>
            <w:r>
              <w:t>100%</w:t>
            </w:r>
          </w:p>
        </w:tc>
      </w:tr>
      <w:tr w:rsidR="00BF0C42" w14:paraId="4BF98C44" w14:textId="77777777" w:rsidTr="00CC143A">
        <w:tc>
          <w:tcPr>
            <w:tcW w:w="1276" w:type="dxa"/>
            <w:vMerge/>
          </w:tcPr>
          <w:p w14:paraId="6B3D0171" w14:textId="77777777" w:rsidR="00BF0C42" w:rsidRPr="003F2493" w:rsidRDefault="00BF0C42" w:rsidP="00BF0C42">
            <w:pPr>
              <w:pStyle w:val="2019-20tabletextleft"/>
              <w:rPr>
                <w:rFonts w:cs="Arial"/>
                <w:szCs w:val="18"/>
              </w:rPr>
            </w:pPr>
          </w:p>
        </w:tc>
        <w:tc>
          <w:tcPr>
            <w:tcW w:w="2977" w:type="dxa"/>
          </w:tcPr>
          <w:p w14:paraId="1E6D4BA8" w14:textId="46173BFE" w:rsidR="00BF0C42" w:rsidRPr="00BF0C42" w:rsidRDefault="00BF0C42" w:rsidP="00BF0C42">
            <w:pPr>
              <w:pStyle w:val="2019-20Bullet"/>
              <w:rPr>
                <w:sz w:val="18"/>
                <w:szCs w:val="18"/>
              </w:rPr>
            </w:pPr>
            <w:r w:rsidRPr="00BF0C42">
              <w:rPr>
                <w:sz w:val="18"/>
                <w:szCs w:val="18"/>
              </w:rPr>
              <w:t>management training</w:t>
            </w:r>
          </w:p>
        </w:tc>
        <w:tc>
          <w:tcPr>
            <w:tcW w:w="1134" w:type="dxa"/>
          </w:tcPr>
          <w:p w14:paraId="61FC2C65" w14:textId="319F485D" w:rsidR="00BF0C42" w:rsidRDefault="00BF0C42" w:rsidP="00BF0C42">
            <w:pPr>
              <w:pStyle w:val="2019-20tabletextright"/>
            </w:pPr>
            <w:r>
              <w:t>0%</w:t>
            </w:r>
          </w:p>
        </w:tc>
        <w:tc>
          <w:tcPr>
            <w:tcW w:w="992" w:type="dxa"/>
          </w:tcPr>
          <w:p w14:paraId="223FF9A8" w14:textId="46A7E483" w:rsidR="00BF0C42" w:rsidRDefault="00BF0C42" w:rsidP="00BF0C42">
            <w:pPr>
              <w:pStyle w:val="2019-20tabletextright"/>
            </w:pPr>
            <w:r>
              <w:t>100%</w:t>
            </w:r>
          </w:p>
        </w:tc>
        <w:tc>
          <w:tcPr>
            <w:tcW w:w="992" w:type="dxa"/>
          </w:tcPr>
          <w:p w14:paraId="0B596924" w14:textId="31F64F6E" w:rsidR="00BF0C42" w:rsidRDefault="00BF0C42" w:rsidP="00BF0C42">
            <w:pPr>
              <w:pStyle w:val="2019-20tabletextright"/>
            </w:pPr>
            <w:r>
              <w:t>78%</w:t>
            </w:r>
          </w:p>
        </w:tc>
        <w:tc>
          <w:tcPr>
            <w:tcW w:w="993" w:type="dxa"/>
          </w:tcPr>
          <w:p w14:paraId="00234C05" w14:textId="515200A2" w:rsidR="00BF0C42" w:rsidRDefault="00BF0C42" w:rsidP="00BF0C42">
            <w:pPr>
              <w:pStyle w:val="2019-20tabletextright"/>
            </w:pPr>
            <w:r>
              <w:t>0%</w:t>
            </w:r>
          </w:p>
        </w:tc>
        <w:tc>
          <w:tcPr>
            <w:tcW w:w="991" w:type="dxa"/>
            <w:shd w:val="clear" w:color="auto" w:fill="F2F2F2" w:themeFill="background1" w:themeFillShade="F2"/>
          </w:tcPr>
          <w:p w14:paraId="6528094C" w14:textId="51EF203E" w:rsidR="00BF0C42" w:rsidRDefault="00BF0C42" w:rsidP="00BF0C42">
            <w:pPr>
              <w:pStyle w:val="2019-20tabletextright"/>
            </w:pPr>
            <w:r>
              <w:t>0%</w:t>
            </w:r>
          </w:p>
        </w:tc>
      </w:tr>
      <w:tr w:rsidR="00BF0C42" w14:paraId="6FF8D12B" w14:textId="77777777" w:rsidTr="00CC143A">
        <w:tc>
          <w:tcPr>
            <w:tcW w:w="1276" w:type="dxa"/>
            <w:vMerge/>
          </w:tcPr>
          <w:p w14:paraId="464D1F81" w14:textId="77777777" w:rsidR="00BF0C42" w:rsidRPr="003F2493" w:rsidRDefault="00BF0C42" w:rsidP="00BF0C42">
            <w:pPr>
              <w:pStyle w:val="2019-20tabletextleft"/>
              <w:rPr>
                <w:rFonts w:cs="Arial"/>
                <w:szCs w:val="18"/>
              </w:rPr>
            </w:pPr>
          </w:p>
        </w:tc>
        <w:tc>
          <w:tcPr>
            <w:tcW w:w="2977" w:type="dxa"/>
          </w:tcPr>
          <w:p w14:paraId="17BE615F" w14:textId="04654676" w:rsidR="00BF0C42" w:rsidRPr="00BF0C42" w:rsidRDefault="00BF0C42" w:rsidP="00BF0C42">
            <w:pPr>
              <w:pStyle w:val="2019-20Bullet"/>
              <w:rPr>
                <w:sz w:val="18"/>
                <w:szCs w:val="18"/>
              </w:rPr>
            </w:pPr>
            <w:r w:rsidRPr="00BF0C42">
              <w:rPr>
                <w:sz w:val="18"/>
                <w:szCs w:val="18"/>
              </w:rPr>
              <w:t>contractors, temps and visitors</w:t>
            </w:r>
          </w:p>
        </w:tc>
        <w:tc>
          <w:tcPr>
            <w:tcW w:w="1134" w:type="dxa"/>
          </w:tcPr>
          <w:p w14:paraId="7DAA3441" w14:textId="79206980" w:rsidR="00BF0C42" w:rsidRDefault="00BF0C42" w:rsidP="00BF0C42">
            <w:pPr>
              <w:pStyle w:val="2019-20tabletextright"/>
            </w:pPr>
            <w:r>
              <w:t>100%</w:t>
            </w:r>
          </w:p>
        </w:tc>
        <w:tc>
          <w:tcPr>
            <w:tcW w:w="992" w:type="dxa"/>
          </w:tcPr>
          <w:p w14:paraId="05A38B0B" w14:textId="6B7C45D7" w:rsidR="00BF0C42" w:rsidRDefault="00BF0C42" w:rsidP="00BF0C42">
            <w:pPr>
              <w:pStyle w:val="2019-20tabletextright"/>
            </w:pPr>
            <w:r>
              <w:t>50</w:t>
            </w:r>
          </w:p>
        </w:tc>
        <w:tc>
          <w:tcPr>
            <w:tcW w:w="992" w:type="dxa"/>
          </w:tcPr>
          <w:p w14:paraId="6E19C7FC" w14:textId="19902A24" w:rsidR="00BF0C42" w:rsidRDefault="00BF0C42" w:rsidP="00BF0C42">
            <w:pPr>
              <w:pStyle w:val="2019-20tabletextright"/>
            </w:pPr>
            <w:r>
              <w:t>36%</w:t>
            </w:r>
          </w:p>
        </w:tc>
        <w:tc>
          <w:tcPr>
            <w:tcW w:w="993" w:type="dxa"/>
          </w:tcPr>
          <w:p w14:paraId="6E1A0814" w14:textId="4AAD633F" w:rsidR="00BF0C42" w:rsidRDefault="00BF0C42" w:rsidP="00BF0C42">
            <w:pPr>
              <w:pStyle w:val="2019-20tabletextright"/>
            </w:pPr>
            <w:r>
              <w:t>9%</w:t>
            </w:r>
            <w:r>
              <w:rPr>
                <w:vertAlign w:val="superscript"/>
              </w:rPr>
              <w:t>5</w:t>
            </w:r>
            <w:r>
              <w:t xml:space="preserve"> </w:t>
            </w:r>
          </w:p>
        </w:tc>
        <w:tc>
          <w:tcPr>
            <w:tcW w:w="991" w:type="dxa"/>
            <w:shd w:val="clear" w:color="auto" w:fill="F2F2F2" w:themeFill="background1" w:themeFillShade="F2"/>
          </w:tcPr>
          <w:p w14:paraId="77B4D914" w14:textId="78C53C41" w:rsidR="00BF0C42" w:rsidRDefault="00BF0C42" w:rsidP="00BF0C42">
            <w:pPr>
              <w:pStyle w:val="2019-20tabletextright"/>
            </w:pPr>
            <w:r>
              <w:t>100%</w:t>
            </w:r>
          </w:p>
        </w:tc>
      </w:tr>
      <w:tr w:rsidR="00BF0C42" w14:paraId="5D60FD57" w14:textId="77777777" w:rsidTr="00CC143A">
        <w:tc>
          <w:tcPr>
            <w:tcW w:w="1276" w:type="dxa"/>
            <w:vMerge/>
          </w:tcPr>
          <w:p w14:paraId="4A6A5E27" w14:textId="77777777" w:rsidR="00BF0C42" w:rsidRPr="003F2493" w:rsidRDefault="00BF0C42" w:rsidP="00BF0C42">
            <w:pPr>
              <w:pStyle w:val="2019-20tabletextleft"/>
              <w:rPr>
                <w:rFonts w:cs="Arial"/>
                <w:szCs w:val="18"/>
              </w:rPr>
            </w:pPr>
          </w:p>
        </w:tc>
        <w:tc>
          <w:tcPr>
            <w:tcW w:w="2977" w:type="dxa"/>
          </w:tcPr>
          <w:p w14:paraId="6DAAEA36" w14:textId="41A577AF" w:rsidR="00BF0C42" w:rsidRDefault="00BF0C42" w:rsidP="00BF0C42">
            <w:pPr>
              <w:pStyle w:val="2019-20tabletextleft"/>
            </w:pPr>
            <w:r>
              <w:t xml:space="preserve">Percentage of HSRs trained: </w:t>
            </w:r>
          </w:p>
        </w:tc>
        <w:tc>
          <w:tcPr>
            <w:tcW w:w="1134" w:type="dxa"/>
          </w:tcPr>
          <w:p w14:paraId="50E816F9" w14:textId="77777777" w:rsidR="00BF0C42" w:rsidRDefault="00BF0C42" w:rsidP="00BF0C42">
            <w:pPr>
              <w:pStyle w:val="2019-20tabletextright"/>
            </w:pPr>
          </w:p>
        </w:tc>
        <w:tc>
          <w:tcPr>
            <w:tcW w:w="992" w:type="dxa"/>
          </w:tcPr>
          <w:p w14:paraId="72C623F3" w14:textId="77777777" w:rsidR="00BF0C42" w:rsidRDefault="00BF0C42" w:rsidP="00BF0C42">
            <w:pPr>
              <w:pStyle w:val="2019-20tabletextright"/>
            </w:pPr>
          </w:p>
        </w:tc>
        <w:tc>
          <w:tcPr>
            <w:tcW w:w="992" w:type="dxa"/>
          </w:tcPr>
          <w:p w14:paraId="365E04C8" w14:textId="77777777" w:rsidR="00BF0C42" w:rsidRDefault="00BF0C42" w:rsidP="00BF0C42">
            <w:pPr>
              <w:pStyle w:val="2019-20tabletextright"/>
            </w:pPr>
          </w:p>
        </w:tc>
        <w:tc>
          <w:tcPr>
            <w:tcW w:w="993" w:type="dxa"/>
          </w:tcPr>
          <w:p w14:paraId="4FEA4EE3" w14:textId="77777777" w:rsidR="00BF0C42" w:rsidRDefault="00BF0C42" w:rsidP="00BF0C42">
            <w:pPr>
              <w:pStyle w:val="2019-20tabletextright"/>
            </w:pPr>
          </w:p>
        </w:tc>
        <w:tc>
          <w:tcPr>
            <w:tcW w:w="991" w:type="dxa"/>
            <w:shd w:val="clear" w:color="auto" w:fill="F2F2F2" w:themeFill="background1" w:themeFillShade="F2"/>
          </w:tcPr>
          <w:p w14:paraId="6AE13952" w14:textId="77777777" w:rsidR="00BF0C42" w:rsidRDefault="00BF0C42" w:rsidP="00BF0C42">
            <w:pPr>
              <w:pStyle w:val="2019-20tabletextright"/>
            </w:pPr>
          </w:p>
        </w:tc>
      </w:tr>
      <w:tr w:rsidR="00BF0C42" w14:paraId="07D1808C" w14:textId="77777777" w:rsidTr="00CC143A">
        <w:tc>
          <w:tcPr>
            <w:tcW w:w="1276" w:type="dxa"/>
            <w:vMerge/>
          </w:tcPr>
          <w:p w14:paraId="213436E9" w14:textId="77777777" w:rsidR="00BF0C42" w:rsidRPr="003F2493" w:rsidRDefault="00BF0C42" w:rsidP="00BF0C42">
            <w:pPr>
              <w:pStyle w:val="2019-20tabletextleft"/>
              <w:rPr>
                <w:rFonts w:cs="Arial"/>
                <w:szCs w:val="18"/>
              </w:rPr>
            </w:pPr>
          </w:p>
        </w:tc>
        <w:tc>
          <w:tcPr>
            <w:tcW w:w="2977" w:type="dxa"/>
          </w:tcPr>
          <w:p w14:paraId="6B2B3CF1" w14:textId="03ED47F9" w:rsidR="00BF0C42" w:rsidRPr="00BF0C42" w:rsidRDefault="00BF0C42" w:rsidP="00BF0C42">
            <w:pPr>
              <w:pStyle w:val="2019-20Bullet"/>
              <w:rPr>
                <w:sz w:val="18"/>
                <w:szCs w:val="18"/>
              </w:rPr>
            </w:pPr>
            <w:r w:rsidRPr="00BF0C42">
              <w:rPr>
                <w:sz w:val="18"/>
                <w:szCs w:val="18"/>
              </w:rPr>
              <w:t>acceptance of role</w:t>
            </w:r>
          </w:p>
        </w:tc>
        <w:tc>
          <w:tcPr>
            <w:tcW w:w="1134" w:type="dxa"/>
          </w:tcPr>
          <w:p w14:paraId="74CDE182" w14:textId="40EED54D" w:rsidR="00BF0C42" w:rsidRDefault="00BF0C42" w:rsidP="00BF0C42">
            <w:pPr>
              <w:pStyle w:val="2019-20tabletextright"/>
            </w:pPr>
            <w:r>
              <w:t>100%</w:t>
            </w:r>
          </w:p>
        </w:tc>
        <w:tc>
          <w:tcPr>
            <w:tcW w:w="992" w:type="dxa"/>
          </w:tcPr>
          <w:p w14:paraId="19513117" w14:textId="2579CD81" w:rsidR="00BF0C42" w:rsidRDefault="00BF0C42" w:rsidP="00BF0C42">
            <w:pPr>
              <w:pStyle w:val="2019-20tabletextright"/>
            </w:pPr>
            <w:r>
              <w:t>100%</w:t>
            </w:r>
          </w:p>
        </w:tc>
        <w:tc>
          <w:tcPr>
            <w:tcW w:w="992" w:type="dxa"/>
          </w:tcPr>
          <w:p w14:paraId="5AD4F261" w14:textId="4CCDA23B" w:rsidR="00BF0C42" w:rsidRDefault="00BF0C42" w:rsidP="00BF0C42">
            <w:pPr>
              <w:pStyle w:val="2019-20tabletextright"/>
            </w:pPr>
            <w:r>
              <w:t>100%</w:t>
            </w:r>
          </w:p>
        </w:tc>
        <w:tc>
          <w:tcPr>
            <w:tcW w:w="993" w:type="dxa"/>
          </w:tcPr>
          <w:p w14:paraId="366367D4" w14:textId="07D59F82" w:rsidR="00BF0C42" w:rsidRDefault="00BF0C42" w:rsidP="00BF0C42">
            <w:pPr>
              <w:pStyle w:val="2019-20tabletextright"/>
            </w:pPr>
            <w:r>
              <w:t>100%</w:t>
            </w:r>
          </w:p>
        </w:tc>
        <w:tc>
          <w:tcPr>
            <w:tcW w:w="991" w:type="dxa"/>
            <w:shd w:val="clear" w:color="auto" w:fill="F2F2F2" w:themeFill="background1" w:themeFillShade="F2"/>
          </w:tcPr>
          <w:p w14:paraId="1E92FBC5" w14:textId="2954EB2F" w:rsidR="00BF0C42" w:rsidRDefault="00BF0C42" w:rsidP="00BF0C42">
            <w:pPr>
              <w:pStyle w:val="2019-20tabletextright"/>
            </w:pPr>
            <w:r>
              <w:t>100%</w:t>
            </w:r>
          </w:p>
        </w:tc>
      </w:tr>
      <w:tr w:rsidR="00BF0C42" w14:paraId="79B8CE41" w14:textId="77777777" w:rsidTr="00CC143A">
        <w:tc>
          <w:tcPr>
            <w:tcW w:w="1276" w:type="dxa"/>
            <w:vMerge/>
          </w:tcPr>
          <w:p w14:paraId="2803033C" w14:textId="77777777" w:rsidR="00BF0C42" w:rsidRPr="003F2493" w:rsidRDefault="00BF0C42" w:rsidP="00BF0C42">
            <w:pPr>
              <w:pStyle w:val="2019-20tabletextleft"/>
              <w:rPr>
                <w:rFonts w:cs="Arial"/>
                <w:szCs w:val="18"/>
              </w:rPr>
            </w:pPr>
          </w:p>
        </w:tc>
        <w:tc>
          <w:tcPr>
            <w:tcW w:w="2977" w:type="dxa"/>
          </w:tcPr>
          <w:p w14:paraId="169FD982" w14:textId="39CF4351" w:rsidR="00BF0C42" w:rsidRPr="00BF0C42" w:rsidRDefault="00BF0C42" w:rsidP="00BF0C42">
            <w:pPr>
              <w:pStyle w:val="2019-20Bullet"/>
              <w:rPr>
                <w:sz w:val="18"/>
                <w:szCs w:val="18"/>
              </w:rPr>
            </w:pPr>
            <w:r w:rsidRPr="00BF0C42">
              <w:rPr>
                <w:sz w:val="18"/>
                <w:szCs w:val="18"/>
              </w:rPr>
              <w:t>refresher training</w:t>
            </w:r>
          </w:p>
        </w:tc>
        <w:tc>
          <w:tcPr>
            <w:tcW w:w="1134" w:type="dxa"/>
          </w:tcPr>
          <w:p w14:paraId="0D68195C" w14:textId="5F563AB6" w:rsidR="00BF0C42" w:rsidRDefault="00BF0C42" w:rsidP="00BF0C42">
            <w:pPr>
              <w:pStyle w:val="2019-20tabletextright"/>
            </w:pPr>
            <w:r>
              <w:t>0%</w:t>
            </w:r>
          </w:p>
        </w:tc>
        <w:tc>
          <w:tcPr>
            <w:tcW w:w="992" w:type="dxa"/>
          </w:tcPr>
          <w:p w14:paraId="6DA19CAF" w14:textId="0A17527B" w:rsidR="00BF0C42" w:rsidRDefault="00BF0C42" w:rsidP="00BF0C42">
            <w:pPr>
              <w:pStyle w:val="2019-20tabletextright"/>
            </w:pPr>
            <w:r>
              <w:t>100%</w:t>
            </w:r>
          </w:p>
        </w:tc>
        <w:tc>
          <w:tcPr>
            <w:tcW w:w="992" w:type="dxa"/>
          </w:tcPr>
          <w:p w14:paraId="6C04E39A" w14:textId="3BC3DD8D" w:rsidR="00BF0C42" w:rsidRDefault="00BF0C42" w:rsidP="00BF0C42">
            <w:pPr>
              <w:pStyle w:val="2019-20tabletextright"/>
            </w:pPr>
            <w:r>
              <w:t>100%</w:t>
            </w:r>
          </w:p>
        </w:tc>
        <w:tc>
          <w:tcPr>
            <w:tcW w:w="993" w:type="dxa"/>
          </w:tcPr>
          <w:p w14:paraId="129C78DE" w14:textId="64172BC8" w:rsidR="00BF0C42" w:rsidRDefault="00BF0C42" w:rsidP="00BF0C42">
            <w:pPr>
              <w:pStyle w:val="2019-20tabletextright"/>
            </w:pPr>
            <w:r>
              <w:t>100%</w:t>
            </w:r>
          </w:p>
        </w:tc>
        <w:tc>
          <w:tcPr>
            <w:tcW w:w="991" w:type="dxa"/>
            <w:shd w:val="clear" w:color="auto" w:fill="F2F2F2" w:themeFill="background1" w:themeFillShade="F2"/>
          </w:tcPr>
          <w:p w14:paraId="17D5A21C" w14:textId="67F79562" w:rsidR="00BF0C42" w:rsidRDefault="00BF0C42" w:rsidP="00BF0C42">
            <w:pPr>
              <w:pStyle w:val="2019-20tabletextright"/>
            </w:pPr>
            <w:r>
              <w:t>100%</w:t>
            </w:r>
          </w:p>
        </w:tc>
      </w:tr>
      <w:tr w:rsidR="00BF0C42" w14:paraId="78212733" w14:textId="77777777" w:rsidTr="00CC143A">
        <w:tc>
          <w:tcPr>
            <w:tcW w:w="1276" w:type="dxa"/>
            <w:vMerge/>
          </w:tcPr>
          <w:p w14:paraId="217D268E" w14:textId="77777777" w:rsidR="00BF0C42" w:rsidRPr="003F2493" w:rsidRDefault="00BF0C42" w:rsidP="00BF0C42">
            <w:pPr>
              <w:pStyle w:val="2019-20tabletextleft"/>
              <w:rPr>
                <w:rFonts w:cs="Arial"/>
                <w:szCs w:val="18"/>
              </w:rPr>
            </w:pPr>
          </w:p>
        </w:tc>
        <w:tc>
          <w:tcPr>
            <w:tcW w:w="2977" w:type="dxa"/>
          </w:tcPr>
          <w:p w14:paraId="593CE65C" w14:textId="3C4CBF69" w:rsidR="00BF0C42" w:rsidRPr="00BF0C42" w:rsidRDefault="00BF0C42" w:rsidP="00BF0C42">
            <w:pPr>
              <w:pStyle w:val="2019-20Bullet"/>
              <w:rPr>
                <w:sz w:val="18"/>
                <w:szCs w:val="18"/>
              </w:rPr>
            </w:pPr>
            <w:r w:rsidRPr="00BF0C42">
              <w:rPr>
                <w:sz w:val="18"/>
                <w:szCs w:val="18"/>
              </w:rPr>
              <w:t>reporting of incidents and injuries</w:t>
            </w:r>
          </w:p>
        </w:tc>
        <w:tc>
          <w:tcPr>
            <w:tcW w:w="1134" w:type="dxa"/>
          </w:tcPr>
          <w:p w14:paraId="105E29EC" w14:textId="24688E38" w:rsidR="00BF0C42" w:rsidRDefault="00BF0C42" w:rsidP="00BF0C42">
            <w:pPr>
              <w:pStyle w:val="2019-20tabletextright"/>
            </w:pPr>
            <w:r>
              <w:t>100%</w:t>
            </w:r>
          </w:p>
        </w:tc>
        <w:tc>
          <w:tcPr>
            <w:tcW w:w="992" w:type="dxa"/>
          </w:tcPr>
          <w:p w14:paraId="077AF5B0" w14:textId="5A24BC34" w:rsidR="00BF0C42" w:rsidRDefault="00BF0C42" w:rsidP="00BF0C42">
            <w:pPr>
              <w:pStyle w:val="2019-20tabletextright"/>
            </w:pPr>
            <w:r>
              <w:t>100%</w:t>
            </w:r>
          </w:p>
        </w:tc>
        <w:tc>
          <w:tcPr>
            <w:tcW w:w="992" w:type="dxa"/>
          </w:tcPr>
          <w:p w14:paraId="13302833" w14:textId="4E550A21" w:rsidR="00BF0C42" w:rsidRDefault="00BF0C42" w:rsidP="00BF0C42">
            <w:pPr>
              <w:pStyle w:val="2019-20tabletextright"/>
            </w:pPr>
            <w:r>
              <w:t>100%</w:t>
            </w:r>
          </w:p>
        </w:tc>
        <w:tc>
          <w:tcPr>
            <w:tcW w:w="993" w:type="dxa"/>
          </w:tcPr>
          <w:p w14:paraId="3982D60A" w14:textId="2F727BC4" w:rsidR="00BF0C42" w:rsidRDefault="00BF0C42" w:rsidP="00BF0C42">
            <w:pPr>
              <w:pStyle w:val="2019-20tabletextright"/>
            </w:pPr>
            <w:r>
              <w:t>100%</w:t>
            </w:r>
          </w:p>
        </w:tc>
        <w:tc>
          <w:tcPr>
            <w:tcW w:w="991" w:type="dxa"/>
            <w:shd w:val="clear" w:color="auto" w:fill="F2F2F2" w:themeFill="background1" w:themeFillShade="F2"/>
          </w:tcPr>
          <w:p w14:paraId="6B5A093C" w14:textId="5602D7A2" w:rsidR="00BF0C42" w:rsidRDefault="00BF0C42" w:rsidP="00BF0C42">
            <w:pPr>
              <w:pStyle w:val="2019-20tabletextright"/>
            </w:pPr>
            <w:r>
              <w:t>100%</w:t>
            </w:r>
          </w:p>
        </w:tc>
      </w:tr>
    </w:tbl>
    <w:p w14:paraId="492FAD3E" w14:textId="77777777" w:rsidR="005669EC" w:rsidRDefault="005669EC" w:rsidP="005669EC">
      <w:pPr>
        <w:pStyle w:val="DHHStablefigurenote"/>
        <w:rPr>
          <w:rFonts w:eastAsia="Times"/>
          <w:vertAlign w:val="superscript"/>
          <w:lang w:val="en-US"/>
        </w:rPr>
      </w:pPr>
    </w:p>
    <w:p w14:paraId="58B9137F" w14:textId="77777777" w:rsidR="00FD5827" w:rsidRDefault="00FD5827" w:rsidP="00FD5827">
      <w:pPr>
        <w:pStyle w:val="2019-20tablefigurenote"/>
      </w:pPr>
      <w:proofErr w:type="gramStart"/>
      <w:r>
        <w:rPr>
          <w:vertAlign w:val="superscript"/>
        </w:rPr>
        <w:t>1</w:t>
      </w:r>
      <w:r>
        <w:t xml:space="preserve">  Figure</w:t>
      </w:r>
      <w:proofErr w:type="gramEnd"/>
      <w:r>
        <w:t xml:space="preserve"> does not include casual staff</w:t>
      </w:r>
    </w:p>
    <w:p w14:paraId="4F2DCEBF" w14:textId="77777777" w:rsidR="00FD5827" w:rsidRDefault="00FD5827" w:rsidP="00FD5827">
      <w:pPr>
        <w:pStyle w:val="2019-20tablefigurenote"/>
      </w:pPr>
      <w:proofErr w:type="gramStart"/>
      <w:r>
        <w:rPr>
          <w:vertAlign w:val="superscript"/>
        </w:rPr>
        <w:t>2</w:t>
      </w:r>
      <w:r>
        <w:t xml:space="preserve">  Figure</w:t>
      </w:r>
      <w:proofErr w:type="gramEnd"/>
      <w:r>
        <w:t xml:space="preserve"> does not include casual staff or members of the public</w:t>
      </w:r>
    </w:p>
    <w:p w14:paraId="2B614689" w14:textId="77777777" w:rsidR="00FD5827" w:rsidRDefault="00FD5827" w:rsidP="00FD5827">
      <w:pPr>
        <w:pStyle w:val="2019-20tablefigurenote"/>
      </w:pPr>
      <w:proofErr w:type="gramStart"/>
      <w:r>
        <w:rPr>
          <w:vertAlign w:val="superscript"/>
        </w:rPr>
        <w:t>3</w:t>
      </w:r>
      <w:r>
        <w:t xml:space="preserve">  Figure</w:t>
      </w:r>
      <w:proofErr w:type="gramEnd"/>
      <w:r>
        <w:t xml:space="preserve"> does not include incidents incurred by casual staff or members of the public. Does not include hazards or near misses.</w:t>
      </w:r>
    </w:p>
    <w:p w14:paraId="4DDBC4BE" w14:textId="77777777" w:rsidR="00FD5827" w:rsidRDefault="00FD5827" w:rsidP="00FD5827">
      <w:pPr>
        <w:pStyle w:val="2019-20tablefigurenote"/>
      </w:pPr>
      <w:proofErr w:type="gramStart"/>
      <w:r>
        <w:rPr>
          <w:vertAlign w:val="superscript"/>
        </w:rPr>
        <w:t>4</w:t>
      </w:r>
      <w:r>
        <w:t xml:space="preserve">  Figure</w:t>
      </w:r>
      <w:proofErr w:type="gramEnd"/>
      <w:r>
        <w:t xml:space="preserve"> includes casual election staff</w:t>
      </w:r>
    </w:p>
    <w:p w14:paraId="286F0E1F" w14:textId="357D4694" w:rsidR="00D72D55" w:rsidRPr="00F81C22" w:rsidRDefault="00FD5827" w:rsidP="00F81C22">
      <w:pPr>
        <w:pStyle w:val="2019-20tablefigurenote"/>
      </w:pPr>
      <w:proofErr w:type="gramStart"/>
      <w:r>
        <w:rPr>
          <w:vertAlign w:val="superscript"/>
        </w:rPr>
        <w:t>5</w:t>
      </w:r>
      <w:r>
        <w:t xml:space="preserve">  Figure</w:t>
      </w:r>
      <w:proofErr w:type="gramEnd"/>
      <w:r>
        <w:t xml:space="preserve"> does not include casual election staff</w:t>
      </w:r>
      <w:r w:rsidR="00D72D55">
        <w:br w:type="page"/>
      </w:r>
    </w:p>
    <w:p w14:paraId="7FB604BF" w14:textId="3E74F986" w:rsidR="003B2F73" w:rsidRPr="005C5E80" w:rsidRDefault="005C5E80" w:rsidP="00661FFE">
      <w:pPr>
        <w:pStyle w:val="2019-20HeadingA"/>
        <w:rPr>
          <w:lang w:val="en-US"/>
        </w:rPr>
      </w:pPr>
      <w:bookmarkStart w:id="42" w:name="_Toc55335187"/>
      <w:r w:rsidRPr="005C5E80">
        <w:rPr>
          <w:lang w:val="en-US"/>
        </w:rPr>
        <w:lastRenderedPageBreak/>
        <w:t>Financial statements</w:t>
      </w:r>
      <w:bookmarkEnd w:id="42"/>
      <w:r w:rsidRPr="005C5E80">
        <w:rPr>
          <w:lang w:val="en-US"/>
        </w:rPr>
        <w:t xml:space="preserve"> </w:t>
      </w:r>
    </w:p>
    <w:p w14:paraId="2B383FD7" w14:textId="77777777" w:rsidR="00661FFE" w:rsidRPr="00661FFE" w:rsidRDefault="00661FFE" w:rsidP="00661FFE">
      <w:pPr>
        <w:pStyle w:val="2019-20HeadingC"/>
        <w:rPr>
          <w:rFonts w:eastAsia="Times"/>
        </w:rPr>
      </w:pPr>
      <w:r w:rsidRPr="00661FFE">
        <w:rPr>
          <w:rFonts w:eastAsia="Times"/>
        </w:rPr>
        <w:t>Achievements 2019–20</w:t>
      </w:r>
    </w:p>
    <w:p w14:paraId="27F5D6AD" w14:textId="33613214" w:rsidR="00661FFE" w:rsidRPr="00661FFE" w:rsidRDefault="00661FFE" w:rsidP="00661FFE">
      <w:pPr>
        <w:pStyle w:val="2019-20Bullet"/>
      </w:pPr>
      <w:r w:rsidRPr="00661FFE">
        <w:t>Compliance with the Standing Directions of the Minister for Finance — no reportable deficiencies.</w:t>
      </w:r>
    </w:p>
    <w:p w14:paraId="1D396DD6" w14:textId="32CAF133" w:rsidR="00661FFE" w:rsidRPr="00661FFE" w:rsidRDefault="00661FFE" w:rsidP="00661FFE">
      <w:pPr>
        <w:pStyle w:val="2019-20Bullet"/>
      </w:pPr>
      <w:r w:rsidRPr="00661FFE">
        <w:t>Delivery of the VEC’s programs and initiatives within available funding envelope.</w:t>
      </w:r>
    </w:p>
    <w:p w14:paraId="3F376D0E" w14:textId="2E93F364" w:rsidR="00661FFE" w:rsidRPr="00661FFE" w:rsidRDefault="00661FFE" w:rsidP="00661FFE">
      <w:pPr>
        <w:pStyle w:val="2019-20Bullet"/>
      </w:pPr>
      <w:r w:rsidRPr="00661FFE">
        <w:t>Branch structural growth in-line with VEC strategic direction and internal audit recommendations.</w:t>
      </w:r>
    </w:p>
    <w:p w14:paraId="071AC533" w14:textId="6D09B977" w:rsidR="00661FFE" w:rsidRPr="00661FFE" w:rsidRDefault="00661FFE" w:rsidP="00661FFE">
      <w:pPr>
        <w:pStyle w:val="2019-20Bullet"/>
      </w:pPr>
      <w:r w:rsidRPr="00661FFE">
        <w:t>New social procurement strategy.</w:t>
      </w:r>
    </w:p>
    <w:p w14:paraId="290BDAD8" w14:textId="77777777" w:rsidR="00661FFE" w:rsidRPr="00661FFE" w:rsidRDefault="00661FFE" w:rsidP="00661FFE">
      <w:pPr>
        <w:pStyle w:val="2019-20HeadingC"/>
        <w:rPr>
          <w:rFonts w:eastAsia="Times"/>
        </w:rPr>
      </w:pPr>
      <w:r w:rsidRPr="00661FFE">
        <w:rPr>
          <w:rFonts w:eastAsia="Times"/>
        </w:rPr>
        <w:t>Outlook 2020–21</w:t>
      </w:r>
    </w:p>
    <w:p w14:paraId="46D7557A" w14:textId="12639AC9" w:rsidR="00661FFE" w:rsidRPr="00661FFE" w:rsidRDefault="00661FFE" w:rsidP="00661FFE">
      <w:pPr>
        <w:pStyle w:val="2019-20Bullet"/>
      </w:pPr>
      <w:r w:rsidRPr="00661FFE">
        <w:t>Implementation of VEC corporate governance framework, further enhancing compliance best practice.</w:t>
      </w:r>
    </w:p>
    <w:p w14:paraId="4DF70E53" w14:textId="1235C207" w:rsidR="00661FFE" w:rsidRPr="00661FFE" w:rsidRDefault="00661FFE" w:rsidP="00661FFE">
      <w:pPr>
        <w:pStyle w:val="2019-20Bullet"/>
      </w:pPr>
      <w:r w:rsidRPr="00661FFE">
        <w:t>Expanding the VEC’s enterprise risk intelligence software platform to include health and safety practice, business continuity, corporate governance and compliance management.</w:t>
      </w:r>
    </w:p>
    <w:p w14:paraId="19ED5A4D" w14:textId="77777777" w:rsidR="00661FFE" w:rsidRPr="00661FFE" w:rsidRDefault="00661FFE" w:rsidP="00661FFE">
      <w:pPr>
        <w:pStyle w:val="2019-20Bullet"/>
      </w:pPr>
      <w:r w:rsidRPr="00661FFE">
        <w:t>Implementation of bespoke program and project management framework.</w:t>
      </w:r>
    </w:p>
    <w:p w14:paraId="41ADEEC6" w14:textId="77777777" w:rsidR="00661FFE" w:rsidRPr="00661FFE" w:rsidRDefault="00661FFE" w:rsidP="00661FFE">
      <w:pPr>
        <w:pStyle w:val="2019-20Bullet"/>
      </w:pPr>
      <w:r w:rsidRPr="00661FFE">
        <w:t>Financial and corporate support to the 2020 local government elections.</w:t>
      </w:r>
    </w:p>
    <w:p w14:paraId="669229AD" w14:textId="4C2E90F7" w:rsidR="00D31C2F" w:rsidRDefault="00D31C2F" w:rsidP="00661FFE">
      <w:pPr>
        <w:pStyle w:val="2019-20Bodycopy"/>
        <w:rPr>
          <w:color w:val="91694F"/>
          <w:szCs w:val="36"/>
        </w:rPr>
      </w:pPr>
      <w:r>
        <w:br w:type="page"/>
      </w:r>
    </w:p>
    <w:p w14:paraId="357FDDAD" w14:textId="5F59F581" w:rsidR="007B199A" w:rsidRPr="007B199A" w:rsidRDefault="005C5E80" w:rsidP="00707051">
      <w:pPr>
        <w:pStyle w:val="2019-20HeadingB"/>
      </w:pPr>
      <w:bookmarkStart w:id="43" w:name="_Toc55335188"/>
      <w:r w:rsidRPr="005C5E80">
        <w:lastRenderedPageBreak/>
        <w:t>Financial report</w:t>
      </w:r>
      <w:bookmarkEnd w:id="43"/>
      <w:r>
        <w:t xml:space="preserve"> </w:t>
      </w:r>
    </w:p>
    <w:p w14:paraId="3B13ED94" w14:textId="77777777" w:rsidR="003444C5" w:rsidRDefault="003444C5" w:rsidP="003444C5">
      <w:pPr>
        <w:pStyle w:val="2019-20Introtext"/>
      </w:pPr>
      <w:r>
        <w:t>The objective of the financial report is to provide stakeholders with an understanding of the VEC’s financial performance and position over the 2019–20 reporting period.</w:t>
      </w:r>
    </w:p>
    <w:p w14:paraId="3C3CF220" w14:textId="77777777" w:rsidR="003444C5" w:rsidRPr="003444C5" w:rsidRDefault="003444C5" w:rsidP="003444C5">
      <w:pPr>
        <w:pStyle w:val="2019-20HeadingC"/>
        <w:rPr>
          <w:rFonts w:eastAsia="Times"/>
        </w:rPr>
      </w:pPr>
      <w:r w:rsidRPr="003444C5">
        <w:rPr>
          <w:rFonts w:eastAsia="Times"/>
        </w:rPr>
        <w:t xml:space="preserve">Assets – what the VEC owns </w:t>
      </w:r>
    </w:p>
    <w:p w14:paraId="6836AF0F" w14:textId="168FED22" w:rsidR="003444C5" w:rsidRPr="003444C5" w:rsidRDefault="003444C5" w:rsidP="003444C5">
      <w:pPr>
        <w:pStyle w:val="2019-20Bodycopy"/>
      </w:pPr>
      <w:r w:rsidRPr="003444C5">
        <w:t xml:space="preserve">Non-financial assets make up the majority of the VEC’s assets. Assets include election inventory, plant and equipment; and intangible assets, which cover all VEC systems and programs. The organisation continued to invest in the IT environment over the year with the delivery and implementation of a new intranet site, a new electronic document management system, the uplift of the VEC’s operating platform to Microsoft Windows 365, enhancements to the Funding and Disclosure system, further improvements to VEC cyber security and continued work on the new Election Management System (EMS2). EMS2 is scheduled for completion in 2020–21 as work starts on the roll management system. </w:t>
      </w:r>
      <w:r w:rsidRPr="003444C5">
        <w:rPr>
          <w:b/>
          <w:bCs/>
        </w:rPr>
        <w:br/>
      </w:r>
    </w:p>
    <w:p w14:paraId="14E6D13B" w14:textId="77777777" w:rsidR="003444C5" w:rsidRPr="003444C5" w:rsidRDefault="003444C5" w:rsidP="003444C5">
      <w:pPr>
        <w:pStyle w:val="2019-20Bodycopy"/>
        <w:rPr>
          <w:b/>
          <w:bCs/>
        </w:rPr>
      </w:pPr>
    </w:p>
    <w:p w14:paraId="75F584CB" w14:textId="2A88E654" w:rsidR="003444C5" w:rsidRDefault="003444C5" w:rsidP="003444C5">
      <w:pPr>
        <w:pStyle w:val="2019-20Figurecaption"/>
        <w:rPr>
          <w:rFonts w:eastAsia="Times"/>
        </w:rPr>
      </w:pPr>
      <w:r w:rsidRPr="003444C5">
        <w:rPr>
          <w:rFonts w:eastAsia="Times"/>
        </w:rPr>
        <w:t xml:space="preserve">VEC ASSETS ($’000) </w:t>
      </w:r>
    </w:p>
    <w:p w14:paraId="60F8E819" w14:textId="3CEA0162" w:rsidR="003444C5" w:rsidRDefault="001F2D04" w:rsidP="003444C5">
      <w:pPr>
        <w:pStyle w:val="2019-20Figurecaption"/>
        <w:rPr>
          <w:rFonts w:eastAsia="Times"/>
        </w:rPr>
      </w:pPr>
      <w:r>
        <w:rPr>
          <w:rFonts w:eastAsia="Times"/>
          <w:noProof/>
        </w:rPr>
        <w:drawing>
          <wp:inline distT="0" distB="0" distL="0" distR="0" wp14:anchorId="5D12E04F" wp14:editId="3D916FF2">
            <wp:extent cx="2720564" cy="27828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VECAssets.png"/>
                    <pic:cNvPicPr/>
                  </pic:nvPicPr>
                  <pic:blipFill>
                    <a:blip r:embed="rId78"/>
                    <a:stretch>
                      <a:fillRect/>
                    </a:stretch>
                  </pic:blipFill>
                  <pic:spPr>
                    <a:xfrm>
                      <a:off x="0" y="0"/>
                      <a:ext cx="2720564" cy="2782800"/>
                    </a:xfrm>
                    <a:prstGeom prst="rect">
                      <a:avLst/>
                    </a:prstGeom>
                  </pic:spPr>
                </pic:pic>
              </a:graphicData>
            </a:graphic>
          </wp:inline>
        </w:drawing>
      </w:r>
    </w:p>
    <w:p w14:paraId="7843CF49" w14:textId="77777777" w:rsidR="001F2D04" w:rsidRDefault="001F2D04" w:rsidP="003444C5">
      <w:pPr>
        <w:pStyle w:val="2019-20Figurecaption"/>
        <w:rPr>
          <w:rFonts w:eastAsia="Times"/>
        </w:rPr>
      </w:pPr>
    </w:p>
    <w:p w14:paraId="2C280D11" w14:textId="77777777" w:rsidR="003444C5" w:rsidRPr="003444C5" w:rsidRDefault="003444C5" w:rsidP="003444C5">
      <w:pPr>
        <w:pStyle w:val="2019-20HeadingC"/>
        <w:rPr>
          <w:rFonts w:eastAsia="Times"/>
        </w:rPr>
      </w:pPr>
      <w:r w:rsidRPr="003444C5">
        <w:rPr>
          <w:rFonts w:eastAsia="Times"/>
        </w:rPr>
        <w:t>Liabilities – what the VEC owes</w:t>
      </w:r>
    </w:p>
    <w:p w14:paraId="178A199F" w14:textId="77777777" w:rsidR="003444C5" w:rsidRPr="003444C5" w:rsidRDefault="003444C5" w:rsidP="003444C5">
      <w:pPr>
        <w:pStyle w:val="2019-20Bodycopy"/>
      </w:pPr>
      <w:r w:rsidRPr="003444C5">
        <w:t xml:space="preserve">The VEC’s liabilities are largely represented by employee provisions (annual leave and long service leave owing to staff) and supplier commitments. Money owed to suppliers and creditors was timing related at 30 June 2020, based on terms of trade between the VEC and respective suppliers. </w:t>
      </w:r>
      <w:proofErr w:type="spellStart"/>
      <w:r w:rsidRPr="003444C5">
        <w:t>Utilising</w:t>
      </w:r>
      <w:proofErr w:type="spellEnd"/>
      <w:r w:rsidRPr="003444C5">
        <w:t xml:space="preserve"> strong internal cash flow management, the </w:t>
      </w:r>
      <w:proofErr w:type="spellStart"/>
      <w:r w:rsidRPr="003444C5">
        <w:t>VEC</w:t>
      </w:r>
      <w:proofErr w:type="spellEnd"/>
      <w:r w:rsidRPr="003444C5">
        <w:t xml:space="preserve"> </w:t>
      </w:r>
      <w:proofErr w:type="spellStart"/>
      <w:r w:rsidRPr="003444C5">
        <w:t>endeavours</w:t>
      </w:r>
      <w:proofErr w:type="spellEnd"/>
      <w:r w:rsidRPr="003444C5">
        <w:t xml:space="preserve"> to keep outstanding supplier commitments to a minimum—ensuring payments are made within agreed trade terms. Trade creditor balances owing at 30 June 2020 were subsequently cleared the following month. The impact of COVID-19 meant staff were unable to take leave for a lengthy period, causing this staff entitlement provision to increase considerably in comparison to previous reporting periods. The liability is being managed. </w:t>
      </w:r>
    </w:p>
    <w:p w14:paraId="2805B770" w14:textId="77777777" w:rsidR="003444C5" w:rsidRPr="003444C5" w:rsidRDefault="003444C5" w:rsidP="003444C5">
      <w:pPr>
        <w:pStyle w:val="2019-20Figurecaption"/>
        <w:rPr>
          <w:rFonts w:eastAsia="Times"/>
        </w:rPr>
      </w:pPr>
    </w:p>
    <w:p w14:paraId="7E5B12E2" w14:textId="77777777" w:rsidR="003444C5" w:rsidRPr="003444C5" w:rsidRDefault="003444C5" w:rsidP="003444C5">
      <w:pPr>
        <w:pStyle w:val="2019-20Figurecaption"/>
        <w:rPr>
          <w:rFonts w:eastAsia="Times"/>
        </w:rPr>
      </w:pPr>
    </w:p>
    <w:p w14:paraId="06F06815" w14:textId="77777777" w:rsidR="003444C5" w:rsidRPr="003444C5" w:rsidRDefault="003444C5" w:rsidP="003444C5">
      <w:pPr>
        <w:pStyle w:val="2019-20Figurecaption"/>
        <w:rPr>
          <w:rFonts w:eastAsia="Times"/>
        </w:rPr>
      </w:pPr>
      <w:r w:rsidRPr="003444C5">
        <w:rPr>
          <w:rFonts w:eastAsia="Times"/>
        </w:rPr>
        <w:t>VEC LIABILITIES ($’000)</w:t>
      </w:r>
    </w:p>
    <w:p w14:paraId="6A5197CB" w14:textId="6994C886" w:rsidR="003444C5" w:rsidRDefault="001F2D04" w:rsidP="003444C5">
      <w:pPr>
        <w:pStyle w:val="2019-20Figurecaption"/>
        <w:rPr>
          <w:rFonts w:eastAsia="Times"/>
        </w:rPr>
      </w:pPr>
      <w:r>
        <w:rPr>
          <w:rFonts w:eastAsia="Times"/>
          <w:noProof/>
        </w:rPr>
        <w:drawing>
          <wp:inline distT="0" distB="0" distL="0" distR="0" wp14:anchorId="7B921505" wp14:editId="16584816">
            <wp:extent cx="2787877" cy="2743200"/>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VECLiabilities.png"/>
                    <pic:cNvPicPr/>
                  </pic:nvPicPr>
                  <pic:blipFill>
                    <a:blip r:embed="rId79"/>
                    <a:stretch>
                      <a:fillRect/>
                    </a:stretch>
                  </pic:blipFill>
                  <pic:spPr>
                    <a:xfrm>
                      <a:off x="0" y="0"/>
                      <a:ext cx="2787877" cy="2743200"/>
                    </a:xfrm>
                    <a:prstGeom prst="rect">
                      <a:avLst/>
                    </a:prstGeom>
                  </pic:spPr>
                </pic:pic>
              </a:graphicData>
            </a:graphic>
          </wp:inline>
        </w:drawing>
      </w:r>
    </w:p>
    <w:p w14:paraId="0BDDAF19" w14:textId="52931392" w:rsidR="001F2D04" w:rsidRDefault="001F2D04" w:rsidP="003444C5">
      <w:pPr>
        <w:pStyle w:val="2019-20Figurecaption"/>
        <w:rPr>
          <w:rFonts w:eastAsia="Times"/>
        </w:rPr>
      </w:pPr>
    </w:p>
    <w:p w14:paraId="655F2789" w14:textId="77777777" w:rsidR="001F2D04" w:rsidRPr="001F2D04" w:rsidRDefault="001F2D04" w:rsidP="001F2D04">
      <w:pPr>
        <w:pStyle w:val="2019-20HeadingC"/>
        <w:rPr>
          <w:rFonts w:eastAsia="Times"/>
        </w:rPr>
      </w:pPr>
      <w:r w:rsidRPr="001F2D04">
        <w:rPr>
          <w:rFonts w:eastAsia="Times"/>
        </w:rPr>
        <w:t xml:space="preserve">Equity – what the VEC is worth </w:t>
      </w:r>
    </w:p>
    <w:p w14:paraId="0E7C8D36" w14:textId="77777777" w:rsidR="001F2D04" w:rsidRPr="001F2D04" w:rsidRDefault="001F2D04" w:rsidP="001F2D04">
      <w:pPr>
        <w:pStyle w:val="2019-20Bodycopy"/>
      </w:pPr>
      <w:r w:rsidRPr="001F2D04">
        <w:t xml:space="preserve">The VEC’s equity is measured as the net of its assets less its liabilities. The VEC’s total equity position at 30 June 2020 is $17.88 million, comprising contributed capital and carrying accumulated deficit. </w:t>
      </w:r>
    </w:p>
    <w:p w14:paraId="5B420D4F" w14:textId="77777777" w:rsidR="001F2D04" w:rsidRPr="001F2D04" w:rsidRDefault="001F2D04" w:rsidP="001F2D04">
      <w:pPr>
        <w:pStyle w:val="2019-20HeadingC"/>
        <w:rPr>
          <w:rFonts w:eastAsia="Times"/>
        </w:rPr>
      </w:pPr>
      <w:r w:rsidRPr="001F2D04">
        <w:rPr>
          <w:rFonts w:eastAsia="Times"/>
        </w:rPr>
        <w:t>Funding fluctuations</w:t>
      </w:r>
    </w:p>
    <w:p w14:paraId="10056E7D" w14:textId="77777777" w:rsidR="001F2D04" w:rsidRPr="001F2D04" w:rsidRDefault="001F2D04" w:rsidP="001F2D04">
      <w:pPr>
        <w:pStyle w:val="2019-20Bodycopy"/>
      </w:pPr>
      <w:r w:rsidRPr="001F2D04">
        <w:t>The VEC’s only source of funding is its special appropriation from the State Government. The VEC’s funding fluctuates year-on-year depending on the electoral activity being delivered (see Figure 38). Every two years, the VEC conducts either a State election or local government elections, which significantly increase the VEC’s funding for the particular year. With 2019–20 being a non-election year, the VEC’s funding decreased to $37.54 million (2018–19: $89.62 million). Special appropriation funding does not include non</w:t>
      </w:r>
      <w:r w:rsidRPr="001F2D04">
        <w:rPr>
          <w:rFonts w:ascii="Cambria Math" w:hAnsi="Cambria Math" w:cs="Cambria Math"/>
        </w:rPr>
        <w:t>‑</w:t>
      </w:r>
      <w:r w:rsidRPr="001F2D04">
        <w:t>cash expenses, such as depreciation, staff entitlement provisions and year-end accruals.</w:t>
      </w:r>
    </w:p>
    <w:p w14:paraId="0EFE00A7" w14:textId="77777777" w:rsidR="001F2D04" w:rsidRPr="001F2D04" w:rsidRDefault="001F2D04" w:rsidP="001F2D04">
      <w:pPr>
        <w:pStyle w:val="2019-20Figurecaption"/>
        <w:rPr>
          <w:rFonts w:eastAsia="Times"/>
        </w:rPr>
      </w:pPr>
    </w:p>
    <w:p w14:paraId="416BD2DF" w14:textId="77777777" w:rsidR="001F2D04" w:rsidRPr="001F2D04" w:rsidRDefault="001F2D04" w:rsidP="001F2D04">
      <w:pPr>
        <w:pStyle w:val="2019-20Figurecaption"/>
        <w:rPr>
          <w:rFonts w:eastAsia="Times"/>
        </w:rPr>
      </w:pPr>
      <w:r w:rsidRPr="001F2D04">
        <w:rPr>
          <w:rFonts w:eastAsia="Times"/>
        </w:rPr>
        <w:t>VEC OPERATIONAL EXPENDITURE ($’000)</w:t>
      </w:r>
    </w:p>
    <w:p w14:paraId="6F62986F" w14:textId="02EED266" w:rsidR="001F2D04" w:rsidRDefault="001F2D04" w:rsidP="003444C5">
      <w:pPr>
        <w:pStyle w:val="2019-20Figurecaption"/>
        <w:rPr>
          <w:rFonts w:eastAsia="Times"/>
        </w:rPr>
      </w:pPr>
      <w:r>
        <w:rPr>
          <w:rFonts w:eastAsia="Times"/>
          <w:noProof/>
        </w:rPr>
        <w:drawing>
          <wp:inline distT="0" distB="0" distL="0" distR="0" wp14:anchorId="398BCE5B" wp14:editId="424660FD">
            <wp:extent cx="2754000" cy="2807475"/>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VECOperationalExpenditure.png"/>
                    <pic:cNvPicPr/>
                  </pic:nvPicPr>
                  <pic:blipFill>
                    <a:blip r:embed="rId80"/>
                    <a:stretch>
                      <a:fillRect/>
                    </a:stretch>
                  </pic:blipFill>
                  <pic:spPr>
                    <a:xfrm>
                      <a:off x="0" y="0"/>
                      <a:ext cx="2754000" cy="2807475"/>
                    </a:xfrm>
                    <a:prstGeom prst="rect">
                      <a:avLst/>
                    </a:prstGeom>
                  </pic:spPr>
                </pic:pic>
              </a:graphicData>
            </a:graphic>
          </wp:inline>
        </w:drawing>
      </w:r>
    </w:p>
    <w:p w14:paraId="1F0A56B8" w14:textId="5E2ED32B" w:rsidR="001F2D04" w:rsidRDefault="001F2D04" w:rsidP="003444C5">
      <w:pPr>
        <w:pStyle w:val="2019-20Figurecaption"/>
        <w:rPr>
          <w:rFonts w:eastAsia="Times"/>
        </w:rPr>
      </w:pPr>
    </w:p>
    <w:p w14:paraId="6F6C0940" w14:textId="77777777" w:rsidR="001F2D04" w:rsidRPr="001F2D04" w:rsidRDefault="001F2D04" w:rsidP="001F2D04">
      <w:pPr>
        <w:pStyle w:val="2019-20HeadingC"/>
        <w:rPr>
          <w:rFonts w:eastAsia="Times"/>
        </w:rPr>
      </w:pPr>
      <w:r w:rsidRPr="001F2D04">
        <w:rPr>
          <w:rFonts w:eastAsia="Times"/>
        </w:rPr>
        <w:t xml:space="preserve">Expenses – how the VEC’s funding is utilised </w:t>
      </w:r>
    </w:p>
    <w:p w14:paraId="1EABD5C9" w14:textId="77777777" w:rsidR="001F2D04" w:rsidRPr="001F2D04" w:rsidRDefault="001F2D04" w:rsidP="001F2D04">
      <w:pPr>
        <w:pStyle w:val="2019-20Bodycopy"/>
      </w:pPr>
      <w:r w:rsidRPr="001F2D04">
        <w:t>Being a non-election year, the majority of the VEC’s expenditure was incurred in general areas such as wages and overheads, mail and postage, lease rental consultancy and professional services and project related expenditure. Due to COVID-19, expenditure associated with planning and readiness for the 2020 local government (LG2020) elections were pushed out and scheduled for 2020–21.</w:t>
      </w:r>
    </w:p>
    <w:p w14:paraId="41354B79" w14:textId="77777777" w:rsidR="001F2D04" w:rsidRPr="001F2D04" w:rsidRDefault="001F2D04" w:rsidP="001F2D04">
      <w:pPr>
        <w:pStyle w:val="2019-20HeadingC"/>
        <w:rPr>
          <w:rFonts w:eastAsia="Times"/>
        </w:rPr>
      </w:pPr>
      <w:r w:rsidRPr="001F2D04">
        <w:rPr>
          <w:rFonts w:eastAsia="Times"/>
        </w:rPr>
        <w:t xml:space="preserve">Administrative services </w:t>
      </w:r>
    </w:p>
    <w:p w14:paraId="349D376D" w14:textId="77777777" w:rsidR="001F2D04" w:rsidRPr="001F2D04" w:rsidRDefault="001F2D04" w:rsidP="001F2D04">
      <w:pPr>
        <w:pStyle w:val="2019-20Bodycopy"/>
      </w:pPr>
      <w:r w:rsidRPr="001F2D04">
        <w:t>The VEC also manages administrative services on behalf of the State Government and local government. Funding collected and dispersed during 2019–20 was $19.01 million. This is not shown in the VEC financial results or in the financial statements but is declared in Note 4.1: Administered (non-controlled) items. This included:</w:t>
      </w:r>
    </w:p>
    <w:p w14:paraId="0E641B9B" w14:textId="77777777" w:rsidR="001F2D04" w:rsidRPr="001F2D04" w:rsidRDefault="001F2D04" w:rsidP="001F2D04">
      <w:pPr>
        <w:pStyle w:val="2019-20Bullet"/>
      </w:pPr>
      <w:r w:rsidRPr="001F2D04">
        <w:t>collection and payment of fines</w:t>
      </w:r>
    </w:p>
    <w:p w14:paraId="3183B5F8" w14:textId="755EBB34" w:rsidR="001F2D04" w:rsidRPr="001F2D04" w:rsidRDefault="001F2D04" w:rsidP="001F2D04">
      <w:pPr>
        <w:pStyle w:val="2019-20Bullet"/>
      </w:pPr>
      <w:r w:rsidRPr="001F2D04">
        <w:t>advance payment of 2020 State election public funding</w:t>
      </w:r>
    </w:p>
    <w:p w14:paraId="24E8A876" w14:textId="4E40A3D7" w:rsidR="001F2D04" w:rsidRPr="001F2D04" w:rsidRDefault="001F2D04" w:rsidP="001F2D04">
      <w:pPr>
        <w:pStyle w:val="2019-20Bullet"/>
      </w:pPr>
      <w:r w:rsidRPr="001F2D04">
        <w:t>administrative expenditure funding (Funding and Disclosure legislation).</w:t>
      </w:r>
    </w:p>
    <w:p w14:paraId="0C9387A5" w14:textId="77777777" w:rsidR="001F2D04" w:rsidRPr="001F2D04" w:rsidRDefault="001F2D04" w:rsidP="001F2D04">
      <w:pPr>
        <w:pStyle w:val="2019-20Figurecaption"/>
        <w:rPr>
          <w:rFonts w:eastAsia="Times"/>
        </w:rPr>
      </w:pPr>
    </w:p>
    <w:p w14:paraId="12C77114" w14:textId="77777777" w:rsidR="001F2D04" w:rsidRPr="001F2D04" w:rsidRDefault="001F2D04" w:rsidP="001F2D04">
      <w:pPr>
        <w:pStyle w:val="2019-20Figurecaption"/>
        <w:rPr>
          <w:rFonts w:eastAsia="Times"/>
        </w:rPr>
      </w:pPr>
    </w:p>
    <w:p w14:paraId="0849BF38" w14:textId="20DA42F4" w:rsidR="001F2D04" w:rsidRPr="001F2D04" w:rsidRDefault="001F2D04" w:rsidP="001F2D04">
      <w:pPr>
        <w:pStyle w:val="2019-20Figurecaption"/>
        <w:rPr>
          <w:rFonts w:eastAsia="Times"/>
        </w:rPr>
      </w:pPr>
      <w:r w:rsidRPr="001F2D04">
        <w:rPr>
          <w:rFonts w:eastAsia="Times"/>
        </w:rPr>
        <w:t>FIGURE 38: SPECIAL APPROPRIATION 2014–15 TO 2019–20 ($’000)</w:t>
      </w:r>
    </w:p>
    <w:p w14:paraId="4568123B" w14:textId="441DCFE4" w:rsidR="001F2D04" w:rsidRPr="003444C5" w:rsidRDefault="003258FA" w:rsidP="003444C5">
      <w:pPr>
        <w:pStyle w:val="2019-20Figurecaption"/>
        <w:rPr>
          <w:rFonts w:eastAsia="Times"/>
        </w:rPr>
      </w:pPr>
      <w:r>
        <w:rPr>
          <w:rFonts w:eastAsia="Times"/>
          <w:noProof/>
        </w:rPr>
        <w:drawing>
          <wp:inline distT="0" distB="0" distL="0" distR="0" wp14:anchorId="46BD3F03" wp14:editId="21AE2572">
            <wp:extent cx="2911161" cy="3574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g38.png"/>
                    <pic:cNvPicPr/>
                  </pic:nvPicPr>
                  <pic:blipFill>
                    <a:blip r:embed="rId81"/>
                    <a:stretch>
                      <a:fillRect/>
                    </a:stretch>
                  </pic:blipFill>
                  <pic:spPr>
                    <a:xfrm>
                      <a:off x="0" y="0"/>
                      <a:ext cx="2911161" cy="3574800"/>
                    </a:xfrm>
                    <a:prstGeom prst="rect">
                      <a:avLst/>
                    </a:prstGeom>
                  </pic:spPr>
                </pic:pic>
              </a:graphicData>
            </a:graphic>
          </wp:inline>
        </w:drawing>
      </w:r>
    </w:p>
    <w:p w14:paraId="639B6B56" w14:textId="773567AC" w:rsidR="0028560F" w:rsidRDefault="0028560F">
      <w:pPr>
        <w:rPr>
          <w:rFonts w:ascii="Arial" w:eastAsia="Times" w:hAnsi="Arial"/>
          <w:sz w:val="20"/>
          <w:lang w:val="en-US"/>
        </w:rPr>
      </w:pPr>
      <w:r>
        <w:br w:type="page"/>
      </w:r>
    </w:p>
    <w:p w14:paraId="72F6E427" w14:textId="77777777" w:rsidR="00AB6F8E" w:rsidRDefault="00AB6F8E" w:rsidP="00AB6F8E">
      <w:pPr>
        <w:pStyle w:val="2019-20HeadingB"/>
      </w:pPr>
      <w:bookmarkStart w:id="44" w:name="_Toc55335189"/>
      <w:r>
        <w:lastRenderedPageBreak/>
        <w:t>Declaration in the financial statements</w:t>
      </w:r>
      <w:bookmarkEnd w:id="44"/>
    </w:p>
    <w:p w14:paraId="01FC726D" w14:textId="77777777" w:rsidR="00727E2C" w:rsidRDefault="00727E2C" w:rsidP="00727E2C">
      <w:pPr>
        <w:pStyle w:val="DHHSbody"/>
        <w:jc w:val="center"/>
      </w:pPr>
      <w:r>
        <w:rPr>
          <w:noProof/>
        </w:rPr>
        <w:drawing>
          <wp:inline distT="0" distB="0" distL="0" distR="0" wp14:anchorId="1C6918D9" wp14:editId="7F5DAA41">
            <wp:extent cx="5255993" cy="6325200"/>
            <wp:effectExtent l="88900" t="88900" r="141605" b="1397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ccountable-officer-declaration.jpg"/>
                    <pic:cNvPicPr/>
                  </pic:nvPicPr>
                  <pic:blipFill>
                    <a:blip r:embed="rId82"/>
                    <a:stretch>
                      <a:fillRect/>
                    </a:stretch>
                  </pic:blipFill>
                  <pic:spPr>
                    <a:xfrm>
                      <a:off x="0" y="0"/>
                      <a:ext cx="5255993" cy="6325200"/>
                    </a:xfrm>
                    <a:prstGeom prst="rect">
                      <a:avLst/>
                    </a:prstGeom>
                    <a:effectLst>
                      <a:outerShdw blurRad="127000" dist="38100" dir="2700000" algn="tl" rotWithShape="0">
                        <a:prstClr val="black">
                          <a:alpha val="40000"/>
                        </a:prstClr>
                      </a:outerShdw>
                    </a:effectLst>
                  </pic:spPr>
                </pic:pic>
              </a:graphicData>
            </a:graphic>
          </wp:inline>
        </w:drawing>
      </w:r>
    </w:p>
    <w:p w14:paraId="06481645" w14:textId="51CEB4D7" w:rsidR="007B199A" w:rsidRPr="0055468D" w:rsidRDefault="0055468D" w:rsidP="00727E2C">
      <w:pPr>
        <w:pStyle w:val="DHHSbody"/>
        <w:jc w:val="center"/>
      </w:pPr>
      <w:r>
        <w:br w:type="page"/>
      </w:r>
    </w:p>
    <w:p w14:paraId="4651E450" w14:textId="34BC9F11" w:rsidR="007B199A" w:rsidRDefault="00AB4746" w:rsidP="00C40F0E">
      <w:pPr>
        <w:pStyle w:val="2019-20HeadingB"/>
      </w:pPr>
      <w:bookmarkStart w:id="45" w:name="_Toc55335190"/>
      <w:r w:rsidRPr="00AB4746">
        <w:lastRenderedPageBreak/>
        <w:t>Comprehensive operating statement</w:t>
      </w:r>
      <w:bookmarkEnd w:id="45"/>
      <w:r>
        <w:t xml:space="preserve"> </w:t>
      </w:r>
    </w:p>
    <w:p w14:paraId="1197F891" w14:textId="77777777" w:rsidR="00C40F0E" w:rsidRDefault="00C40F0E" w:rsidP="00C40F0E">
      <w:pPr>
        <w:pStyle w:val="2019-20Introtext"/>
      </w:pPr>
      <w:r>
        <w:t>for the financial year ended 30 June 2020</w:t>
      </w:r>
    </w:p>
    <w:p w14:paraId="297E898C" w14:textId="5D614993" w:rsidR="007B199A" w:rsidRPr="007B199A" w:rsidRDefault="007B199A" w:rsidP="0028560F">
      <w:pPr>
        <w:pStyle w:val="Introtext"/>
      </w:pPr>
    </w:p>
    <w:tbl>
      <w:tblPr>
        <w:tblStyle w:val="TableGrid"/>
        <w:tblW w:w="0" w:type="auto"/>
        <w:tblLook w:val="04A0" w:firstRow="1" w:lastRow="0" w:firstColumn="1" w:lastColumn="0" w:noHBand="0" w:noVBand="1"/>
      </w:tblPr>
      <w:tblGrid>
        <w:gridCol w:w="5103"/>
        <w:gridCol w:w="1418"/>
        <w:gridCol w:w="1417"/>
        <w:gridCol w:w="1417"/>
      </w:tblGrid>
      <w:tr w:rsidR="00FE18A5" w14:paraId="1254F17F" w14:textId="77777777" w:rsidTr="004114ED">
        <w:trPr>
          <w:cnfStyle w:val="100000000000" w:firstRow="1" w:lastRow="0" w:firstColumn="0" w:lastColumn="0" w:oddVBand="0" w:evenVBand="0" w:oddHBand="0" w:evenHBand="0" w:firstRowFirstColumn="0" w:firstRowLastColumn="0" w:lastRowFirstColumn="0" w:lastRowLastColumn="0"/>
        </w:trPr>
        <w:tc>
          <w:tcPr>
            <w:tcW w:w="5103" w:type="dxa"/>
            <w:shd w:val="clear" w:color="auto" w:fill="96223B"/>
            <w:vAlign w:val="bottom"/>
          </w:tcPr>
          <w:p w14:paraId="6E71B1F1" w14:textId="77777777" w:rsidR="00FE18A5" w:rsidRDefault="00FE18A5" w:rsidP="00FE18A5">
            <w:pPr>
              <w:pStyle w:val="DHHStablecolhead"/>
            </w:pPr>
          </w:p>
        </w:tc>
        <w:tc>
          <w:tcPr>
            <w:tcW w:w="1418" w:type="dxa"/>
            <w:shd w:val="clear" w:color="auto" w:fill="96223B"/>
          </w:tcPr>
          <w:p w14:paraId="1AC44C7C" w14:textId="6E40895D" w:rsidR="00FE18A5" w:rsidRDefault="00FE18A5" w:rsidP="00FE18A5">
            <w:pPr>
              <w:pStyle w:val="2019-20tablecolheadright"/>
            </w:pPr>
            <w:r>
              <w:t>NOTES</w:t>
            </w:r>
          </w:p>
        </w:tc>
        <w:tc>
          <w:tcPr>
            <w:tcW w:w="1417" w:type="dxa"/>
            <w:tcBorders>
              <w:bottom w:val="single" w:sz="4" w:space="0" w:color="auto"/>
            </w:tcBorders>
            <w:shd w:val="clear" w:color="auto" w:fill="96223B"/>
          </w:tcPr>
          <w:p w14:paraId="3CE2ACD2" w14:textId="77777777" w:rsidR="00FE18A5" w:rsidRDefault="00FE18A5" w:rsidP="00FE18A5">
            <w:pPr>
              <w:pStyle w:val="2019-20tablecolheadright"/>
            </w:pPr>
            <w:r>
              <w:t>2019</w:t>
            </w:r>
          </w:p>
          <w:p w14:paraId="77B6F41B" w14:textId="5F0CCDD4" w:rsidR="00FE18A5" w:rsidRDefault="00FE18A5" w:rsidP="00FE18A5">
            <w:pPr>
              <w:pStyle w:val="2019-20tablecolheadright"/>
            </w:pPr>
            <w:r>
              <w:t>$’000</w:t>
            </w:r>
          </w:p>
        </w:tc>
        <w:tc>
          <w:tcPr>
            <w:tcW w:w="1417" w:type="dxa"/>
            <w:tcBorders>
              <w:bottom w:val="single" w:sz="4" w:space="0" w:color="auto"/>
            </w:tcBorders>
            <w:shd w:val="clear" w:color="auto" w:fill="96223B"/>
          </w:tcPr>
          <w:p w14:paraId="09411A2E" w14:textId="77777777" w:rsidR="00FE18A5" w:rsidRDefault="00FE18A5" w:rsidP="00FE18A5">
            <w:pPr>
              <w:pStyle w:val="2019-20tablecolheadright"/>
            </w:pPr>
            <w:r>
              <w:t>2020</w:t>
            </w:r>
          </w:p>
          <w:p w14:paraId="40BF9F74" w14:textId="21961A39" w:rsidR="00FE18A5" w:rsidRDefault="00FE18A5" w:rsidP="00FE18A5">
            <w:pPr>
              <w:pStyle w:val="2019-20tablecolheadright"/>
            </w:pPr>
            <w:r>
              <w:t>$’000</w:t>
            </w:r>
          </w:p>
        </w:tc>
      </w:tr>
      <w:tr w:rsidR="00FE18A5" w14:paraId="62FF4C37" w14:textId="77777777" w:rsidTr="0028560F">
        <w:tc>
          <w:tcPr>
            <w:tcW w:w="5103" w:type="dxa"/>
          </w:tcPr>
          <w:p w14:paraId="5FC14C22" w14:textId="31750134" w:rsidR="00FE18A5" w:rsidRPr="0028560F" w:rsidRDefault="00FE18A5" w:rsidP="00FE18A5">
            <w:pPr>
              <w:pStyle w:val="2019-20tabletextBoldleft"/>
              <w:rPr>
                <w:rFonts w:cs="Arial"/>
              </w:rPr>
            </w:pPr>
            <w:r>
              <w:t>Continuing operations</w:t>
            </w:r>
          </w:p>
        </w:tc>
        <w:tc>
          <w:tcPr>
            <w:tcW w:w="1418" w:type="dxa"/>
          </w:tcPr>
          <w:p w14:paraId="15929AA2" w14:textId="77777777" w:rsidR="00FE18A5" w:rsidRPr="0028560F" w:rsidRDefault="00FE18A5" w:rsidP="00FE18A5">
            <w:pPr>
              <w:pStyle w:val="2019-20tabletextright"/>
              <w:rPr>
                <w:rFonts w:cs="Arial"/>
                <w:b/>
                <w:bCs/>
              </w:rPr>
            </w:pPr>
          </w:p>
        </w:tc>
        <w:tc>
          <w:tcPr>
            <w:tcW w:w="1417" w:type="dxa"/>
            <w:shd w:val="clear" w:color="auto" w:fill="auto"/>
          </w:tcPr>
          <w:p w14:paraId="3442EA01" w14:textId="77777777" w:rsidR="00FE18A5" w:rsidRPr="0028560F" w:rsidRDefault="00FE18A5" w:rsidP="00FE18A5">
            <w:pPr>
              <w:pStyle w:val="2019-20tabletextright"/>
              <w:rPr>
                <w:rFonts w:cs="Arial"/>
                <w:b/>
                <w:bCs/>
              </w:rPr>
            </w:pPr>
          </w:p>
        </w:tc>
        <w:tc>
          <w:tcPr>
            <w:tcW w:w="1417" w:type="dxa"/>
            <w:shd w:val="clear" w:color="auto" w:fill="F2F2F2" w:themeFill="background1" w:themeFillShade="F2"/>
          </w:tcPr>
          <w:p w14:paraId="06180833" w14:textId="77777777" w:rsidR="00FE18A5" w:rsidRPr="0028560F" w:rsidRDefault="00FE18A5" w:rsidP="00FE18A5">
            <w:pPr>
              <w:pStyle w:val="2019-20tabletextright"/>
              <w:rPr>
                <w:rFonts w:cs="Arial"/>
                <w:b/>
                <w:bCs/>
              </w:rPr>
            </w:pPr>
          </w:p>
        </w:tc>
      </w:tr>
      <w:tr w:rsidR="00FE18A5" w14:paraId="51786B8D" w14:textId="77777777" w:rsidTr="0028560F">
        <w:tc>
          <w:tcPr>
            <w:tcW w:w="5103" w:type="dxa"/>
          </w:tcPr>
          <w:p w14:paraId="771BC2F4" w14:textId="70BBF211" w:rsidR="00FE18A5" w:rsidRPr="0028560F" w:rsidRDefault="00FE18A5" w:rsidP="00FE18A5">
            <w:pPr>
              <w:pStyle w:val="2019-20tabletextBoldleft"/>
              <w:rPr>
                <w:rFonts w:cs="Arial"/>
              </w:rPr>
            </w:pPr>
            <w:r>
              <w:t>Income from transactions</w:t>
            </w:r>
          </w:p>
        </w:tc>
        <w:tc>
          <w:tcPr>
            <w:tcW w:w="1418" w:type="dxa"/>
          </w:tcPr>
          <w:p w14:paraId="7F12F6D5" w14:textId="77777777" w:rsidR="00FE18A5" w:rsidRPr="0028560F" w:rsidRDefault="00FE18A5" w:rsidP="00FE18A5">
            <w:pPr>
              <w:pStyle w:val="2019-20tabletextright"/>
              <w:rPr>
                <w:rFonts w:cs="Arial"/>
                <w:b/>
                <w:bCs/>
              </w:rPr>
            </w:pPr>
          </w:p>
        </w:tc>
        <w:tc>
          <w:tcPr>
            <w:tcW w:w="1417" w:type="dxa"/>
            <w:shd w:val="clear" w:color="auto" w:fill="auto"/>
          </w:tcPr>
          <w:p w14:paraId="159454AC" w14:textId="77777777" w:rsidR="00FE18A5" w:rsidRPr="0028560F" w:rsidRDefault="00FE18A5" w:rsidP="00FE18A5">
            <w:pPr>
              <w:pStyle w:val="2019-20tabletextright"/>
              <w:rPr>
                <w:rFonts w:cs="Arial"/>
                <w:b/>
                <w:bCs/>
              </w:rPr>
            </w:pPr>
          </w:p>
        </w:tc>
        <w:tc>
          <w:tcPr>
            <w:tcW w:w="1417" w:type="dxa"/>
            <w:shd w:val="clear" w:color="auto" w:fill="F2F2F2" w:themeFill="background1" w:themeFillShade="F2"/>
          </w:tcPr>
          <w:p w14:paraId="768117BC" w14:textId="77777777" w:rsidR="00FE18A5" w:rsidRPr="0028560F" w:rsidRDefault="00FE18A5" w:rsidP="00FE18A5">
            <w:pPr>
              <w:pStyle w:val="2019-20tabletextright"/>
              <w:rPr>
                <w:rFonts w:cs="Arial"/>
                <w:b/>
                <w:bCs/>
              </w:rPr>
            </w:pPr>
          </w:p>
        </w:tc>
      </w:tr>
      <w:tr w:rsidR="00FE18A5" w14:paraId="76B59923" w14:textId="77777777" w:rsidTr="0028560F">
        <w:tc>
          <w:tcPr>
            <w:tcW w:w="5103" w:type="dxa"/>
          </w:tcPr>
          <w:p w14:paraId="13C2DB90" w14:textId="75426FA2" w:rsidR="00FE18A5" w:rsidRPr="007C4271" w:rsidRDefault="00FE18A5" w:rsidP="00FE18A5">
            <w:pPr>
              <w:pStyle w:val="2019-20tabletextleft"/>
              <w:rPr>
                <w:rFonts w:cs="Arial"/>
              </w:rPr>
            </w:pPr>
            <w:r>
              <w:t>Special appropriations</w:t>
            </w:r>
          </w:p>
        </w:tc>
        <w:tc>
          <w:tcPr>
            <w:tcW w:w="1418" w:type="dxa"/>
          </w:tcPr>
          <w:p w14:paraId="356DE6E6" w14:textId="10C184A1" w:rsidR="00FE18A5" w:rsidRPr="007C4271" w:rsidRDefault="00FE18A5" w:rsidP="00FE18A5">
            <w:pPr>
              <w:pStyle w:val="2019-20tabletextright"/>
              <w:rPr>
                <w:rFonts w:cs="Arial"/>
              </w:rPr>
            </w:pPr>
            <w:r>
              <w:t>2.1</w:t>
            </w:r>
          </w:p>
        </w:tc>
        <w:tc>
          <w:tcPr>
            <w:tcW w:w="1417" w:type="dxa"/>
            <w:shd w:val="clear" w:color="auto" w:fill="auto"/>
          </w:tcPr>
          <w:p w14:paraId="543FD940" w14:textId="6B09C1D1" w:rsidR="00FE18A5" w:rsidRPr="007C4271" w:rsidRDefault="00FE18A5" w:rsidP="00FE18A5">
            <w:pPr>
              <w:pStyle w:val="2019-20tabletextright"/>
              <w:rPr>
                <w:rFonts w:cs="Arial"/>
              </w:rPr>
            </w:pPr>
            <w:r>
              <w:t>89,620</w:t>
            </w:r>
          </w:p>
        </w:tc>
        <w:tc>
          <w:tcPr>
            <w:tcW w:w="1417" w:type="dxa"/>
            <w:shd w:val="clear" w:color="auto" w:fill="F2F2F2" w:themeFill="background1" w:themeFillShade="F2"/>
          </w:tcPr>
          <w:p w14:paraId="307E41F8" w14:textId="705D6B01" w:rsidR="00FE18A5" w:rsidRPr="007C4271" w:rsidRDefault="00FE18A5" w:rsidP="00FE18A5">
            <w:pPr>
              <w:pStyle w:val="2019-20tabletextright"/>
              <w:rPr>
                <w:rFonts w:cs="Arial"/>
              </w:rPr>
            </w:pPr>
            <w:r>
              <w:t xml:space="preserve"> 37,536 </w:t>
            </w:r>
          </w:p>
        </w:tc>
      </w:tr>
      <w:tr w:rsidR="00FE18A5" w14:paraId="5430E867" w14:textId="77777777" w:rsidTr="0028560F">
        <w:tc>
          <w:tcPr>
            <w:tcW w:w="5103" w:type="dxa"/>
          </w:tcPr>
          <w:p w14:paraId="2FC0CFF3" w14:textId="4ADEFDC6" w:rsidR="00FE18A5" w:rsidRPr="0028560F" w:rsidRDefault="00FE18A5" w:rsidP="00FE18A5">
            <w:pPr>
              <w:pStyle w:val="2019-20tabletextBoldleft"/>
              <w:rPr>
                <w:rFonts w:cs="Arial"/>
              </w:rPr>
            </w:pPr>
            <w:r>
              <w:t>Total income from transactions</w:t>
            </w:r>
          </w:p>
        </w:tc>
        <w:tc>
          <w:tcPr>
            <w:tcW w:w="1418" w:type="dxa"/>
          </w:tcPr>
          <w:p w14:paraId="12F6570D" w14:textId="77777777" w:rsidR="00FE18A5" w:rsidRPr="0028560F" w:rsidRDefault="00FE18A5" w:rsidP="00FE18A5">
            <w:pPr>
              <w:pStyle w:val="2019-20tabletextright"/>
              <w:rPr>
                <w:rFonts w:cs="Arial"/>
                <w:b/>
                <w:bCs/>
              </w:rPr>
            </w:pPr>
          </w:p>
        </w:tc>
        <w:tc>
          <w:tcPr>
            <w:tcW w:w="1417" w:type="dxa"/>
            <w:shd w:val="clear" w:color="auto" w:fill="auto"/>
          </w:tcPr>
          <w:p w14:paraId="0F7642ED" w14:textId="67BA6ADF" w:rsidR="00FE18A5" w:rsidRPr="0028560F" w:rsidRDefault="00FE18A5" w:rsidP="00FE18A5">
            <w:pPr>
              <w:pStyle w:val="2019-20tabletextboldright"/>
              <w:rPr>
                <w:rFonts w:cs="Arial"/>
              </w:rPr>
            </w:pPr>
            <w:r>
              <w:t>89,620</w:t>
            </w:r>
          </w:p>
        </w:tc>
        <w:tc>
          <w:tcPr>
            <w:tcW w:w="1417" w:type="dxa"/>
            <w:shd w:val="clear" w:color="auto" w:fill="F2F2F2" w:themeFill="background1" w:themeFillShade="F2"/>
          </w:tcPr>
          <w:p w14:paraId="46F23039" w14:textId="75A2D3F6" w:rsidR="00FE18A5" w:rsidRPr="0028560F" w:rsidRDefault="00FE18A5" w:rsidP="00FE18A5">
            <w:pPr>
              <w:pStyle w:val="2019-20tabletextboldright"/>
              <w:rPr>
                <w:rFonts w:cs="Arial"/>
              </w:rPr>
            </w:pPr>
            <w:r>
              <w:t xml:space="preserve"> 37,536 </w:t>
            </w:r>
          </w:p>
        </w:tc>
      </w:tr>
      <w:tr w:rsidR="00FE18A5" w14:paraId="7C3A8078" w14:textId="77777777" w:rsidTr="0028560F">
        <w:tc>
          <w:tcPr>
            <w:tcW w:w="5103" w:type="dxa"/>
          </w:tcPr>
          <w:p w14:paraId="73508E42" w14:textId="02AA743D" w:rsidR="00FE18A5" w:rsidRPr="0028560F" w:rsidRDefault="00FE18A5" w:rsidP="00FE18A5">
            <w:pPr>
              <w:pStyle w:val="2019-20tabletextBoldleft"/>
              <w:rPr>
                <w:rFonts w:cs="Arial"/>
              </w:rPr>
            </w:pPr>
            <w:r>
              <w:t>Expenses from transactions</w:t>
            </w:r>
          </w:p>
        </w:tc>
        <w:tc>
          <w:tcPr>
            <w:tcW w:w="1418" w:type="dxa"/>
          </w:tcPr>
          <w:p w14:paraId="746E67D2" w14:textId="77777777" w:rsidR="00FE18A5" w:rsidRPr="0028560F" w:rsidRDefault="00FE18A5" w:rsidP="00FE18A5">
            <w:pPr>
              <w:pStyle w:val="2019-20tabletextright"/>
              <w:rPr>
                <w:rFonts w:cs="Arial"/>
                <w:b/>
                <w:bCs/>
              </w:rPr>
            </w:pPr>
          </w:p>
        </w:tc>
        <w:tc>
          <w:tcPr>
            <w:tcW w:w="1417" w:type="dxa"/>
            <w:shd w:val="clear" w:color="auto" w:fill="auto"/>
          </w:tcPr>
          <w:p w14:paraId="4A91C838" w14:textId="77777777" w:rsidR="00FE18A5" w:rsidRPr="0028560F" w:rsidRDefault="00FE18A5" w:rsidP="00FE18A5">
            <w:pPr>
              <w:pStyle w:val="2019-20tabletextright"/>
              <w:rPr>
                <w:rFonts w:cs="Arial"/>
                <w:b/>
                <w:bCs/>
              </w:rPr>
            </w:pPr>
          </w:p>
        </w:tc>
        <w:tc>
          <w:tcPr>
            <w:tcW w:w="1417" w:type="dxa"/>
            <w:shd w:val="clear" w:color="auto" w:fill="F2F2F2" w:themeFill="background1" w:themeFillShade="F2"/>
          </w:tcPr>
          <w:p w14:paraId="55BAD998" w14:textId="77777777" w:rsidR="00FE18A5" w:rsidRPr="0028560F" w:rsidRDefault="00FE18A5" w:rsidP="00FE18A5">
            <w:pPr>
              <w:pStyle w:val="2019-20tabletextright"/>
              <w:rPr>
                <w:rFonts w:cs="Arial"/>
                <w:b/>
                <w:bCs/>
              </w:rPr>
            </w:pPr>
          </w:p>
        </w:tc>
      </w:tr>
      <w:tr w:rsidR="00FE18A5" w14:paraId="1C7952FC" w14:textId="77777777" w:rsidTr="0028560F">
        <w:tc>
          <w:tcPr>
            <w:tcW w:w="5103" w:type="dxa"/>
          </w:tcPr>
          <w:p w14:paraId="6B5F7D24" w14:textId="603A02FA" w:rsidR="00FE18A5" w:rsidRPr="007C4271" w:rsidRDefault="00FE18A5" w:rsidP="00FE18A5">
            <w:pPr>
              <w:pStyle w:val="2019-20tabletextleft"/>
              <w:rPr>
                <w:rFonts w:cs="Arial"/>
              </w:rPr>
            </w:pPr>
            <w:r>
              <w:t>Employee expenses</w:t>
            </w:r>
          </w:p>
        </w:tc>
        <w:tc>
          <w:tcPr>
            <w:tcW w:w="1418" w:type="dxa"/>
          </w:tcPr>
          <w:p w14:paraId="4950D087" w14:textId="2C912137" w:rsidR="00FE18A5" w:rsidRPr="007C4271" w:rsidRDefault="00FE18A5" w:rsidP="00FE18A5">
            <w:pPr>
              <w:pStyle w:val="2019-20tabletextright"/>
              <w:rPr>
                <w:rFonts w:cs="Arial"/>
              </w:rPr>
            </w:pPr>
            <w:r>
              <w:t>3.1.1</w:t>
            </w:r>
          </w:p>
        </w:tc>
        <w:tc>
          <w:tcPr>
            <w:tcW w:w="1417" w:type="dxa"/>
            <w:shd w:val="clear" w:color="auto" w:fill="auto"/>
          </w:tcPr>
          <w:p w14:paraId="3C5CAE06" w14:textId="56B41724" w:rsidR="00FE18A5" w:rsidRPr="007C4271" w:rsidRDefault="00FE18A5" w:rsidP="00FE18A5">
            <w:pPr>
              <w:pStyle w:val="2019-20tabletextright"/>
              <w:rPr>
                <w:rFonts w:cs="Arial"/>
              </w:rPr>
            </w:pPr>
            <w:r>
              <w:t>(47,159)</w:t>
            </w:r>
          </w:p>
        </w:tc>
        <w:tc>
          <w:tcPr>
            <w:tcW w:w="1417" w:type="dxa"/>
            <w:shd w:val="clear" w:color="auto" w:fill="F2F2F2" w:themeFill="background1" w:themeFillShade="F2"/>
          </w:tcPr>
          <w:p w14:paraId="4A8CF3FF" w14:textId="55E8A9F3" w:rsidR="00FE18A5" w:rsidRPr="007C4271" w:rsidRDefault="00FE18A5" w:rsidP="00FE18A5">
            <w:pPr>
              <w:pStyle w:val="2019-20tabletextright"/>
              <w:rPr>
                <w:rFonts w:cs="Arial"/>
              </w:rPr>
            </w:pPr>
            <w:r>
              <w:t xml:space="preserve"> (19,946)</w:t>
            </w:r>
          </w:p>
        </w:tc>
      </w:tr>
      <w:tr w:rsidR="00FE18A5" w14:paraId="3B2A4474" w14:textId="77777777" w:rsidTr="0028560F">
        <w:tc>
          <w:tcPr>
            <w:tcW w:w="5103" w:type="dxa"/>
          </w:tcPr>
          <w:p w14:paraId="75713CC0" w14:textId="59CCC25E" w:rsidR="00FE18A5" w:rsidRPr="007C4271" w:rsidRDefault="00FE18A5" w:rsidP="00FE18A5">
            <w:pPr>
              <w:pStyle w:val="2019-20tabletextleft"/>
              <w:rPr>
                <w:rFonts w:cs="Arial"/>
              </w:rPr>
            </w:pPr>
            <w:r>
              <w:t>Depreciation and amortisation</w:t>
            </w:r>
          </w:p>
        </w:tc>
        <w:tc>
          <w:tcPr>
            <w:tcW w:w="1418" w:type="dxa"/>
          </w:tcPr>
          <w:p w14:paraId="14347C3A" w14:textId="1F4969FD" w:rsidR="00FE18A5" w:rsidRPr="007C4271" w:rsidRDefault="00FE18A5" w:rsidP="00FE18A5">
            <w:pPr>
              <w:pStyle w:val="2019-20tabletextright"/>
              <w:rPr>
                <w:rFonts w:cs="Arial"/>
              </w:rPr>
            </w:pPr>
            <w:r>
              <w:t>5.1.1</w:t>
            </w:r>
          </w:p>
        </w:tc>
        <w:tc>
          <w:tcPr>
            <w:tcW w:w="1417" w:type="dxa"/>
            <w:shd w:val="clear" w:color="auto" w:fill="auto"/>
          </w:tcPr>
          <w:p w14:paraId="3C8E74E4" w14:textId="5E73E095" w:rsidR="00FE18A5" w:rsidRPr="007C4271" w:rsidRDefault="00FE18A5" w:rsidP="00FE18A5">
            <w:pPr>
              <w:pStyle w:val="2019-20tabletextright"/>
              <w:rPr>
                <w:rFonts w:cs="Arial"/>
              </w:rPr>
            </w:pPr>
            <w:r>
              <w:t>(2,240)</w:t>
            </w:r>
          </w:p>
        </w:tc>
        <w:tc>
          <w:tcPr>
            <w:tcW w:w="1417" w:type="dxa"/>
            <w:shd w:val="clear" w:color="auto" w:fill="F2F2F2" w:themeFill="background1" w:themeFillShade="F2"/>
          </w:tcPr>
          <w:p w14:paraId="40273508" w14:textId="1E7B8D85" w:rsidR="00FE18A5" w:rsidRPr="007C4271" w:rsidRDefault="00FE18A5" w:rsidP="00FE18A5">
            <w:pPr>
              <w:pStyle w:val="2019-20tabletextright"/>
              <w:rPr>
                <w:rFonts w:cs="Arial"/>
              </w:rPr>
            </w:pPr>
            <w:r>
              <w:t xml:space="preserve"> (3,916)</w:t>
            </w:r>
          </w:p>
        </w:tc>
      </w:tr>
      <w:tr w:rsidR="00FE18A5" w14:paraId="79E7CA80" w14:textId="77777777" w:rsidTr="0028560F">
        <w:tc>
          <w:tcPr>
            <w:tcW w:w="5103" w:type="dxa"/>
          </w:tcPr>
          <w:p w14:paraId="5F90FA18" w14:textId="04F0F58C" w:rsidR="00FE18A5" w:rsidRPr="007C4271" w:rsidRDefault="00FE18A5" w:rsidP="00FE18A5">
            <w:pPr>
              <w:pStyle w:val="2019-20tabletextleft"/>
              <w:rPr>
                <w:rFonts w:cs="Arial"/>
              </w:rPr>
            </w:pPr>
            <w:r>
              <w:t>Interest expense</w:t>
            </w:r>
          </w:p>
        </w:tc>
        <w:tc>
          <w:tcPr>
            <w:tcW w:w="1418" w:type="dxa"/>
          </w:tcPr>
          <w:p w14:paraId="57D75065" w14:textId="3D590469" w:rsidR="00FE18A5" w:rsidRPr="007C4271" w:rsidRDefault="00FE18A5" w:rsidP="00FE18A5">
            <w:pPr>
              <w:pStyle w:val="2019-20tabletextright"/>
              <w:rPr>
                <w:rFonts w:cs="Arial"/>
              </w:rPr>
            </w:pPr>
          </w:p>
        </w:tc>
        <w:tc>
          <w:tcPr>
            <w:tcW w:w="1417" w:type="dxa"/>
            <w:shd w:val="clear" w:color="auto" w:fill="auto"/>
          </w:tcPr>
          <w:p w14:paraId="7A341F2F" w14:textId="2B08A140" w:rsidR="00FE18A5" w:rsidRPr="007C4271" w:rsidRDefault="00FE18A5" w:rsidP="00FE18A5">
            <w:pPr>
              <w:pStyle w:val="2019-20tabletextright"/>
              <w:rPr>
                <w:rFonts w:cs="Arial"/>
              </w:rPr>
            </w:pPr>
            <w:r>
              <w:t>(4)</w:t>
            </w:r>
          </w:p>
        </w:tc>
        <w:tc>
          <w:tcPr>
            <w:tcW w:w="1417" w:type="dxa"/>
            <w:shd w:val="clear" w:color="auto" w:fill="F2F2F2" w:themeFill="background1" w:themeFillShade="F2"/>
          </w:tcPr>
          <w:p w14:paraId="3C9D4EE0" w14:textId="051EE03B" w:rsidR="00FE18A5" w:rsidRPr="007C4271" w:rsidRDefault="00FE18A5" w:rsidP="00FE18A5">
            <w:pPr>
              <w:pStyle w:val="2019-20tabletextright"/>
              <w:rPr>
                <w:rFonts w:cs="Arial"/>
              </w:rPr>
            </w:pPr>
            <w:r>
              <w:t xml:space="preserve"> (195)</w:t>
            </w:r>
          </w:p>
        </w:tc>
      </w:tr>
      <w:tr w:rsidR="00FE18A5" w14:paraId="4D5141BA" w14:textId="77777777" w:rsidTr="0028560F">
        <w:tc>
          <w:tcPr>
            <w:tcW w:w="5103" w:type="dxa"/>
          </w:tcPr>
          <w:p w14:paraId="4C509C9E" w14:textId="0C8CF1F5" w:rsidR="00FE18A5" w:rsidRPr="007C4271" w:rsidRDefault="00FE18A5" w:rsidP="00FE18A5">
            <w:pPr>
              <w:pStyle w:val="2019-20tabletextleft"/>
              <w:rPr>
                <w:rFonts w:cs="Arial"/>
              </w:rPr>
            </w:pPr>
            <w:r>
              <w:t>Capital asset charge</w:t>
            </w:r>
          </w:p>
        </w:tc>
        <w:tc>
          <w:tcPr>
            <w:tcW w:w="1418" w:type="dxa"/>
          </w:tcPr>
          <w:p w14:paraId="4B9526A6" w14:textId="162AF22A" w:rsidR="00FE18A5" w:rsidRPr="007C4271" w:rsidRDefault="00FE18A5" w:rsidP="00FE18A5">
            <w:pPr>
              <w:pStyle w:val="2019-20tabletextright"/>
              <w:rPr>
                <w:rFonts w:cs="Arial"/>
              </w:rPr>
            </w:pPr>
            <w:r>
              <w:t>3.2</w:t>
            </w:r>
          </w:p>
        </w:tc>
        <w:tc>
          <w:tcPr>
            <w:tcW w:w="1417" w:type="dxa"/>
            <w:shd w:val="clear" w:color="auto" w:fill="auto"/>
          </w:tcPr>
          <w:p w14:paraId="33F8928F" w14:textId="0898E48B" w:rsidR="00FE18A5" w:rsidRPr="007C4271" w:rsidRDefault="00FE18A5" w:rsidP="00FE18A5">
            <w:pPr>
              <w:pStyle w:val="2019-20tabletextright"/>
              <w:rPr>
                <w:rFonts w:cs="Arial"/>
              </w:rPr>
            </w:pPr>
            <w:r>
              <w:t>(500)</w:t>
            </w:r>
          </w:p>
        </w:tc>
        <w:tc>
          <w:tcPr>
            <w:tcW w:w="1417" w:type="dxa"/>
            <w:shd w:val="clear" w:color="auto" w:fill="F2F2F2" w:themeFill="background1" w:themeFillShade="F2"/>
          </w:tcPr>
          <w:p w14:paraId="621B5323" w14:textId="6C844D35" w:rsidR="00FE18A5" w:rsidRPr="007C4271" w:rsidRDefault="00FE18A5" w:rsidP="00FE18A5">
            <w:pPr>
              <w:pStyle w:val="2019-20tabletextright"/>
              <w:rPr>
                <w:rFonts w:cs="Arial"/>
              </w:rPr>
            </w:pPr>
            <w:r>
              <w:t xml:space="preserve"> (129)</w:t>
            </w:r>
          </w:p>
        </w:tc>
      </w:tr>
      <w:tr w:rsidR="00FE18A5" w14:paraId="1059A7C1" w14:textId="77777777" w:rsidTr="0028560F">
        <w:tc>
          <w:tcPr>
            <w:tcW w:w="5103" w:type="dxa"/>
          </w:tcPr>
          <w:p w14:paraId="41535882" w14:textId="2A92EA9C" w:rsidR="00FE18A5" w:rsidRPr="007C4271" w:rsidRDefault="00FE18A5" w:rsidP="00FE18A5">
            <w:pPr>
              <w:pStyle w:val="2019-20tabletextleft"/>
              <w:rPr>
                <w:rFonts w:cs="Arial"/>
              </w:rPr>
            </w:pPr>
            <w:r>
              <w:t>Other operating expenses</w:t>
            </w:r>
          </w:p>
        </w:tc>
        <w:tc>
          <w:tcPr>
            <w:tcW w:w="1418" w:type="dxa"/>
          </w:tcPr>
          <w:p w14:paraId="35774832" w14:textId="613F1BFE" w:rsidR="00FE18A5" w:rsidRPr="007C4271" w:rsidRDefault="00FE18A5" w:rsidP="00FE18A5">
            <w:pPr>
              <w:pStyle w:val="2019-20tabletextright"/>
              <w:rPr>
                <w:rFonts w:cs="Arial"/>
              </w:rPr>
            </w:pPr>
            <w:r>
              <w:t>3.3</w:t>
            </w:r>
          </w:p>
        </w:tc>
        <w:tc>
          <w:tcPr>
            <w:tcW w:w="1417" w:type="dxa"/>
            <w:shd w:val="clear" w:color="auto" w:fill="auto"/>
          </w:tcPr>
          <w:p w14:paraId="3C197F41" w14:textId="4D21B763" w:rsidR="00FE18A5" w:rsidRPr="007C4271" w:rsidRDefault="00FE18A5" w:rsidP="00FE18A5">
            <w:pPr>
              <w:pStyle w:val="2019-20tabletextright"/>
              <w:rPr>
                <w:rFonts w:cs="Arial"/>
              </w:rPr>
            </w:pPr>
            <w:r>
              <w:t>(44,395)</w:t>
            </w:r>
          </w:p>
        </w:tc>
        <w:tc>
          <w:tcPr>
            <w:tcW w:w="1417" w:type="dxa"/>
            <w:shd w:val="clear" w:color="auto" w:fill="F2F2F2" w:themeFill="background1" w:themeFillShade="F2"/>
          </w:tcPr>
          <w:p w14:paraId="3933B954" w14:textId="2185422F" w:rsidR="00FE18A5" w:rsidRPr="007C4271" w:rsidRDefault="00FE18A5" w:rsidP="00FE18A5">
            <w:pPr>
              <w:pStyle w:val="2019-20tabletextright"/>
              <w:rPr>
                <w:rFonts w:cs="Arial"/>
              </w:rPr>
            </w:pPr>
            <w:r>
              <w:t xml:space="preserve"> (14,390)</w:t>
            </w:r>
          </w:p>
        </w:tc>
      </w:tr>
      <w:tr w:rsidR="00FE18A5" w14:paraId="616B3B41" w14:textId="77777777" w:rsidTr="0028560F">
        <w:tc>
          <w:tcPr>
            <w:tcW w:w="5103" w:type="dxa"/>
          </w:tcPr>
          <w:p w14:paraId="5A856197" w14:textId="1048CA29" w:rsidR="00FE18A5" w:rsidRPr="0028560F" w:rsidRDefault="00FE18A5" w:rsidP="00FE18A5">
            <w:pPr>
              <w:pStyle w:val="2019-20tabletextBoldleft"/>
              <w:rPr>
                <w:rFonts w:cs="Arial"/>
              </w:rPr>
            </w:pPr>
            <w:r>
              <w:t>Total expenses from transactions</w:t>
            </w:r>
          </w:p>
        </w:tc>
        <w:tc>
          <w:tcPr>
            <w:tcW w:w="1418" w:type="dxa"/>
          </w:tcPr>
          <w:p w14:paraId="49FDCCD3" w14:textId="77777777" w:rsidR="00FE18A5" w:rsidRPr="0028560F" w:rsidRDefault="00FE18A5" w:rsidP="00FE18A5">
            <w:pPr>
              <w:pStyle w:val="2019-20tabletextright"/>
              <w:rPr>
                <w:rFonts w:cs="Arial"/>
                <w:b/>
                <w:bCs/>
              </w:rPr>
            </w:pPr>
          </w:p>
        </w:tc>
        <w:tc>
          <w:tcPr>
            <w:tcW w:w="1417" w:type="dxa"/>
            <w:shd w:val="clear" w:color="auto" w:fill="auto"/>
          </w:tcPr>
          <w:p w14:paraId="28A794DE" w14:textId="53804C81" w:rsidR="00FE18A5" w:rsidRPr="0028560F" w:rsidRDefault="00FE18A5" w:rsidP="00FE18A5">
            <w:pPr>
              <w:pStyle w:val="2019-20tabletextboldright"/>
              <w:rPr>
                <w:rFonts w:cs="Arial"/>
              </w:rPr>
            </w:pPr>
            <w:r>
              <w:t>(94,298)</w:t>
            </w:r>
          </w:p>
        </w:tc>
        <w:tc>
          <w:tcPr>
            <w:tcW w:w="1417" w:type="dxa"/>
            <w:shd w:val="clear" w:color="auto" w:fill="F2F2F2" w:themeFill="background1" w:themeFillShade="F2"/>
          </w:tcPr>
          <w:p w14:paraId="4006D6CD" w14:textId="7C03C0E2" w:rsidR="00FE18A5" w:rsidRPr="0028560F" w:rsidRDefault="00FE18A5" w:rsidP="00FE18A5">
            <w:pPr>
              <w:pStyle w:val="2019-20tabletextboldright"/>
              <w:rPr>
                <w:rFonts w:cs="Arial"/>
              </w:rPr>
            </w:pPr>
            <w:r>
              <w:t xml:space="preserve"> (38,576)</w:t>
            </w:r>
          </w:p>
        </w:tc>
      </w:tr>
      <w:tr w:rsidR="00FE18A5" w14:paraId="4AD37E3A" w14:textId="77777777" w:rsidTr="0028560F">
        <w:tc>
          <w:tcPr>
            <w:tcW w:w="5103" w:type="dxa"/>
          </w:tcPr>
          <w:p w14:paraId="69CD2313" w14:textId="370B9E01" w:rsidR="00FE18A5" w:rsidRPr="0028560F" w:rsidRDefault="00FE18A5" w:rsidP="00FE18A5">
            <w:pPr>
              <w:pStyle w:val="2019-20tabletextBoldleft"/>
              <w:rPr>
                <w:rFonts w:cs="Arial"/>
              </w:rPr>
            </w:pPr>
            <w:r>
              <w:t>Net result from transactions (net operating balance)</w:t>
            </w:r>
          </w:p>
        </w:tc>
        <w:tc>
          <w:tcPr>
            <w:tcW w:w="1418" w:type="dxa"/>
          </w:tcPr>
          <w:p w14:paraId="7DC77068" w14:textId="77777777" w:rsidR="00FE18A5" w:rsidRPr="0028560F" w:rsidRDefault="00FE18A5" w:rsidP="00FE18A5">
            <w:pPr>
              <w:pStyle w:val="2019-20tabletextright"/>
              <w:rPr>
                <w:rFonts w:cs="Arial"/>
                <w:b/>
                <w:bCs/>
              </w:rPr>
            </w:pPr>
          </w:p>
        </w:tc>
        <w:tc>
          <w:tcPr>
            <w:tcW w:w="1417" w:type="dxa"/>
            <w:shd w:val="clear" w:color="auto" w:fill="auto"/>
          </w:tcPr>
          <w:p w14:paraId="6730442F" w14:textId="53B96899" w:rsidR="00FE18A5" w:rsidRPr="0028560F" w:rsidRDefault="00FE18A5" w:rsidP="00FE18A5">
            <w:pPr>
              <w:pStyle w:val="2019-20tabletextboldright"/>
              <w:rPr>
                <w:rFonts w:cs="Arial"/>
              </w:rPr>
            </w:pPr>
            <w:r>
              <w:t>(4,678)</w:t>
            </w:r>
          </w:p>
        </w:tc>
        <w:tc>
          <w:tcPr>
            <w:tcW w:w="1417" w:type="dxa"/>
            <w:shd w:val="clear" w:color="auto" w:fill="F2F2F2" w:themeFill="background1" w:themeFillShade="F2"/>
          </w:tcPr>
          <w:p w14:paraId="41B4A966" w14:textId="0AEEA66D" w:rsidR="00FE18A5" w:rsidRPr="0028560F" w:rsidRDefault="00FE18A5" w:rsidP="00FE18A5">
            <w:pPr>
              <w:pStyle w:val="2019-20tabletextboldright"/>
              <w:rPr>
                <w:rFonts w:cs="Arial"/>
              </w:rPr>
            </w:pPr>
            <w:r>
              <w:t xml:space="preserve"> (1,040)</w:t>
            </w:r>
          </w:p>
        </w:tc>
      </w:tr>
      <w:tr w:rsidR="00FE18A5" w14:paraId="021B3915" w14:textId="77777777" w:rsidTr="0028560F">
        <w:tc>
          <w:tcPr>
            <w:tcW w:w="5103" w:type="dxa"/>
          </w:tcPr>
          <w:p w14:paraId="2E9E5E8C" w14:textId="00736C35" w:rsidR="00FE18A5" w:rsidRPr="0028560F" w:rsidRDefault="00FE18A5" w:rsidP="00FE18A5">
            <w:pPr>
              <w:pStyle w:val="2019-20tabletextBoldleft"/>
              <w:rPr>
                <w:rFonts w:cs="Arial"/>
              </w:rPr>
            </w:pPr>
            <w:r>
              <w:t>Other economic flows included in net result</w:t>
            </w:r>
          </w:p>
        </w:tc>
        <w:tc>
          <w:tcPr>
            <w:tcW w:w="1418" w:type="dxa"/>
          </w:tcPr>
          <w:p w14:paraId="0C9DF4C8" w14:textId="77777777" w:rsidR="00FE18A5" w:rsidRPr="0028560F" w:rsidRDefault="00FE18A5" w:rsidP="00FE18A5">
            <w:pPr>
              <w:pStyle w:val="2019-20tabletextright"/>
              <w:rPr>
                <w:rFonts w:cs="Arial"/>
                <w:b/>
                <w:bCs/>
              </w:rPr>
            </w:pPr>
          </w:p>
        </w:tc>
        <w:tc>
          <w:tcPr>
            <w:tcW w:w="1417" w:type="dxa"/>
            <w:shd w:val="clear" w:color="auto" w:fill="auto"/>
          </w:tcPr>
          <w:p w14:paraId="22C460EB" w14:textId="047C5F0E" w:rsidR="00FE18A5" w:rsidRPr="0028560F" w:rsidRDefault="00FE18A5" w:rsidP="00FE18A5">
            <w:pPr>
              <w:pStyle w:val="2019-20tabletextright"/>
              <w:rPr>
                <w:rFonts w:cs="Arial"/>
                <w:b/>
                <w:bCs/>
              </w:rPr>
            </w:pPr>
          </w:p>
        </w:tc>
        <w:tc>
          <w:tcPr>
            <w:tcW w:w="1417" w:type="dxa"/>
            <w:shd w:val="clear" w:color="auto" w:fill="F2F2F2" w:themeFill="background1" w:themeFillShade="F2"/>
          </w:tcPr>
          <w:p w14:paraId="62C6DD0D" w14:textId="32573F3A" w:rsidR="00FE18A5" w:rsidRPr="0028560F" w:rsidRDefault="00FE18A5" w:rsidP="00FE18A5">
            <w:pPr>
              <w:pStyle w:val="2019-20tabletextright"/>
              <w:rPr>
                <w:rFonts w:cs="Arial"/>
                <w:b/>
                <w:bCs/>
              </w:rPr>
            </w:pPr>
          </w:p>
        </w:tc>
      </w:tr>
      <w:tr w:rsidR="00FE18A5" w14:paraId="37ED8968" w14:textId="77777777" w:rsidTr="0028560F">
        <w:tc>
          <w:tcPr>
            <w:tcW w:w="5103" w:type="dxa"/>
          </w:tcPr>
          <w:p w14:paraId="696989AF" w14:textId="670AE11A" w:rsidR="00FE18A5" w:rsidRPr="007C4271" w:rsidRDefault="00FE18A5" w:rsidP="00FE18A5">
            <w:pPr>
              <w:pStyle w:val="2019-20tabletextleft"/>
              <w:rPr>
                <w:rFonts w:cs="Arial"/>
              </w:rPr>
            </w:pPr>
            <w:r>
              <w:t>Net gain/(loss) arising from revaluation of long service liability</w:t>
            </w:r>
          </w:p>
        </w:tc>
        <w:tc>
          <w:tcPr>
            <w:tcW w:w="1418" w:type="dxa"/>
          </w:tcPr>
          <w:p w14:paraId="10D3DB1E" w14:textId="6CE5066B" w:rsidR="00FE18A5" w:rsidRPr="007C4271" w:rsidRDefault="00FE18A5" w:rsidP="00FE18A5">
            <w:pPr>
              <w:pStyle w:val="2019-20tabletextright"/>
              <w:rPr>
                <w:rFonts w:cs="Arial"/>
              </w:rPr>
            </w:pPr>
          </w:p>
        </w:tc>
        <w:tc>
          <w:tcPr>
            <w:tcW w:w="1417" w:type="dxa"/>
            <w:shd w:val="clear" w:color="auto" w:fill="auto"/>
          </w:tcPr>
          <w:p w14:paraId="2A89BE87" w14:textId="276A96F6" w:rsidR="00FE18A5" w:rsidRPr="007C4271" w:rsidRDefault="00FE18A5" w:rsidP="00FE18A5">
            <w:pPr>
              <w:pStyle w:val="2019-20tabletextright"/>
              <w:rPr>
                <w:rFonts w:cs="Arial"/>
              </w:rPr>
            </w:pPr>
            <w:r>
              <w:t>(102)</w:t>
            </w:r>
          </w:p>
        </w:tc>
        <w:tc>
          <w:tcPr>
            <w:tcW w:w="1417" w:type="dxa"/>
            <w:shd w:val="clear" w:color="auto" w:fill="F2F2F2" w:themeFill="background1" w:themeFillShade="F2"/>
          </w:tcPr>
          <w:p w14:paraId="015F1677" w14:textId="3F2E2B9E" w:rsidR="00FE18A5" w:rsidRPr="007C4271" w:rsidRDefault="00FE18A5" w:rsidP="00FE18A5">
            <w:pPr>
              <w:pStyle w:val="2019-20tabletextright"/>
              <w:rPr>
                <w:rFonts w:cs="Arial"/>
              </w:rPr>
            </w:pPr>
            <w:r>
              <w:t xml:space="preserve"> 74 </w:t>
            </w:r>
          </w:p>
        </w:tc>
      </w:tr>
      <w:tr w:rsidR="00FE18A5" w14:paraId="3E31EE3A" w14:textId="77777777" w:rsidTr="0028560F">
        <w:tc>
          <w:tcPr>
            <w:tcW w:w="5103" w:type="dxa"/>
          </w:tcPr>
          <w:p w14:paraId="2EBD1AC6" w14:textId="694C147A" w:rsidR="00FE18A5" w:rsidRPr="0028560F" w:rsidRDefault="00FE18A5" w:rsidP="00FE18A5">
            <w:pPr>
              <w:pStyle w:val="2019-20tabletextBoldleft"/>
              <w:rPr>
                <w:rFonts w:cs="Arial"/>
              </w:rPr>
            </w:pPr>
            <w:r>
              <w:t>Total other economic flows included in net result</w:t>
            </w:r>
          </w:p>
        </w:tc>
        <w:tc>
          <w:tcPr>
            <w:tcW w:w="1418" w:type="dxa"/>
          </w:tcPr>
          <w:p w14:paraId="27B8E184" w14:textId="1C099E10" w:rsidR="00FE18A5" w:rsidRPr="0028560F" w:rsidRDefault="00FE18A5" w:rsidP="00FE18A5">
            <w:pPr>
              <w:pStyle w:val="2019-20tabletextright"/>
              <w:rPr>
                <w:rFonts w:cs="Arial"/>
                <w:b/>
                <w:bCs/>
              </w:rPr>
            </w:pPr>
          </w:p>
        </w:tc>
        <w:tc>
          <w:tcPr>
            <w:tcW w:w="1417" w:type="dxa"/>
            <w:shd w:val="clear" w:color="auto" w:fill="auto"/>
          </w:tcPr>
          <w:p w14:paraId="7AB058A5" w14:textId="26BA827C" w:rsidR="00FE18A5" w:rsidRPr="0028560F" w:rsidRDefault="00FE18A5" w:rsidP="00FE18A5">
            <w:pPr>
              <w:pStyle w:val="2019-20tabletextboldright"/>
              <w:rPr>
                <w:rFonts w:cs="Arial"/>
              </w:rPr>
            </w:pPr>
            <w:r>
              <w:t>(102)</w:t>
            </w:r>
          </w:p>
        </w:tc>
        <w:tc>
          <w:tcPr>
            <w:tcW w:w="1417" w:type="dxa"/>
            <w:shd w:val="clear" w:color="auto" w:fill="F2F2F2" w:themeFill="background1" w:themeFillShade="F2"/>
          </w:tcPr>
          <w:p w14:paraId="5A45AE05" w14:textId="5C2C93AE" w:rsidR="00FE18A5" w:rsidRPr="0028560F" w:rsidRDefault="00FE18A5" w:rsidP="00FE18A5">
            <w:pPr>
              <w:pStyle w:val="2019-20tabletextboldright"/>
              <w:rPr>
                <w:rFonts w:cs="Arial"/>
              </w:rPr>
            </w:pPr>
            <w:r>
              <w:t xml:space="preserve"> 74 </w:t>
            </w:r>
          </w:p>
        </w:tc>
      </w:tr>
      <w:tr w:rsidR="00FE18A5" w14:paraId="3523355D" w14:textId="77777777" w:rsidTr="0028560F">
        <w:tc>
          <w:tcPr>
            <w:tcW w:w="5103" w:type="dxa"/>
          </w:tcPr>
          <w:p w14:paraId="1C8CFCF1" w14:textId="352A62BD" w:rsidR="00FE18A5" w:rsidRPr="0028560F" w:rsidRDefault="00FE18A5" w:rsidP="00FE18A5">
            <w:pPr>
              <w:pStyle w:val="2019-20tabletextBoldleft"/>
              <w:rPr>
                <w:rFonts w:cs="Arial"/>
              </w:rPr>
            </w:pPr>
            <w:r>
              <w:t>Net result</w:t>
            </w:r>
          </w:p>
        </w:tc>
        <w:tc>
          <w:tcPr>
            <w:tcW w:w="1418" w:type="dxa"/>
          </w:tcPr>
          <w:p w14:paraId="67D0632B" w14:textId="77777777" w:rsidR="00FE18A5" w:rsidRPr="0028560F" w:rsidRDefault="00FE18A5" w:rsidP="00FE18A5">
            <w:pPr>
              <w:pStyle w:val="2019-20tabletextright"/>
              <w:rPr>
                <w:rFonts w:cs="Arial"/>
                <w:b/>
                <w:bCs/>
              </w:rPr>
            </w:pPr>
          </w:p>
        </w:tc>
        <w:tc>
          <w:tcPr>
            <w:tcW w:w="1417" w:type="dxa"/>
            <w:shd w:val="clear" w:color="auto" w:fill="auto"/>
          </w:tcPr>
          <w:p w14:paraId="40795C9C" w14:textId="361AAF0C" w:rsidR="00FE18A5" w:rsidRPr="0028560F" w:rsidRDefault="00FE18A5" w:rsidP="00FE18A5">
            <w:pPr>
              <w:pStyle w:val="2019-20tabletextboldright"/>
              <w:rPr>
                <w:rFonts w:cs="Arial"/>
              </w:rPr>
            </w:pPr>
            <w:r>
              <w:t>(4,780)</w:t>
            </w:r>
          </w:p>
        </w:tc>
        <w:tc>
          <w:tcPr>
            <w:tcW w:w="1417" w:type="dxa"/>
            <w:shd w:val="clear" w:color="auto" w:fill="F2F2F2" w:themeFill="background1" w:themeFillShade="F2"/>
          </w:tcPr>
          <w:p w14:paraId="0AE2AD68" w14:textId="38BA36A7" w:rsidR="00FE18A5" w:rsidRPr="0028560F" w:rsidRDefault="00FE18A5" w:rsidP="00FE18A5">
            <w:pPr>
              <w:pStyle w:val="2019-20tabletextboldright"/>
              <w:rPr>
                <w:rFonts w:cs="Arial"/>
              </w:rPr>
            </w:pPr>
            <w:r>
              <w:t xml:space="preserve"> (966)</w:t>
            </w:r>
          </w:p>
        </w:tc>
      </w:tr>
      <w:tr w:rsidR="00FE18A5" w14:paraId="04C3C967" w14:textId="77777777" w:rsidTr="0028560F">
        <w:tc>
          <w:tcPr>
            <w:tcW w:w="5103" w:type="dxa"/>
          </w:tcPr>
          <w:p w14:paraId="22C30EAC" w14:textId="5ACF6F98" w:rsidR="00FE18A5" w:rsidRPr="0028560F" w:rsidRDefault="00FE18A5" w:rsidP="00FE18A5">
            <w:pPr>
              <w:pStyle w:val="2019-20tabletextBoldleft"/>
              <w:rPr>
                <w:rFonts w:cs="Arial"/>
              </w:rPr>
            </w:pPr>
            <w:r>
              <w:t>Comprehensive result</w:t>
            </w:r>
          </w:p>
        </w:tc>
        <w:tc>
          <w:tcPr>
            <w:tcW w:w="1418" w:type="dxa"/>
          </w:tcPr>
          <w:p w14:paraId="3016A6D1" w14:textId="0452C9C0" w:rsidR="00FE18A5" w:rsidRPr="0028560F" w:rsidRDefault="00FE18A5" w:rsidP="00FE18A5">
            <w:pPr>
              <w:pStyle w:val="2019-20tabletextright"/>
              <w:rPr>
                <w:rFonts w:cs="Arial"/>
                <w:b/>
                <w:bCs/>
              </w:rPr>
            </w:pPr>
          </w:p>
        </w:tc>
        <w:tc>
          <w:tcPr>
            <w:tcW w:w="1417" w:type="dxa"/>
            <w:shd w:val="clear" w:color="auto" w:fill="auto"/>
          </w:tcPr>
          <w:p w14:paraId="700A5A98" w14:textId="62F90CA2" w:rsidR="00FE18A5" w:rsidRPr="0028560F" w:rsidRDefault="00FE18A5" w:rsidP="00FE18A5">
            <w:pPr>
              <w:pStyle w:val="2019-20tabletextboldright"/>
              <w:rPr>
                <w:rFonts w:cs="Arial"/>
              </w:rPr>
            </w:pPr>
            <w:r>
              <w:t>(4,780)</w:t>
            </w:r>
          </w:p>
        </w:tc>
        <w:tc>
          <w:tcPr>
            <w:tcW w:w="1417" w:type="dxa"/>
            <w:shd w:val="clear" w:color="auto" w:fill="F2F2F2" w:themeFill="background1" w:themeFillShade="F2"/>
          </w:tcPr>
          <w:p w14:paraId="58425BAC" w14:textId="07668AB5" w:rsidR="00FE18A5" w:rsidRPr="0028560F" w:rsidRDefault="00FE18A5" w:rsidP="00FE18A5">
            <w:pPr>
              <w:pStyle w:val="2019-20tabletextboldright"/>
              <w:rPr>
                <w:rFonts w:cs="Arial"/>
              </w:rPr>
            </w:pPr>
            <w:r>
              <w:t xml:space="preserve"> (966)</w:t>
            </w:r>
          </w:p>
        </w:tc>
      </w:tr>
    </w:tbl>
    <w:p w14:paraId="1CE4CAFD" w14:textId="165E67B9" w:rsidR="00F81C22" w:rsidRDefault="00FE18A5" w:rsidP="00FE18A5">
      <w:pPr>
        <w:pStyle w:val="2019-20tablefigurenote"/>
      </w:pPr>
      <w:r>
        <w:t>The comprehensive operating statement should be read in conjunction with the notes to the financial statements.</w:t>
      </w:r>
    </w:p>
    <w:p w14:paraId="3EBDDFDA" w14:textId="77777777" w:rsidR="00F81C22" w:rsidRDefault="00F81C22">
      <w:pPr>
        <w:rPr>
          <w:rFonts w:ascii="Arial" w:hAnsi="Arial"/>
          <w:i/>
          <w:sz w:val="18"/>
        </w:rPr>
      </w:pPr>
      <w:r>
        <w:br w:type="page"/>
      </w:r>
    </w:p>
    <w:p w14:paraId="3F4DC0EF" w14:textId="220972AF" w:rsidR="00EC072B" w:rsidRPr="0078665D" w:rsidRDefault="000E6B9E" w:rsidP="004114ED">
      <w:pPr>
        <w:pStyle w:val="2019-20HeadingB"/>
      </w:pPr>
      <w:bookmarkStart w:id="46" w:name="_Toc55335191"/>
      <w:r w:rsidRPr="000E6B9E">
        <w:lastRenderedPageBreak/>
        <w:t>Balance sheet</w:t>
      </w:r>
      <w:bookmarkEnd w:id="46"/>
      <w:r>
        <w:t xml:space="preserve"> </w:t>
      </w:r>
    </w:p>
    <w:p w14:paraId="3E209B37" w14:textId="77777777" w:rsidR="004114ED" w:rsidRDefault="004114ED" w:rsidP="004114ED">
      <w:pPr>
        <w:pStyle w:val="2019-20Introtext"/>
      </w:pPr>
      <w:r>
        <w:t>as at 30 June 2020</w:t>
      </w:r>
    </w:p>
    <w:tbl>
      <w:tblPr>
        <w:tblStyle w:val="TableGrid"/>
        <w:tblW w:w="0" w:type="auto"/>
        <w:tblLook w:val="04A0" w:firstRow="1" w:lastRow="0" w:firstColumn="1" w:lastColumn="0" w:noHBand="0" w:noVBand="1"/>
      </w:tblPr>
      <w:tblGrid>
        <w:gridCol w:w="4253"/>
        <w:gridCol w:w="1701"/>
        <w:gridCol w:w="1701"/>
        <w:gridCol w:w="1700"/>
      </w:tblGrid>
      <w:tr w:rsidR="004114ED" w14:paraId="7304288F" w14:textId="77777777" w:rsidTr="004114ED">
        <w:trPr>
          <w:cnfStyle w:val="100000000000" w:firstRow="1" w:lastRow="0" w:firstColumn="0" w:lastColumn="0" w:oddVBand="0" w:evenVBand="0" w:oddHBand="0" w:evenHBand="0" w:firstRowFirstColumn="0" w:firstRowLastColumn="0" w:lastRowFirstColumn="0" w:lastRowLastColumn="0"/>
        </w:trPr>
        <w:tc>
          <w:tcPr>
            <w:tcW w:w="4253" w:type="dxa"/>
            <w:shd w:val="clear" w:color="auto" w:fill="96223B"/>
            <w:vAlign w:val="bottom"/>
          </w:tcPr>
          <w:p w14:paraId="02EC0912" w14:textId="77777777" w:rsidR="004114ED" w:rsidRDefault="004114ED" w:rsidP="004114ED">
            <w:pPr>
              <w:pStyle w:val="DHHStablecolhead"/>
              <w:rPr>
                <w:lang w:val="en-US"/>
              </w:rPr>
            </w:pPr>
          </w:p>
        </w:tc>
        <w:tc>
          <w:tcPr>
            <w:tcW w:w="1701" w:type="dxa"/>
            <w:shd w:val="clear" w:color="auto" w:fill="96223B"/>
          </w:tcPr>
          <w:p w14:paraId="3424985C" w14:textId="6E88A374" w:rsidR="004114ED" w:rsidRDefault="004114ED" w:rsidP="004114ED">
            <w:pPr>
              <w:pStyle w:val="2019-20tablecolheadright"/>
              <w:rPr>
                <w:lang w:val="en-US"/>
              </w:rPr>
            </w:pPr>
            <w:r>
              <w:t>NOTES</w:t>
            </w:r>
          </w:p>
        </w:tc>
        <w:tc>
          <w:tcPr>
            <w:tcW w:w="1701" w:type="dxa"/>
            <w:shd w:val="clear" w:color="auto" w:fill="96223B"/>
          </w:tcPr>
          <w:p w14:paraId="3ADEFE4A" w14:textId="77777777" w:rsidR="004114ED" w:rsidRDefault="004114ED" w:rsidP="004114ED">
            <w:pPr>
              <w:pStyle w:val="2019-20tablecolheadright"/>
            </w:pPr>
            <w:r>
              <w:t>2019</w:t>
            </w:r>
          </w:p>
          <w:p w14:paraId="7AF5CA54" w14:textId="17CE384C" w:rsidR="004114ED" w:rsidRDefault="004114ED" w:rsidP="004114ED">
            <w:pPr>
              <w:pStyle w:val="2019-20tablecolheadright"/>
              <w:rPr>
                <w:lang w:val="en-US"/>
              </w:rPr>
            </w:pPr>
            <w:r>
              <w:t>$’000</w:t>
            </w:r>
          </w:p>
        </w:tc>
        <w:tc>
          <w:tcPr>
            <w:tcW w:w="1700" w:type="dxa"/>
            <w:tcBorders>
              <w:bottom w:val="single" w:sz="4" w:space="0" w:color="auto"/>
            </w:tcBorders>
            <w:shd w:val="clear" w:color="auto" w:fill="96223B"/>
          </w:tcPr>
          <w:p w14:paraId="41F1C8D5" w14:textId="77777777" w:rsidR="004114ED" w:rsidRDefault="004114ED" w:rsidP="004114ED">
            <w:pPr>
              <w:pStyle w:val="2019-20tablecolheadright"/>
            </w:pPr>
            <w:r>
              <w:t>2020</w:t>
            </w:r>
          </w:p>
          <w:p w14:paraId="425FDF3E" w14:textId="73B26978" w:rsidR="004114ED" w:rsidRDefault="004114ED" w:rsidP="004114ED">
            <w:pPr>
              <w:pStyle w:val="2019-20tablecolheadright"/>
              <w:rPr>
                <w:lang w:val="en-US"/>
              </w:rPr>
            </w:pPr>
            <w:r>
              <w:t>$’000</w:t>
            </w:r>
          </w:p>
        </w:tc>
      </w:tr>
      <w:tr w:rsidR="004114ED" w14:paraId="52074D39" w14:textId="77777777" w:rsidTr="0057398F">
        <w:tc>
          <w:tcPr>
            <w:tcW w:w="4253" w:type="dxa"/>
          </w:tcPr>
          <w:p w14:paraId="0194EA64" w14:textId="15AFA150" w:rsidR="004114ED" w:rsidRPr="0057398F" w:rsidRDefault="004114ED" w:rsidP="004114ED">
            <w:pPr>
              <w:pStyle w:val="2019-20tabletextBoldleft"/>
              <w:rPr>
                <w:rFonts w:cs="Arial"/>
                <w:lang w:val="en-US"/>
              </w:rPr>
            </w:pPr>
            <w:r>
              <w:t>Assets</w:t>
            </w:r>
          </w:p>
        </w:tc>
        <w:tc>
          <w:tcPr>
            <w:tcW w:w="1701" w:type="dxa"/>
          </w:tcPr>
          <w:p w14:paraId="48F0BC4B" w14:textId="77777777" w:rsidR="004114ED" w:rsidRPr="0057398F" w:rsidRDefault="004114ED" w:rsidP="004114ED">
            <w:pPr>
              <w:pStyle w:val="2019-20tabletextright"/>
              <w:rPr>
                <w:rFonts w:cs="Arial"/>
                <w:b/>
                <w:bCs/>
                <w:lang w:val="en-US"/>
              </w:rPr>
            </w:pPr>
          </w:p>
        </w:tc>
        <w:tc>
          <w:tcPr>
            <w:tcW w:w="1701" w:type="dxa"/>
          </w:tcPr>
          <w:p w14:paraId="56746B67" w14:textId="77777777" w:rsidR="004114ED" w:rsidRPr="0057398F" w:rsidRDefault="004114ED" w:rsidP="004114ED">
            <w:pPr>
              <w:pStyle w:val="2019-20tabletextright"/>
              <w:rPr>
                <w:rFonts w:cs="Arial"/>
                <w:b/>
                <w:bCs/>
                <w:lang w:val="en-US"/>
              </w:rPr>
            </w:pPr>
          </w:p>
        </w:tc>
        <w:tc>
          <w:tcPr>
            <w:tcW w:w="1700" w:type="dxa"/>
            <w:shd w:val="clear" w:color="auto" w:fill="F2F2F2" w:themeFill="background1" w:themeFillShade="F2"/>
          </w:tcPr>
          <w:p w14:paraId="4B4931C6" w14:textId="77777777" w:rsidR="004114ED" w:rsidRPr="0057398F" w:rsidRDefault="004114ED" w:rsidP="004114ED">
            <w:pPr>
              <w:pStyle w:val="2019-20tabletextright"/>
              <w:rPr>
                <w:rFonts w:cs="Arial"/>
                <w:b/>
                <w:bCs/>
                <w:lang w:val="en-US"/>
              </w:rPr>
            </w:pPr>
          </w:p>
        </w:tc>
      </w:tr>
      <w:tr w:rsidR="004114ED" w14:paraId="76895432" w14:textId="77777777" w:rsidTr="0057398F">
        <w:tc>
          <w:tcPr>
            <w:tcW w:w="4253" w:type="dxa"/>
          </w:tcPr>
          <w:p w14:paraId="7D2A6ACE" w14:textId="0DCC3EC6" w:rsidR="004114ED" w:rsidRPr="0057398F" w:rsidRDefault="004114ED" w:rsidP="004114ED">
            <w:pPr>
              <w:pStyle w:val="2019-20tabletextBoldleft"/>
              <w:rPr>
                <w:rFonts w:cs="Arial"/>
                <w:lang w:val="en-US"/>
              </w:rPr>
            </w:pPr>
            <w:r>
              <w:t>Financial assets</w:t>
            </w:r>
          </w:p>
        </w:tc>
        <w:tc>
          <w:tcPr>
            <w:tcW w:w="1701" w:type="dxa"/>
          </w:tcPr>
          <w:p w14:paraId="5F505EA4" w14:textId="77777777" w:rsidR="004114ED" w:rsidRPr="0057398F" w:rsidRDefault="004114ED" w:rsidP="004114ED">
            <w:pPr>
              <w:pStyle w:val="2019-20tabletextright"/>
              <w:rPr>
                <w:rFonts w:cs="Arial"/>
                <w:b/>
                <w:bCs/>
                <w:lang w:val="en-US"/>
              </w:rPr>
            </w:pPr>
          </w:p>
        </w:tc>
        <w:tc>
          <w:tcPr>
            <w:tcW w:w="1701" w:type="dxa"/>
          </w:tcPr>
          <w:p w14:paraId="294B9285" w14:textId="77777777" w:rsidR="004114ED" w:rsidRPr="0057398F" w:rsidRDefault="004114ED" w:rsidP="004114ED">
            <w:pPr>
              <w:pStyle w:val="2019-20tabletextright"/>
              <w:rPr>
                <w:rFonts w:cs="Arial"/>
                <w:b/>
                <w:bCs/>
                <w:lang w:val="en-US"/>
              </w:rPr>
            </w:pPr>
          </w:p>
        </w:tc>
        <w:tc>
          <w:tcPr>
            <w:tcW w:w="1700" w:type="dxa"/>
            <w:shd w:val="clear" w:color="auto" w:fill="F2F2F2" w:themeFill="background1" w:themeFillShade="F2"/>
          </w:tcPr>
          <w:p w14:paraId="5340C318" w14:textId="77777777" w:rsidR="004114ED" w:rsidRPr="0057398F" w:rsidRDefault="004114ED" w:rsidP="004114ED">
            <w:pPr>
              <w:pStyle w:val="2019-20tabletextright"/>
              <w:rPr>
                <w:rFonts w:cs="Arial"/>
                <w:b/>
                <w:bCs/>
                <w:lang w:val="en-US"/>
              </w:rPr>
            </w:pPr>
          </w:p>
        </w:tc>
      </w:tr>
      <w:tr w:rsidR="004114ED" w14:paraId="63652F1B" w14:textId="77777777" w:rsidTr="0057398F">
        <w:tc>
          <w:tcPr>
            <w:tcW w:w="4253" w:type="dxa"/>
          </w:tcPr>
          <w:p w14:paraId="0D6FF243" w14:textId="6F90FB0F" w:rsidR="004114ED" w:rsidRPr="00BF7185" w:rsidRDefault="004114ED" w:rsidP="004114ED">
            <w:pPr>
              <w:pStyle w:val="2019-20tabletextleft"/>
              <w:rPr>
                <w:rFonts w:cs="Arial"/>
                <w:lang w:val="en-US"/>
              </w:rPr>
            </w:pPr>
            <w:r>
              <w:t>Cash and deposits</w:t>
            </w:r>
          </w:p>
        </w:tc>
        <w:tc>
          <w:tcPr>
            <w:tcW w:w="1701" w:type="dxa"/>
          </w:tcPr>
          <w:p w14:paraId="1AAD9DA1" w14:textId="27FC5314" w:rsidR="004114ED" w:rsidRPr="00BF7185" w:rsidRDefault="004114ED" w:rsidP="004114ED">
            <w:pPr>
              <w:pStyle w:val="2019-20tabletextright"/>
              <w:rPr>
                <w:rFonts w:cs="Arial"/>
                <w:lang w:val="en-US"/>
              </w:rPr>
            </w:pPr>
            <w:r>
              <w:t>7.1</w:t>
            </w:r>
          </w:p>
        </w:tc>
        <w:tc>
          <w:tcPr>
            <w:tcW w:w="1701" w:type="dxa"/>
          </w:tcPr>
          <w:p w14:paraId="1184E030" w14:textId="160BFE02" w:rsidR="004114ED" w:rsidRPr="00BF7185" w:rsidRDefault="004114ED" w:rsidP="004114ED">
            <w:pPr>
              <w:pStyle w:val="2019-20tabletextright"/>
              <w:rPr>
                <w:rFonts w:cs="Arial"/>
                <w:lang w:val="en-US"/>
              </w:rPr>
            </w:pPr>
            <w:r>
              <w:t>(2)</w:t>
            </w:r>
          </w:p>
        </w:tc>
        <w:tc>
          <w:tcPr>
            <w:tcW w:w="1700" w:type="dxa"/>
            <w:shd w:val="clear" w:color="auto" w:fill="F2F2F2" w:themeFill="background1" w:themeFillShade="F2"/>
          </w:tcPr>
          <w:p w14:paraId="31995BD8" w14:textId="651C611A" w:rsidR="004114ED" w:rsidRPr="00BF7185" w:rsidRDefault="004114ED" w:rsidP="004114ED">
            <w:pPr>
              <w:pStyle w:val="2019-20tabletextright"/>
              <w:rPr>
                <w:rFonts w:cs="Arial"/>
                <w:lang w:val="en-US"/>
              </w:rPr>
            </w:pPr>
            <w:r>
              <w:t xml:space="preserve"> - </w:t>
            </w:r>
          </w:p>
        </w:tc>
      </w:tr>
      <w:tr w:rsidR="004114ED" w14:paraId="7028925C" w14:textId="77777777" w:rsidTr="0057398F">
        <w:tc>
          <w:tcPr>
            <w:tcW w:w="4253" w:type="dxa"/>
          </w:tcPr>
          <w:p w14:paraId="3BCCFD25" w14:textId="0CC5FC23" w:rsidR="004114ED" w:rsidRPr="00BF7185" w:rsidRDefault="004114ED" w:rsidP="004114ED">
            <w:pPr>
              <w:pStyle w:val="2019-20tabletextleft"/>
              <w:rPr>
                <w:rFonts w:cs="Arial"/>
                <w:lang w:val="en-US"/>
              </w:rPr>
            </w:pPr>
            <w:r>
              <w:t>Receivables</w:t>
            </w:r>
          </w:p>
        </w:tc>
        <w:tc>
          <w:tcPr>
            <w:tcW w:w="1701" w:type="dxa"/>
          </w:tcPr>
          <w:p w14:paraId="42184238" w14:textId="22668E74" w:rsidR="004114ED" w:rsidRPr="00BF7185" w:rsidRDefault="004114ED" w:rsidP="004114ED">
            <w:pPr>
              <w:pStyle w:val="2019-20tabletextright"/>
              <w:rPr>
                <w:rFonts w:cs="Arial"/>
                <w:lang w:val="en-US"/>
              </w:rPr>
            </w:pPr>
            <w:r>
              <w:t>6.1</w:t>
            </w:r>
          </w:p>
        </w:tc>
        <w:tc>
          <w:tcPr>
            <w:tcW w:w="1701" w:type="dxa"/>
          </w:tcPr>
          <w:p w14:paraId="37B126A6" w14:textId="5373B368" w:rsidR="004114ED" w:rsidRPr="00BF7185" w:rsidRDefault="004114ED" w:rsidP="004114ED">
            <w:pPr>
              <w:pStyle w:val="2019-20tabletextright"/>
              <w:rPr>
                <w:rFonts w:cs="Arial"/>
                <w:lang w:val="en-US"/>
              </w:rPr>
            </w:pPr>
            <w:r>
              <w:t>598</w:t>
            </w:r>
          </w:p>
        </w:tc>
        <w:tc>
          <w:tcPr>
            <w:tcW w:w="1700" w:type="dxa"/>
            <w:shd w:val="clear" w:color="auto" w:fill="F2F2F2" w:themeFill="background1" w:themeFillShade="F2"/>
          </w:tcPr>
          <w:p w14:paraId="22249303" w14:textId="18B690A0" w:rsidR="004114ED" w:rsidRPr="00BF7185" w:rsidRDefault="004114ED" w:rsidP="004114ED">
            <w:pPr>
              <w:pStyle w:val="2019-20tabletextright"/>
              <w:rPr>
                <w:rFonts w:cs="Arial"/>
                <w:lang w:val="en-US"/>
              </w:rPr>
            </w:pPr>
            <w:r>
              <w:t xml:space="preserve"> 1,424 </w:t>
            </w:r>
          </w:p>
        </w:tc>
      </w:tr>
      <w:tr w:rsidR="004114ED" w14:paraId="2494DAAA" w14:textId="77777777" w:rsidTr="0057398F">
        <w:tc>
          <w:tcPr>
            <w:tcW w:w="4253" w:type="dxa"/>
          </w:tcPr>
          <w:p w14:paraId="5F83BD12" w14:textId="2ED6F68F" w:rsidR="004114ED" w:rsidRPr="0057398F" w:rsidRDefault="004114ED" w:rsidP="004114ED">
            <w:pPr>
              <w:pStyle w:val="2019-20tabletextBoldleft"/>
              <w:rPr>
                <w:rFonts w:cs="Arial"/>
                <w:lang w:val="en-US"/>
              </w:rPr>
            </w:pPr>
            <w:r>
              <w:t>Total financial assets</w:t>
            </w:r>
          </w:p>
        </w:tc>
        <w:tc>
          <w:tcPr>
            <w:tcW w:w="1701" w:type="dxa"/>
          </w:tcPr>
          <w:p w14:paraId="5BF939DF" w14:textId="77777777" w:rsidR="004114ED" w:rsidRPr="0057398F" w:rsidRDefault="004114ED" w:rsidP="004114ED">
            <w:pPr>
              <w:pStyle w:val="2019-20tabletextright"/>
              <w:rPr>
                <w:rFonts w:cs="Arial"/>
                <w:b/>
                <w:bCs/>
                <w:lang w:val="en-US"/>
              </w:rPr>
            </w:pPr>
          </w:p>
        </w:tc>
        <w:tc>
          <w:tcPr>
            <w:tcW w:w="1701" w:type="dxa"/>
          </w:tcPr>
          <w:p w14:paraId="032E1428" w14:textId="07BD9AC7" w:rsidR="004114ED" w:rsidRPr="0057398F" w:rsidRDefault="004114ED" w:rsidP="004114ED">
            <w:pPr>
              <w:pStyle w:val="2019-20tabletextboldright"/>
              <w:rPr>
                <w:rFonts w:cs="Arial"/>
                <w:lang w:val="en-US"/>
              </w:rPr>
            </w:pPr>
            <w:r>
              <w:t>596</w:t>
            </w:r>
          </w:p>
        </w:tc>
        <w:tc>
          <w:tcPr>
            <w:tcW w:w="1700" w:type="dxa"/>
            <w:shd w:val="clear" w:color="auto" w:fill="F2F2F2" w:themeFill="background1" w:themeFillShade="F2"/>
          </w:tcPr>
          <w:p w14:paraId="19C7E47A" w14:textId="0FE77B12" w:rsidR="004114ED" w:rsidRPr="0057398F" w:rsidRDefault="004114ED" w:rsidP="004114ED">
            <w:pPr>
              <w:pStyle w:val="2019-20tabletextboldright"/>
              <w:rPr>
                <w:rFonts w:cs="Arial"/>
                <w:lang w:val="en-US"/>
              </w:rPr>
            </w:pPr>
            <w:r>
              <w:t xml:space="preserve"> 1,424 </w:t>
            </w:r>
          </w:p>
        </w:tc>
      </w:tr>
      <w:tr w:rsidR="004114ED" w14:paraId="6F76BA78" w14:textId="77777777" w:rsidTr="0057398F">
        <w:tc>
          <w:tcPr>
            <w:tcW w:w="4253" w:type="dxa"/>
          </w:tcPr>
          <w:p w14:paraId="7D957B07" w14:textId="3E690C8C" w:rsidR="004114ED" w:rsidRPr="0057398F" w:rsidRDefault="004114ED" w:rsidP="004114ED">
            <w:pPr>
              <w:pStyle w:val="2019-20tabletextBoldleft"/>
              <w:rPr>
                <w:rFonts w:cs="Arial"/>
                <w:lang w:val="en-US"/>
              </w:rPr>
            </w:pPr>
            <w:r>
              <w:t>Non-financial assets</w:t>
            </w:r>
          </w:p>
        </w:tc>
        <w:tc>
          <w:tcPr>
            <w:tcW w:w="1701" w:type="dxa"/>
          </w:tcPr>
          <w:p w14:paraId="6A9DC27D" w14:textId="77777777" w:rsidR="004114ED" w:rsidRPr="0057398F" w:rsidRDefault="004114ED" w:rsidP="004114ED">
            <w:pPr>
              <w:pStyle w:val="2019-20tabletextright"/>
              <w:rPr>
                <w:rFonts w:cs="Arial"/>
                <w:b/>
                <w:bCs/>
                <w:lang w:val="en-US"/>
              </w:rPr>
            </w:pPr>
          </w:p>
        </w:tc>
        <w:tc>
          <w:tcPr>
            <w:tcW w:w="1701" w:type="dxa"/>
          </w:tcPr>
          <w:p w14:paraId="413B147F" w14:textId="77777777" w:rsidR="004114ED" w:rsidRPr="0057398F" w:rsidRDefault="004114ED" w:rsidP="004114ED">
            <w:pPr>
              <w:pStyle w:val="2019-20tabletextright"/>
              <w:rPr>
                <w:rFonts w:cs="Arial"/>
                <w:b/>
                <w:bCs/>
                <w:lang w:val="en-US"/>
              </w:rPr>
            </w:pPr>
          </w:p>
        </w:tc>
        <w:tc>
          <w:tcPr>
            <w:tcW w:w="1700" w:type="dxa"/>
            <w:shd w:val="clear" w:color="auto" w:fill="F2F2F2" w:themeFill="background1" w:themeFillShade="F2"/>
          </w:tcPr>
          <w:p w14:paraId="128E12DF" w14:textId="77777777" w:rsidR="004114ED" w:rsidRPr="0057398F" w:rsidRDefault="004114ED" w:rsidP="004114ED">
            <w:pPr>
              <w:pStyle w:val="2019-20tabletextright"/>
              <w:rPr>
                <w:rFonts w:cs="Arial"/>
                <w:b/>
                <w:bCs/>
                <w:lang w:val="en-US"/>
              </w:rPr>
            </w:pPr>
          </w:p>
        </w:tc>
      </w:tr>
      <w:tr w:rsidR="004114ED" w14:paraId="5A64D66B" w14:textId="77777777" w:rsidTr="0057398F">
        <w:tc>
          <w:tcPr>
            <w:tcW w:w="4253" w:type="dxa"/>
          </w:tcPr>
          <w:p w14:paraId="38DC760B" w14:textId="5F133ABD" w:rsidR="004114ED" w:rsidRPr="00BF7185" w:rsidRDefault="004114ED" w:rsidP="004114ED">
            <w:pPr>
              <w:pStyle w:val="2019-20tabletextleft"/>
              <w:rPr>
                <w:rFonts w:cs="Arial"/>
                <w:lang w:val="en-US"/>
              </w:rPr>
            </w:pPr>
            <w:r>
              <w:t>Inventories</w:t>
            </w:r>
          </w:p>
        </w:tc>
        <w:tc>
          <w:tcPr>
            <w:tcW w:w="1701" w:type="dxa"/>
          </w:tcPr>
          <w:p w14:paraId="7CA965ED" w14:textId="7FC1435E" w:rsidR="004114ED" w:rsidRPr="00BF7185" w:rsidRDefault="004114ED" w:rsidP="004114ED">
            <w:pPr>
              <w:pStyle w:val="2019-20tabletextright"/>
              <w:rPr>
                <w:rFonts w:cs="Arial"/>
                <w:lang w:val="en-US"/>
              </w:rPr>
            </w:pPr>
            <w:r>
              <w:t>6.3</w:t>
            </w:r>
          </w:p>
        </w:tc>
        <w:tc>
          <w:tcPr>
            <w:tcW w:w="1701" w:type="dxa"/>
          </w:tcPr>
          <w:p w14:paraId="09B81E73" w14:textId="34425DC4" w:rsidR="004114ED" w:rsidRPr="00BF7185" w:rsidRDefault="004114ED" w:rsidP="004114ED">
            <w:pPr>
              <w:pStyle w:val="2019-20tabletextright"/>
              <w:rPr>
                <w:rFonts w:cs="Arial"/>
                <w:lang w:val="en-US"/>
              </w:rPr>
            </w:pPr>
            <w:r>
              <w:t>2,429</w:t>
            </w:r>
          </w:p>
        </w:tc>
        <w:tc>
          <w:tcPr>
            <w:tcW w:w="1700" w:type="dxa"/>
            <w:shd w:val="clear" w:color="auto" w:fill="F2F2F2" w:themeFill="background1" w:themeFillShade="F2"/>
          </w:tcPr>
          <w:p w14:paraId="7774E43C" w14:textId="71140257" w:rsidR="004114ED" w:rsidRPr="00BF7185" w:rsidRDefault="004114ED" w:rsidP="004114ED">
            <w:pPr>
              <w:pStyle w:val="2019-20tabletextright"/>
              <w:rPr>
                <w:rFonts w:cs="Arial"/>
                <w:lang w:val="en-US"/>
              </w:rPr>
            </w:pPr>
            <w:r>
              <w:t xml:space="preserve"> 3,509 </w:t>
            </w:r>
          </w:p>
        </w:tc>
      </w:tr>
      <w:tr w:rsidR="004114ED" w14:paraId="0FBD793A" w14:textId="77777777" w:rsidTr="0057398F">
        <w:tc>
          <w:tcPr>
            <w:tcW w:w="4253" w:type="dxa"/>
          </w:tcPr>
          <w:p w14:paraId="6982B430" w14:textId="27AAB127" w:rsidR="004114ED" w:rsidRPr="00BF7185" w:rsidRDefault="004114ED" w:rsidP="004114ED">
            <w:pPr>
              <w:pStyle w:val="2019-20tabletextleft"/>
              <w:rPr>
                <w:rFonts w:cs="Arial"/>
                <w:lang w:val="en-US"/>
              </w:rPr>
            </w:pPr>
            <w:r>
              <w:t>Property, plant and equipment</w:t>
            </w:r>
          </w:p>
        </w:tc>
        <w:tc>
          <w:tcPr>
            <w:tcW w:w="1701" w:type="dxa"/>
          </w:tcPr>
          <w:p w14:paraId="5647962A" w14:textId="5A5AEE39" w:rsidR="004114ED" w:rsidRPr="00BF7185" w:rsidRDefault="004114ED" w:rsidP="004114ED">
            <w:pPr>
              <w:pStyle w:val="2019-20tabletextright"/>
              <w:rPr>
                <w:rFonts w:cs="Arial"/>
                <w:lang w:val="en-US"/>
              </w:rPr>
            </w:pPr>
            <w:r>
              <w:t>5.1</w:t>
            </w:r>
          </w:p>
        </w:tc>
        <w:tc>
          <w:tcPr>
            <w:tcW w:w="1701" w:type="dxa"/>
          </w:tcPr>
          <w:p w14:paraId="1358A559" w14:textId="6D71DE5D" w:rsidR="004114ED" w:rsidRPr="00BF7185" w:rsidRDefault="004114ED" w:rsidP="004114ED">
            <w:pPr>
              <w:pStyle w:val="2019-20tabletextright"/>
              <w:rPr>
                <w:rFonts w:cs="Arial"/>
                <w:lang w:val="en-US"/>
              </w:rPr>
            </w:pPr>
            <w:r>
              <w:t>4,745</w:t>
            </w:r>
          </w:p>
        </w:tc>
        <w:tc>
          <w:tcPr>
            <w:tcW w:w="1700" w:type="dxa"/>
            <w:shd w:val="clear" w:color="auto" w:fill="F2F2F2" w:themeFill="background1" w:themeFillShade="F2"/>
          </w:tcPr>
          <w:p w14:paraId="4ACC03E0" w14:textId="446C97F0" w:rsidR="004114ED" w:rsidRPr="00BF7185" w:rsidRDefault="004114ED" w:rsidP="004114ED">
            <w:pPr>
              <w:pStyle w:val="2019-20tabletextright"/>
              <w:rPr>
                <w:rFonts w:cs="Arial"/>
                <w:lang w:val="en-US"/>
              </w:rPr>
            </w:pPr>
            <w:r>
              <w:t xml:space="preserve"> 4,465 </w:t>
            </w:r>
          </w:p>
        </w:tc>
      </w:tr>
      <w:tr w:rsidR="004114ED" w14:paraId="1226F30B" w14:textId="77777777" w:rsidTr="0057398F">
        <w:tc>
          <w:tcPr>
            <w:tcW w:w="4253" w:type="dxa"/>
          </w:tcPr>
          <w:p w14:paraId="72E0592B" w14:textId="150D994C" w:rsidR="004114ED" w:rsidRPr="00BF7185" w:rsidRDefault="004114ED" w:rsidP="004114ED">
            <w:pPr>
              <w:pStyle w:val="2019-20tabletextleft"/>
              <w:rPr>
                <w:rFonts w:cs="Arial"/>
                <w:lang w:val="en-US"/>
              </w:rPr>
            </w:pPr>
            <w:r>
              <w:t>Intangible assets</w:t>
            </w:r>
          </w:p>
        </w:tc>
        <w:tc>
          <w:tcPr>
            <w:tcW w:w="1701" w:type="dxa"/>
          </w:tcPr>
          <w:p w14:paraId="23C9C22E" w14:textId="45BEBA8C" w:rsidR="004114ED" w:rsidRPr="00BF7185" w:rsidRDefault="004114ED" w:rsidP="004114ED">
            <w:pPr>
              <w:pStyle w:val="2019-20tabletextright"/>
              <w:rPr>
                <w:rFonts w:cs="Arial"/>
                <w:lang w:val="en-US"/>
              </w:rPr>
            </w:pPr>
            <w:r>
              <w:t>5.2</w:t>
            </w:r>
          </w:p>
        </w:tc>
        <w:tc>
          <w:tcPr>
            <w:tcW w:w="1701" w:type="dxa"/>
          </w:tcPr>
          <w:p w14:paraId="0E2B266C" w14:textId="410760B4" w:rsidR="004114ED" w:rsidRPr="00BF7185" w:rsidRDefault="004114ED" w:rsidP="004114ED">
            <w:pPr>
              <w:pStyle w:val="2019-20tabletextright"/>
              <w:rPr>
                <w:rFonts w:cs="Arial"/>
                <w:lang w:val="en-US"/>
              </w:rPr>
            </w:pPr>
            <w:r>
              <w:t>8,982</w:t>
            </w:r>
          </w:p>
        </w:tc>
        <w:tc>
          <w:tcPr>
            <w:tcW w:w="1700" w:type="dxa"/>
            <w:shd w:val="clear" w:color="auto" w:fill="F2F2F2" w:themeFill="background1" w:themeFillShade="F2"/>
          </w:tcPr>
          <w:p w14:paraId="286DAA31" w14:textId="5315BD0B" w:rsidR="004114ED" w:rsidRPr="00BF7185" w:rsidRDefault="004114ED" w:rsidP="004114ED">
            <w:pPr>
              <w:pStyle w:val="2019-20tabletextright"/>
              <w:rPr>
                <w:rFonts w:cs="Arial"/>
                <w:lang w:val="en-US"/>
              </w:rPr>
            </w:pPr>
            <w:r>
              <w:t xml:space="preserve"> 12,964 </w:t>
            </w:r>
          </w:p>
        </w:tc>
      </w:tr>
      <w:tr w:rsidR="004114ED" w14:paraId="2EE44679" w14:textId="77777777" w:rsidTr="0057398F">
        <w:tc>
          <w:tcPr>
            <w:tcW w:w="4253" w:type="dxa"/>
          </w:tcPr>
          <w:p w14:paraId="7B46AD48" w14:textId="04023F2B" w:rsidR="004114ED" w:rsidRPr="00BF7185" w:rsidRDefault="004114ED" w:rsidP="004114ED">
            <w:pPr>
              <w:pStyle w:val="2019-20tabletextleft"/>
              <w:rPr>
                <w:rFonts w:cs="Arial"/>
                <w:lang w:val="en-US"/>
              </w:rPr>
            </w:pPr>
            <w:r>
              <w:t>Prepayments</w:t>
            </w:r>
          </w:p>
        </w:tc>
        <w:tc>
          <w:tcPr>
            <w:tcW w:w="1701" w:type="dxa"/>
          </w:tcPr>
          <w:p w14:paraId="61729D83" w14:textId="653E04DF" w:rsidR="004114ED" w:rsidRPr="00BF7185" w:rsidRDefault="004114ED" w:rsidP="004114ED">
            <w:pPr>
              <w:pStyle w:val="2019-20tabletextright"/>
              <w:rPr>
                <w:rFonts w:cs="Arial"/>
                <w:lang w:val="en-US"/>
              </w:rPr>
            </w:pPr>
            <w:r>
              <w:t>6.4</w:t>
            </w:r>
          </w:p>
        </w:tc>
        <w:tc>
          <w:tcPr>
            <w:tcW w:w="1701" w:type="dxa"/>
          </w:tcPr>
          <w:p w14:paraId="05119C43" w14:textId="174DDE51" w:rsidR="004114ED" w:rsidRPr="00BF7185" w:rsidRDefault="004114ED" w:rsidP="004114ED">
            <w:pPr>
              <w:pStyle w:val="2019-20tabletextright"/>
              <w:rPr>
                <w:rFonts w:cs="Arial"/>
                <w:lang w:val="en-US"/>
              </w:rPr>
            </w:pPr>
            <w:r>
              <w:t>1,187</w:t>
            </w:r>
          </w:p>
        </w:tc>
        <w:tc>
          <w:tcPr>
            <w:tcW w:w="1700" w:type="dxa"/>
            <w:shd w:val="clear" w:color="auto" w:fill="F2F2F2" w:themeFill="background1" w:themeFillShade="F2"/>
          </w:tcPr>
          <w:p w14:paraId="0FA45883" w14:textId="21569435" w:rsidR="004114ED" w:rsidRPr="00BF7185" w:rsidRDefault="004114ED" w:rsidP="004114ED">
            <w:pPr>
              <w:pStyle w:val="2019-20tabletextright"/>
              <w:rPr>
                <w:rFonts w:cs="Arial"/>
                <w:lang w:val="en-US"/>
              </w:rPr>
            </w:pPr>
            <w:r>
              <w:t xml:space="preserve"> 1,637 </w:t>
            </w:r>
          </w:p>
        </w:tc>
      </w:tr>
      <w:tr w:rsidR="004114ED" w14:paraId="3EB6C9FA" w14:textId="77777777" w:rsidTr="0057398F">
        <w:tc>
          <w:tcPr>
            <w:tcW w:w="4253" w:type="dxa"/>
          </w:tcPr>
          <w:p w14:paraId="0670623B" w14:textId="1180735F" w:rsidR="004114ED" w:rsidRPr="0057398F" w:rsidRDefault="004114ED" w:rsidP="004114ED">
            <w:pPr>
              <w:pStyle w:val="2019-20tabletextBoldleft"/>
              <w:rPr>
                <w:rFonts w:cs="Arial"/>
                <w:lang w:val="en-US"/>
              </w:rPr>
            </w:pPr>
            <w:r>
              <w:t>Total non-financial assets</w:t>
            </w:r>
          </w:p>
        </w:tc>
        <w:tc>
          <w:tcPr>
            <w:tcW w:w="1701" w:type="dxa"/>
          </w:tcPr>
          <w:p w14:paraId="207535D8" w14:textId="77777777" w:rsidR="004114ED" w:rsidRPr="0057398F" w:rsidRDefault="004114ED" w:rsidP="004114ED">
            <w:pPr>
              <w:pStyle w:val="2019-20tabletextright"/>
              <w:rPr>
                <w:rFonts w:cs="Arial"/>
                <w:b/>
                <w:bCs/>
                <w:lang w:val="en-US"/>
              </w:rPr>
            </w:pPr>
          </w:p>
        </w:tc>
        <w:tc>
          <w:tcPr>
            <w:tcW w:w="1701" w:type="dxa"/>
          </w:tcPr>
          <w:p w14:paraId="4B9F7317" w14:textId="07D6CD3F" w:rsidR="004114ED" w:rsidRPr="0057398F" w:rsidRDefault="004114ED" w:rsidP="004114ED">
            <w:pPr>
              <w:pStyle w:val="2019-20tabletextboldright"/>
              <w:rPr>
                <w:rFonts w:cs="Arial"/>
                <w:lang w:val="en-US"/>
              </w:rPr>
            </w:pPr>
            <w:r>
              <w:t>17,343</w:t>
            </w:r>
          </w:p>
        </w:tc>
        <w:tc>
          <w:tcPr>
            <w:tcW w:w="1700" w:type="dxa"/>
            <w:shd w:val="clear" w:color="auto" w:fill="F2F2F2" w:themeFill="background1" w:themeFillShade="F2"/>
          </w:tcPr>
          <w:p w14:paraId="3F0F081B" w14:textId="568C932C" w:rsidR="004114ED" w:rsidRPr="0057398F" w:rsidRDefault="004114ED" w:rsidP="004114ED">
            <w:pPr>
              <w:pStyle w:val="2019-20tabletextboldright"/>
              <w:rPr>
                <w:rFonts w:cs="Arial"/>
                <w:lang w:val="en-US"/>
              </w:rPr>
            </w:pPr>
            <w:r>
              <w:t xml:space="preserve"> 22,575 </w:t>
            </w:r>
          </w:p>
        </w:tc>
      </w:tr>
      <w:tr w:rsidR="004114ED" w14:paraId="3CDF7145" w14:textId="77777777" w:rsidTr="0057398F">
        <w:tc>
          <w:tcPr>
            <w:tcW w:w="4253" w:type="dxa"/>
          </w:tcPr>
          <w:p w14:paraId="056F5151" w14:textId="69F6DC0B" w:rsidR="004114ED" w:rsidRPr="0057398F" w:rsidRDefault="004114ED" w:rsidP="004114ED">
            <w:pPr>
              <w:pStyle w:val="2019-20tabletextBoldleft"/>
              <w:rPr>
                <w:rFonts w:cs="Arial"/>
                <w:lang w:val="en-US"/>
              </w:rPr>
            </w:pPr>
            <w:r>
              <w:t>Total assets</w:t>
            </w:r>
          </w:p>
        </w:tc>
        <w:tc>
          <w:tcPr>
            <w:tcW w:w="1701" w:type="dxa"/>
          </w:tcPr>
          <w:p w14:paraId="1A8F4D92" w14:textId="77777777" w:rsidR="004114ED" w:rsidRPr="0057398F" w:rsidRDefault="004114ED" w:rsidP="004114ED">
            <w:pPr>
              <w:pStyle w:val="2019-20tabletextright"/>
              <w:rPr>
                <w:rFonts w:cs="Arial"/>
                <w:b/>
                <w:bCs/>
                <w:lang w:val="en-US"/>
              </w:rPr>
            </w:pPr>
          </w:p>
        </w:tc>
        <w:tc>
          <w:tcPr>
            <w:tcW w:w="1701" w:type="dxa"/>
          </w:tcPr>
          <w:p w14:paraId="069F95E9" w14:textId="3E6482C3" w:rsidR="004114ED" w:rsidRPr="0057398F" w:rsidRDefault="004114ED" w:rsidP="004114ED">
            <w:pPr>
              <w:pStyle w:val="2019-20tabletextboldright"/>
              <w:rPr>
                <w:rFonts w:cs="Arial"/>
                <w:lang w:val="en-US"/>
              </w:rPr>
            </w:pPr>
            <w:r>
              <w:t>17,939</w:t>
            </w:r>
          </w:p>
        </w:tc>
        <w:tc>
          <w:tcPr>
            <w:tcW w:w="1700" w:type="dxa"/>
            <w:shd w:val="clear" w:color="auto" w:fill="F2F2F2" w:themeFill="background1" w:themeFillShade="F2"/>
          </w:tcPr>
          <w:p w14:paraId="3346C424" w14:textId="30F95AD7" w:rsidR="004114ED" w:rsidRPr="0057398F" w:rsidRDefault="004114ED" w:rsidP="004114ED">
            <w:pPr>
              <w:pStyle w:val="2019-20tabletextboldright"/>
              <w:rPr>
                <w:rFonts w:cs="Arial"/>
                <w:lang w:val="en-US"/>
              </w:rPr>
            </w:pPr>
            <w:r>
              <w:t xml:space="preserve"> 23,999 </w:t>
            </w:r>
          </w:p>
        </w:tc>
      </w:tr>
      <w:tr w:rsidR="004114ED" w14:paraId="5E93EC5D" w14:textId="77777777" w:rsidTr="0057398F">
        <w:tc>
          <w:tcPr>
            <w:tcW w:w="4253" w:type="dxa"/>
          </w:tcPr>
          <w:p w14:paraId="630935E3" w14:textId="691EC870" w:rsidR="004114ED" w:rsidRPr="0057398F" w:rsidRDefault="004114ED" w:rsidP="004114ED">
            <w:pPr>
              <w:pStyle w:val="2019-20tabletextleft"/>
              <w:rPr>
                <w:rFonts w:cs="Arial"/>
                <w:b/>
                <w:bCs/>
                <w:lang w:val="en-US"/>
              </w:rPr>
            </w:pPr>
            <w:r>
              <w:t>Liabilities</w:t>
            </w:r>
          </w:p>
        </w:tc>
        <w:tc>
          <w:tcPr>
            <w:tcW w:w="1701" w:type="dxa"/>
          </w:tcPr>
          <w:p w14:paraId="73652CCA" w14:textId="77777777" w:rsidR="004114ED" w:rsidRPr="0057398F" w:rsidRDefault="004114ED" w:rsidP="004114ED">
            <w:pPr>
              <w:pStyle w:val="2019-20tabletextright"/>
              <w:rPr>
                <w:rFonts w:cs="Arial"/>
                <w:b/>
                <w:bCs/>
                <w:lang w:val="en-US"/>
              </w:rPr>
            </w:pPr>
          </w:p>
        </w:tc>
        <w:tc>
          <w:tcPr>
            <w:tcW w:w="1701" w:type="dxa"/>
          </w:tcPr>
          <w:p w14:paraId="0B742DBC" w14:textId="77777777" w:rsidR="004114ED" w:rsidRPr="0057398F" w:rsidRDefault="004114ED" w:rsidP="004114ED">
            <w:pPr>
              <w:pStyle w:val="2019-20tabletextright"/>
              <w:rPr>
                <w:rFonts w:cs="Arial"/>
                <w:b/>
                <w:bCs/>
                <w:lang w:val="en-US"/>
              </w:rPr>
            </w:pPr>
          </w:p>
        </w:tc>
        <w:tc>
          <w:tcPr>
            <w:tcW w:w="1700" w:type="dxa"/>
            <w:shd w:val="clear" w:color="auto" w:fill="F2F2F2" w:themeFill="background1" w:themeFillShade="F2"/>
          </w:tcPr>
          <w:p w14:paraId="030B2B97" w14:textId="77777777" w:rsidR="004114ED" w:rsidRPr="0057398F" w:rsidRDefault="004114ED" w:rsidP="004114ED">
            <w:pPr>
              <w:pStyle w:val="2019-20tabletextright"/>
              <w:rPr>
                <w:rFonts w:cs="Arial"/>
                <w:b/>
                <w:bCs/>
                <w:lang w:val="en-US"/>
              </w:rPr>
            </w:pPr>
          </w:p>
        </w:tc>
      </w:tr>
      <w:tr w:rsidR="004114ED" w14:paraId="2173D069" w14:textId="77777777" w:rsidTr="0057398F">
        <w:tc>
          <w:tcPr>
            <w:tcW w:w="4253" w:type="dxa"/>
          </w:tcPr>
          <w:p w14:paraId="6BDF8194" w14:textId="5CFC64D3" w:rsidR="004114ED" w:rsidRPr="00BF7185" w:rsidRDefault="004114ED" w:rsidP="004114ED">
            <w:pPr>
              <w:pStyle w:val="2019-20tabletextleft"/>
              <w:rPr>
                <w:rFonts w:cs="Arial"/>
                <w:lang w:val="en-US"/>
              </w:rPr>
            </w:pPr>
            <w:r>
              <w:t>Payables</w:t>
            </w:r>
          </w:p>
        </w:tc>
        <w:tc>
          <w:tcPr>
            <w:tcW w:w="1701" w:type="dxa"/>
          </w:tcPr>
          <w:p w14:paraId="787AFAC8" w14:textId="59B4E152" w:rsidR="004114ED" w:rsidRPr="00BF7185" w:rsidRDefault="004114ED" w:rsidP="004114ED">
            <w:pPr>
              <w:pStyle w:val="2019-20tabletextright"/>
              <w:rPr>
                <w:rFonts w:cs="Arial"/>
                <w:lang w:val="en-US"/>
              </w:rPr>
            </w:pPr>
            <w:r>
              <w:t>6.2</w:t>
            </w:r>
          </w:p>
        </w:tc>
        <w:tc>
          <w:tcPr>
            <w:tcW w:w="1701" w:type="dxa"/>
          </w:tcPr>
          <w:p w14:paraId="20F3B9C7" w14:textId="0B34EB7F" w:rsidR="004114ED" w:rsidRPr="00BF7185" w:rsidRDefault="004114ED" w:rsidP="004114ED">
            <w:pPr>
              <w:pStyle w:val="2019-20tabletextright"/>
              <w:rPr>
                <w:rFonts w:cs="Arial"/>
                <w:lang w:val="en-US"/>
              </w:rPr>
            </w:pPr>
            <w:r>
              <w:t>1,172</w:t>
            </w:r>
          </w:p>
        </w:tc>
        <w:tc>
          <w:tcPr>
            <w:tcW w:w="1700" w:type="dxa"/>
            <w:shd w:val="clear" w:color="auto" w:fill="F2F2F2" w:themeFill="background1" w:themeFillShade="F2"/>
          </w:tcPr>
          <w:p w14:paraId="412AC928" w14:textId="083B1F69" w:rsidR="004114ED" w:rsidRPr="00BF7185" w:rsidRDefault="004114ED" w:rsidP="004114ED">
            <w:pPr>
              <w:pStyle w:val="2019-20tabletextright"/>
              <w:rPr>
                <w:rFonts w:cs="Arial"/>
                <w:lang w:val="en-US"/>
              </w:rPr>
            </w:pPr>
            <w:r>
              <w:t xml:space="preserve"> 1,421 </w:t>
            </w:r>
          </w:p>
        </w:tc>
      </w:tr>
      <w:tr w:rsidR="004114ED" w14:paraId="14A87324" w14:textId="77777777" w:rsidTr="0057398F">
        <w:tc>
          <w:tcPr>
            <w:tcW w:w="4253" w:type="dxa"/>
          </w:tcPr>
          <w:p w14:paraId="730F0D8E" w14:textId="5F30C26E" w:rsidR="004114ED" w:rsidRPr="00BF7185" w:rsidRDefault="004114ED" w:rsidP="004114ED">
            <w:pPr>
              <w:pStyle w:val="2019-20tabletextleft"/>
              <w:rPr>
                <w:rFonts w:cs="Arial"/>
                <w:lang w:val="en-US"/>
              </w:rPr>
            </w:pPr>
            <w:r>
              <w:t>Borrowings</w:t>
            </w:r>
          </w:p>
        </w:tc>
        <w:tc>
          <w:tcPr>
            <w:tcW w:w="1701" w:type="dxa"/>
          </w:tcPr>
          <w:p w14:paraId="2387F062" w14:textId="36E3B2F7" w:rsidR="004114ED" w:rsidRPr="00BF7185" w:rsidRDefault="004114ED" w:rsidP="004114ED">
            <w:pPr>
              <w:pStyle w:val="2019-20tabletextright"/>
              <w:rPr>
                <w:rFonts w:cs="Arial"/>
                <w:lang w:val="en-US"/>
              </w:rPr>
            </w:pPr>
          </w:p>
        </w:tc>
        <w:tc>
          <w:tcPr>
            <w:tcW w:w="1701" w:type="dxa"/>
          </w:tcPr>
          <w:p w14:paraId="311D9361" w14:textId="6C9FD425" w:rsidR="004114ED" w:rsidRPr="00BF7185" w:rsidRDefault="004114ED" w:rsidP="004114ED">
            <w:pPr>
              <w:pStyle w:val="2019-20tabletextright"/>
              <w:rPr>
                <w:rFonts w:cs="Arial"/>
                <w:lang w:val="en-US"/>
              </w:rPr>
            </w:pPr>
            <w:r>
              <w:t>121</w:t>
            </w:r>
          </w:p>
        </w:tc>
        <w:tc>
          <w:tcPr>
            <w:tcW w:w="1700" w:type="dxa"/>
            <w:shd w:val="clear" w:color="auto" w:fill="F2F2F2" w:themeFill="background1" w:themeFillShade="F2"/>
          </w:tcPr>
          <w:p w14:paraId="56ABB76B" w14:textId="4A9A75A5" w:rsidR="004114ED" w:rsidRPr="00BF7185" w:rsidRDefault="004114ED" w:rsidP="004114ED">
            <w:pPr>
              <w:pStyle w:val="2019-20tabletextright"/>
              <w:rPr>
                <w:rFonts w:cs="Arial"/>
                <w:lang w:val="en-US"/>
              </w:rPr>
            </w:pPr>
            <w:r>
              <w:t xml:space="preserve"> 111 </w:t>
            </w:r>
          </w:p>
        </w:tc>
      </w:tr>
      <w:tr w:rsidR="004114ED" w14:paraId="6BFF1DBD" w14:textId="77777777" w:rsidTr="0057398F">
        <w:tc>
          <w:tcPr>
            <w:tcW w:w="4253" w:type="dxa"/>
          </w:tcPr>
          <w:p w14:paraId="1D55FBCE" w14:textId="22A00B7E" w:rsidR="004114ED" w:rsidRPr="00BF7185" w:rsidRDefault="004114ED" w:rsidP="004114ED">
            <w:pPr>
              <w:pStyle w:val="2019-20tabletextleft"/>
              <w:rPr>
                <w:rFonts w:cs="Arial"/>
                <w:lang w:val="en-US"/>
              </w:rPr>
            </w:pPr>
            <w:r>
              <w:t>Employee-related provisions</w:t>
            </w:r>
          </w:p>
        </w:tc>
        <w:tc>
          <w:tcPr>
            <w:tcW w:w="1701" w:type="dxa"/>
          </w:tcPr>
          <w:p w14:paraId="06A9CB81" w14:textId="70E59E5D" w:rsidR="004114ED" w:rsidRPr="00BF7185" w:rsidRDefault="004114ED" w:rsidP="004114ED">
            <w:pPr>
              <w:pStyle w:val="2019-20tabletextright"/>
              <w:rPr>
                <w:rFonts w:cs="Arial"/>
                <w:lang w:val="en-US"/>
              </w:rPr>
            </w:pPr>
            <w:r>
              <w:t>3.1.2</w:t>
            </w:r>
          </w:p>
        </w:tc>
        <w:tc>
          <w:tcPr>
            <w:tcW w:w="1701" w:type="dxa"/>
          </w:tcPr>
          <w:p w14:paraId="3AF0DA26" w14:textId="33F93B77" w:rsidR="004114ED" w:rsidRPr="00BF7185" w:rsidRDefault="004114ED" w:rsidP="004114ED">
            <w:pPr>
              <w:pStyle w:val="2019-20tabletextright"/>
              <w:rPr>
                <w:rFonts w:cs="Arial"/>
                <w:lang w:val="en-US"/>
              </w:rPr>
            </w:pPr>
            <w:r>
              <w:t>2,978</w:t>
            </w:r>
          </w:p>
        </w:tc>
        <w:tc>
          <w:tcPr>
            <w:tcW w:w="1700" w:type="dxa"/>
            <w:shd w:val="clear" w:color="auto" w:fill="F2F2F2" w:themeFill="background1" w:themeFillShade="F2"/>
          </w:tcPr>
          <w:p w14:paraId="44EDA5D1" w14:textId="7B6B0A6F" w:rsidR="004114ED" w:rsidRPr="00BF7185" w:rsidRDefault="004114ED" w:rsidP="004114ED">
            <w:pPr>
              <w:pStyle w:val="2019-20tabletextright"/>
              <w:rPr>
                <w:rFonts w:cs="Arial"/>
                <w:lang w:val="en-US"/>
              </w:rPr>
            </w:pPr>
            <w:r>
              <w:t xml:space="preserve"> 3,525 </w:t>
            </w:r>
          </w:p>
        </w:tc>
      </w:tr>
      <w:tr w:rsidR="004114ED" w14:paraId="335F3C72" w14:textId="77777777" w:rsidTr="0057398F">
        <w:tc>
          <w:tcPr>
            <w:tcW w:w="4253" w:type="dxa"/>
          </w:tcPr>
          <w:p w14:paraId="3524BB32" w14:textId="547C4C18" w:rsidR="004114ED" w:rsidRPr="00BF7185" w:rsidRDefault="004114ED" w:rsidP="004114ED">
            <w:pPr>
              <w:pStyle w:val="2019-20tabletextleft"/>
              <w:rPr>
                <w:rFonts w:cs="Arial"/>
                <w:lang w:val="en-US"/>
              </w:rPr>
            </w:pPr>
            <w:r>
              <w:t>Other provisions</w:t>
            </w:r>
          </w:p>
        </w:tc>
        <w:tc>
          <w:tcPr>
            <w:tcW w:w="1701" w:type="dxa"/>
          </w:tcPr>
          <w:p w14:paraId="5D2E376B" w14:textId="3F8013A7" w:rsidR="004114ED" w:rsidRPr="00BF7185" w:rsidRDefault="004114ED" w:rsidP="004114ED">
            <w:pPr>
              <w:pStyle w:val="2019-20tabletextright"/>
              <w:rPr>
                <w:rFonts w:cs="Arial"/>
                <w:lang w:val="en-US"/>
              </w:rPr>
            </w:pPr>
            <w:r>
              <w:t>6.5</w:t>
            </w:r>
          </w:p>
        </w:tc>
        <w:tc>
          <w:tcPr>
            <w:tcW w:w="1701" w:type="dxa"/>
          </w:tcPr>
          <w:p w14:paraId="5110DDEF" w14:textId="2F7ECCD4" w:rsidR="004114ED" w:rsidRPr="00BF7185" w:rsidRDefault="004114ED" w:rsidP="004114ED">
            <w:pPr>
              <w:pStyle w:val="2019-20tabletextright"/>
              <w:rPr>
                <w:rFonts w:cs="Arial"/>
                <w:lang w:val="en-US"/>
              </w:rPr>
            </w:pPr>
            <w:r>
              <w:t>675</w:t>
            </w:r>
          </w:p>
        </w:tc>
        <w:tc>
          <w:tcPr>
            <w:tcW w:w="1700" w:type="dxa"/>
            <w:shd w:val="clear" w:color="auto" w:fill="F2F2F2" w:themeFill="background1" w:themeFillShade="F2"/>
          </w:tcPr>
          <w:p w14:paraId="0F1F0068" w14:textId="2E84AEB8" w:rsidR="004114ED" w:rsidRPr="00BF7185" w:rsidRDefault="004114ED" w:rsidP="004114ED">
            <w:pPr>
              <w:pStyle w:val="2019-20tabletextright"/>
              <w:rPr>
                <w:rFonts w:cs="Arial"/>
                <w:lang w:val="en-US"/>
              </w:rPr>
            </w:pPr>
            <w:r>
              <w:t xml:space="preserve"> 1,063 </w:t>
            </w:r>
          </w:p>
        </w:tc>
      </w:tr>
      <w:tr w:rsidR="004114ED" w14:paraId="16EC8E1C" w14:textId="77777777" w:rsidTr="0057398F">
        <w:tc>
          <w:tcPr>
            <w:tcW w:w="4253" w:type="dxa"/>
          </w:tcPr>
          <w:p w14:paraId="679EB0C3" w14:textId="332F8A2F" w:rsidR="004114ED" w:rsidRPr="00BF7185" w:rsidRDefault="004114ED" w:rsidP="004114ED">
            <w:pPr>
              <w:pStyle w:val="2019-20tabletextleft"/>
              <w:rPr>
                <w:rFonts w:cs="Arial"/>
                <w:lang w:val="en-US"/>
              </w:rPr>
            </w:pPr>
            <w:r>
              <w:t xml:space="preserve">Other liabilities </w:t>
            </w:r>
          </w:p>
        </w:tc>
        <w:tc>
          <w:tcPr>
            <w:tcW w:w="1701" w:type="dxa"/>
          </w:tcPr>
          <w:p w14:paraId="4DF01064" w14:textId="41D4EF89" w:rsidR="004114ED" w:rsidRPr="00BF7185" w:rsidRDefault="004114ED" w:rsidP="004114ED">
            <w:pPr>
              <w:pStyle w:val="2019-20tabletextright"/>
              <w:rPr>
                <w:rFonts w:cs="Arial"/>
                <w:lang w:val="en-US"/>
              </w:rPr>
            </w:pPr>
            <w:r>
              <w:t>6.6</w:t>
            </w:r>
          </w:p>
        </w:tc>
        <w:tc>
          <w:tcPr>
            <w:tcW w:w="1701" w:type="dxa"/>
          </w:tcPr>
          <w:p w14:paraId="0DB1A738" w14:textId="20F63908" w:rsidR="004114ED" w:rsidRPr="00BF7185" w:rsidRDefault="004114ED" w:rsidP="004114ED">
            <w:pPr>
              <w:pStyle w:val="2019-20tabletextright"/>
              <w:rPr>
                <w:rFonts w:cs="Arial"/>
                <w:lang w:val="en-US"/>
              </w:rPr>
            </w:pPr>
            <w:r>
              <w:t>859</w:t>
            </w:r>
          </w:p>
        </w:tc>
        <w:tc>
          <w:tcPr>
            <w:tcW w:w="1700" w:type="dxa"/>
            <w:shd w:val="clear" w:color="auto" w:fill="F2F2F2" w:themeFill="background1" w:themeFillShade="F2"/>
          </w:tcPr>
          <w:p w14:paraId="7368CF7B" w14:textId="20F6AEB7" w:rsidR="004114ED" w:rsidRPr="00BF7185" w:rsidRDefault="004114ED" w:rsidP="004114ED">
            <w:pPr>
              <w:pStyle w:val="2019-20tabletextright"/>
              <w:rPr>
                <w:rFonts w:cs="Arial"/>
                <w:lang w:val="en-US"/>
              </w:rPr>
            </w:pPr>
            <w:r>
              <w:t xml:space="preserve"> - </w:t>
            </w:r>
          </w:p>
        </w:tc>
      </w:tr>
      <w:tr w:rsidR="004114ED" w14:paraId="65C66039" w14:textId="77777777" w:rsidTr="0057398F">
        <w:tc>
          <w:tcPr>
            <w:tcW w:w="4253" w:type="dxa"/>
          </w:tcPr>
          <w:p w14:paraId="0C14755B" w14:textId="32996EE9" w:rsidR="004114ED" w:rsidRPr="0057398F" w:rsidRDefault="004114ED" w:rsidP="004114ED">
            <w:pPr>
              <w:pStyle w:val="2019-20tabletextBoldleft"/>
              <w:rPr>
                <w:rFonts w:cs="Arial"/>
                <w:lang w:val="en-US"/>
              </w:rPr>
            </w:pPr>
            <w:r>
              <w:t>Total liabilities</w:t>
            </w:r>
          </w:p>
        </w:tc>
        <w:tc>
          <w:tcPr>
            <w:tcW w:w="1701" w:type="dxa"/>
          </w:tcPr>
          <w:p w14:paraId="07E6EBD8" w14:textId="77777777" w:rsidR="004114ED" w:rsidRPr="0057398F" w:rsidRDefault="004114ED" w:rsidP="004114ED">
            <w:pPr>
              <w:pStyle w:val="2019-20tabletextright"/>
              <w:rPr>
                <w:rFonts w:cs="Arial"/>
                <w:b/>
                <w:bCs/>
                <w:lang w:val="en-US"/>
              </w:rPr>
            </w:pPr>
          </w:p>
        </w:tc>
        <w:tc>
          <w:tcPr>
            <w:tcW w:w="1701" w:type="dxa"/>
          </w:tcPr>
          <w:p w14:paraId="40F27165" w14:textId="43409E9C" w:rsidR="004114ED" w:rsidRPr="0057398F" w:rsidRDefault="004114ED" w:rsidP="004114ED">
            <w:pPr>
              <w:pStyle w:val="2019-20tabletextboldright"/>
              <w:rPr>
                <w:rFonts w:cs="Arial"/>
                <w:lang w:val="en-US"/>
              </w:rPr>
            </w:pPr>
            <w:r>
              <w:t>5,805</w:t>
            </w:r>
          </w:p>
        </w:tc>
        <w:tc>
          <w:tcPr>
            <w:tcW w:w="1700" w:type="dxa"/>
            <w:shd w:val="clear" w:color="auto" w:fill="F2F2F2" w:themeFill="background1" w:themeFillShade="F2"/>
          </w:tcPr>
          <w:p w14:paraId="2FF504D0" w14:textId="2111A8D5" w:rsidR="004114ED" w:rsidRPr="0057398F" w:rsidRDefault="004114ED" w:rsidP="004114ED">
            <w:pPr>
              <w:pStyle w:val="2019-20tabletextboldright"/>
              <w:rPr>
                <w:rFonts w:cs="Arial"/>
                <w:lang w:val="en-US"/>
              </w:rPr>
            </w:pPr>
            <w:r>
              <w:t xml:space="preserve"> 6,120 </w:t>
            </w:r>
          </w:p>
        </w:tc>
      </w:tr>
      <w:tr w:rsidR="004114ED" w14:paraId="7C0C2CDE" w14:textId="77777777" w:rsidTr="0057398F">
        <w:tc>
          <w:tcPr>
            <w:tcW w:w="4253" w:type="dxa"/>
          </w:tcPr>
          <w:p w14:paraId="0666618C" w14:textId="3D86A4E8" w:rsidR="004114ED" w:rsidRPr="0057398F" w:rsidRDefault="004114ED" w:rsidP="004114ED">
            <w:pPr>
              <w:pStyle w:val="2019-20tabletextBoldleft"/>
              <w:rPr>
                <w:rFonts w:cs="Arial"/>
                <w:lang w:val="en-US"/>
              </w:rPr>
            </w:pPr>
            <w:r>
              <w:t>Net assets</w:t>
            </w:r>
          </w:p>
        </w:tc>
        <w:tc>
          <w:tcPr>
            <w:tcW w:w="1701" w:type="dxa"/>
          </w:tcPr>
          <w:p w14:paraId="20B8EE7C" w14:textId="77777777" w:rsidR="004114ED" w:rsidRPr="0057398F" w:rsidRDefault="004114ED" w:rsidP="004114ED">
            <w:pPr>
              <w:pStyle w:val="2019-20tabletextright"/>
              <w:rPr>
                <w:rFonts w:cs="Arial"/>
                <w:b/>
                <w:bCs/>
                <w:lang w:val="en-US"/>
              </w:rPr>
            </w:pPr>
          </w:p>
        </w:tc>
        <w:tc>
          <w:tcPr>
            <w:tcW w:w="1701" w:type="dxa"/>
          </w:tcPr>
          <w:p w14:paraId="71A1CE7B" w14:textId="71713497" w:rsidR="004114ED" w:rsidRPr="0057398F" w:rsidRDefault="004114ED" w:rsidP="004114ED">
            <w:pPr>
              <w:pStyle w:val="2019-20tabletextboldright"/>
              <w:rPr>
                <w:rFonts w:cs="Arial"/>
                <w:lang w:val="en-US"/>
              </w:rPr>
            </w:pPr>
            <w:r>
              <w:t>12,134</w:t>
            </w:r>
          </w:p>
        </w:tc>
        <w:tc>
          <w:tcPr>
            <w:tcW w:w="1700" w:type="dxa"/>
            <w:shd w:val="clear" w:color="auto" w:fill="F2F2F2" w:themeFill="background1" w:themeFillShade="F2"/>
          </w:tcPr>
          <w:p w14:paraId="677B30CE" w14:textId="1EFB7CAB" w:rsidR="004114ED" w:rsidRPr="0057398F" w:rsidRDefault="004114ED" w:rsidP="004114ED">
            <w:pPr>
              <w:pStyle w:val="2019-20tabletextboldright"/>
              <w:rPr>
                <w:rFonts w:cs="Arial"/>
                <w:lang w:val="en-US"/>
              </w:rPr>
            </w:pPr>
            <w:r>
              <w:t xml:space="preserve"> 17,879 </w:t>
            </w:r>
          </w:p>
        </w:tc>
      </w:tr>
      <w:tr w:rsidR="004114ED" w14:paraId="0050563A" w14:textId="77777777" w:rsidTr="0057398F">
        <w:tc>
          <w:tcPr>
            <w:tcW w:w="4253" w:type="dxa"/>
          </w:tcPr>
          <w:p w14:paraId="7A223F46" w14:textId="30EA70AF" w:rsidR="004114ED" w:rsidRPr="0057398F" w:rsidRDefault="004114ED" w:rsidP="004114ED">
            <w:pPr>
              <w:pStyle w:val="2019-20tabletextleft"/>
              <w:rPr>
                <w:rFonts w:cs="Arial"/>
                <w:b/>
                <w:bCs/>
                <w:lang w:val="en-US"/>
              </w:rPr>
            </w:pPr>
            <w:r>
              <w:t>Equity</w:t>
            </w:r>
          </w:p>
        </w:tc>
        <w:tc>
          <w:tcPr>
            <w:tcW w:w="1701" w:type="dxa"/>
          </w:tcPr>
          <w:p w14:paraId="0EE25FBC" w14:textId="77777777" w:rsidR="004114ED" w:rsidRPr="0057398F" w:rsidRDefault="004114ED" w:rsidP="004114ED">
            <w:pPr>
              <w:pStyle w:val="2019-20tabletextright"/>
              <w:rPr>
                <w:rFonts w:cs="Arial"/>
                <w:b/>
                <w:bCs/>
                <w:lang w:val="en-US"/>
              </w:rPr>
            </w:pPr>
          </w:p>
        </w:tc>
        <w:tc>
          <w:tcPr>
            <w:tcW w:w="1701" w:type="dxa"/>
          </w:tcPr>
          <w:p w14:paraId="1D7F7A27" w14:textId="74FF514B" w:rsidR="004114ED" w:rsidRPr="0057398F" w:rsidRDefault="004114ED" w:rsidP="004114ED">
            <w:pPr>
              <w:pStyle w:val="2019-20tabletextright"/>
              <w:rPr>
                <w:rFonts w:cs="Arial"/>
                <w:b/>
                <w:bCs/>
                <w:lang w:val="en-US"/>
              </w:rPr>
            </w:pPr>
          </w:p>
        </w:tc>
        <w:tc>
          <w:tcPr>
            <w:tcW w:w="1700" w:type="dxa"/>
            <w:shd w:val="clear" w:color="auto" w:fill="F2F2F2" w:themeFill="background1" w:themeFillShade="F2"/>
          </w:tcPr>
          <w:p w14:paraId="3E7DEF41" w14:textId="01DE8E21" w:rsidR="004114ED" w:rsidRPr="0057398F" w:rsidRDefault="004114ED" w:rsidP="004114ED">
            <w:pPr>
              <w:pStyle w:val="2019-20tabletextright"/>
              <w:rPr>
                <w:rFonts w:cs="Arial"/>
                <w:b/>
                <w:bCs/>
                <w:lang w:val="en-US"/>
              </w:rPr>
            </w:pPr>
          </w:p>
        </w:tc>
      </w:tr>
      <w:tr w:rsidR="004114ED" w14:paraId="5DC88CA9" w14:textId="77777777" w:rsidTr="0057398F">
        <w:tc>
          <w:tcPr>
            <w:tcW w:w="4253" w:type="dxa"/>
          </w:tcPr>
          <w:p w14:paraId="250898BB" w14:textId="2CF1A4C5" w:rsidR="004114ED" w:rsidRPr="00BF7185" w:rsidRDefault="004114ED" w:rsidP="004114ED">
            <w:pPr>
              <w:pStyle w:val="2019-20tabletextleft"/>
              <w:rPr>
                <w:rFonts w:cs="Arial"/>
                <w:lang w:val="en-US"/>
              </w:rPr>
            </w:pPr>
            <w:r>
              <w:t>Accumulated (deficit)/surplus</w:t>
            </w:r>
          </w:p>
        </w:tc>
        <w:tc>
          <w:tcPr>
            <w:tcW w:w="1701" w:type="dxa"/>
          </w:tcPr>
          <w:p w14:paraId="55D81779" w14:textId="77777777" w:rsidR="004114ED" w:rsidRPr="00BF7185" w:rsidRDefault="004114ED" w:rsidP="004114ED">
            <w:pPr>
              <w:pStyle w:val="2019-20tabletextright"/>
              <w:rPr>
                <w:rFonts w:cs="Arial"/>
                <w:lang w:val="en-US"/>
              </w:rPr>
            </w:pPr>
          </w:p>
        </w:tc>
        <w:tc>
          <w:tcPr>
            <w:tcW w:w="1701" w:type="dxa"/>
          </w:tcPr>
          <w:p w14:paraId="5E096781" w14:textId="4D4AE013" w:rsidR="004114ED" w:rsidRPr="00BF7185" w:rsidRDefault="004114ED" w:rsidP="004114ED">
            <w:pPr>
              <w:pStyle w:val="2019-20tabletextright"/>
              <w:rPr>
                <w:rFonts w:cs="Arial"/>
                <w:lang w:val="en-US"/>
              </w:rPr>
            </w:pPr>
            <w:r>
              <w:t>(30,310)</w:t>
            </w:r>
          </w:p>
        </w:tc>
        <w:tc>
          <w:tcPr>
            <w:tcW w:w="1700" w:type="dxa"/>
            <w:shd w:val="clear" w:color="auto" w:fill="F2F2F2" w:themeFill="background1" w:themeFillShade="F2"/>
          </w:tcPr>
          <w:p w14:paraId="29D4A4F1" w14:textId="4C830FD2" w:rsidR="004114ED" w:rsidRPr="00BF7185" w:rsidRDefault="004114ED" w:rsidP="004114ED">
            <w:pPr>
              <w:pStyle w:val="2019-20tabletextright"/>
              <w:rPr>
                <w:rFonts w:cs="Arial"/>
                <w:lang w:val="en-US"/>
              </w:rPr>
            </w:pPr>
            <w:r>
              <w:t xml:space="preserve"> (31,276)</w:t>
            </w:r>
          </w:p>
        </w:tc>
      </w:tr>
      <w:tr w:rsidR="004114ED" w14:paraId="43B1B5C6" w14:textId="77777777" w:rsidTr="0057398F">
        <w:tc>
          <w:tcPr>
            <w:tcW w:w="4253" w:type="dxa"/>
          </w:tcPr>
          <w:p w14:paraId="71C92ACC" w14:textId="5B02B9BD" w:rsidR="004114ED" w:rsidRPr="00BF7185" w:rsidRDefault="004114ED" w:rsidP="004114ED">
            <w:pPr>
              <w:pStyle w:val="2019-20tabletextleft"/>
              <w:rPr>
                <w:rFonts w:cs="Arial"/>
                <w:lang w:val="en-US"/>
              </w:rPr>
            </w:pPr>
            <w:r>
              <w:t>Contributed capital</w:t>
            </w:r>
          </w:p>
        </w:tc>
        <w:tc>
          <w:tcPr>
            <w:tcW w:w="1701" w:type="dxa"/>
          </w:tcPr>
          <w:p w14:paraId="4D7BDA88" w14:textId="77777777" w:rsidR="004114ED" w:rsidRPr="00BF7185" w:rsidRDefault="004114ED" w:rsidP="004114ED">
            <w:pPr>
              <w:pStyle w:val="2019-20tabletextright"/>
              <w:rPr>
                <w:rFonts w:cs="Arial"/>
                <w:lang w:val="en-US"/>
              </w:rPr>
            </w:pPr>
          </w:p>
        </w:tc>
        <w:tc>
          <w:tcPr>
            <w:tcW w:w="1701" w:type="dxa"/>
          </w:tcPr>
          <w:p w14:paraId="237B6827" w14:textId="129C6852" w:rsidR="004114ED" w:rsidRPr="00BF7185" w:rsidRDefault="004114ED" w:rsidP="004114ED">
            <w:pPr>
              <w:pStyle w:val="2019-20tabletextright"/>
              <w:rPr>
                <w:rFonts w:cs="Arial"/>
                <w:lang w:val="en-US"/>
              </w:rPr>
            </w:pPr>
            <w:r>
              <w:t>42,444</w:t>
            </w:r>
          </w:p>
        </w:tc>
        <w:tc>
          <w:tcPr>
            <w:tcW w:w="1700" w:type="dxa"/>
            <w:shd w:val="clear" w:color="auto" w:fill="F2F2F2" w:themeFill="background1" w:themeFillShade="F2"/>
          </w:tcPr>
          <w:p w14:paraId="5057645A" w14:textId="155AD168" w:rsidR="004114ED" w:rsidRPr="00BF7185" w:rsidRDefault="004114ED" w:rsidP="004114ED">
            <w:pPr>
              <w:pStyle w:val="2019-20tabletextright"/>
              <w:rPr>
                <w:rFonts w:cs="Arial"/>
                <w:lang w:val="en-US"/>
              </w:rPr>
            </w:pPr>
            <w:r>
              <w:t xml:space="preserve"> 49,155 </w:t>
            </w:r>
          </w:p>
        </w:tc>
      </w:tr>
      <w:tr w:rsidR="004114ED" w14:paraId="201CA5CE" w14:textId="77777777" w:rsidTr="0057398F">
        <w:tc>
          <w:tcPr>
            <w:tcW w:w="4253" w:type="dxa"/>
          </w:tcPr>
          <w:p w14:paraId="1397480C" w14:textId="58203E6C" w:rsidR="004114ED" w:rsidRPr="0057398F" w:rsidRDefault="004114ED" w:rsidP="004114ED">
            <w:pPr>
              <w:pStyle w:val="2019-20tabletextBoldleft"/>
              <w:rPr>
                <w:rFonts w:cs="Arial"/>
                <w:lang w:val="en-US"/>
              </w:rPr>
            </w:pPr>
            <w:r>
              <w:t>Net worth</w:t>
            </w:r>
          </w:p>
        </w:tc>
        <w:tc>
          <w:tcPr>
            <w:tcW w:w="1701" w:type="dxa"/>
          </w:tcPr>
          <w:p w14:paraId="2DB3A30B" w14:textId="4E06E033" w:rsidR="004114ED" w:rsidRPr="0057398F" w:rsidRDefault="004114ED" w:rsidP="004114ED">
            <w:pPr>
              <w:pStyle w:val="2019-20tabletextright"/>
              <w:rPr>
                <w:rFonts w:cs="Arial"/>
                <w:b/>
                <w:bCs/>
                <w:lang w:val="en-US"/>
              </w:rPr>
            </w:pPr>
          </w:p>
        </w:tc>
        <w:tc>
          <w:tcPr>
            <w:tcW w:w="1701" w:type="dxa"/>
          </w:tcPr>
          <w:p w14:paraId="5F8296B0" w14:textId="6807A58D" w:rsidR="004114ED" w:rsidRPr="0057398F" w:rsidRDefault="004114ED" w:rsidP="004114ED">
            <w:pPr>
              <w:pStyle w:val="2019-20tabletextboldright"/>
              <w:rPr>
                <w:rFonts w:cs="Arial"/>
                <w:lang w:val="en-US"/>
              </w:rPr>
            </w:pPr>
            <w:r>
              <w:t>12,134</w:t>
            </w:r>
          </w:p>
        </w:tc>
        <w:tc>
          <w:tcPr>
            <w:tcW w:w="1700" w:type="dxa"/>
            <w:shd w:val="clear" w:color="auto" w:fill="F2F2F2" w:themeFill="background1" w:themeFillShade="F2"/>
          </w:tcPr>
          <w:p w14:paraId="2FDBD8E5" w14:textId="0866F6C8" w:rsidR="004114ED" w:rsidRPr="0057398F" w:rsidRDefault="004114ED" w:rsidP="004114ED">
            <w:pPr>
              <w:pStyle w:val="2019-20tabletextboldright"/>
              <w:rPr>
                <w:rFonts w:cs="Arial"/>
                <w:lang w:val="en-US"/>
              </w:rPr>
            </w:pPr>
            <w:r>
              <w:t xml:space="preserve"> 17,879 </w:t>
            </w:r>
          </w:p>
        </w:tc>
      </w:tr>
    </w:tbl>
    <w:p w14:paraId="732DE574" w14:textId="15417827" w:rsidR="00D31C2F" w:rsidRPr="00F81C22" w:rsidRDefault="004114ED" w:rsidP="00F81C22">
      <w:pPr>
        <w:pStyle w:val="2019-20tablefigurenote"/>
      </w:pPr>
      <w:r>
        <w:t>The balance sheet should be read in conjunction with the notes to the financial statements.</w:t>
      </w:r>
      <w:r w:rsidR="00D31C2F">
        <w:rPr>
          <w:rFonts w:eastAsia="Times"/>
          <w:lang w:val="en-US"/>
        </w:rPr>
        <w:br w:type="page"/>
      </w:r>
    </w:p>
    <w:p w14:paraId="1F826946" w14:textId="2352DA30" w:rsidR="00D31C2F" w:rsidRPr="00D31C2F" w:rsidRDefault="000E6B9E" w:rsidP="0098668F">
      <w:pPr>
        <w:pStyle w:val="2019-20HeadingB"/>
      </w:pPr>
      <w:bookmarkStart w:id="47" w:name="_Toc55335192"/>
      <w:r w:rsidRPr="000E6B9E">
        <w:lastRenderedPageBreak/>
        <w:t>Statement of changes in equity</w:t>
      </w:r>
      <w:bookmarkEnd w:id="47"/>
      <w:r>
        <w:t xml:space="preserve"> </w:t>
      </w:r>
    </w:p>
    <w:p w14:paraId="3FEBC987" w14:textId="77777777" w:rsidR="0098668F" w:rsidRPr="0098668F" w:rsidRDefault="0098668F" w:rsidP="0098668F">
      <w:pPr>
        <w:pStyle w:val="2019-20Introtext"/>
        <w:rPr>
          <w:lang w:val="en-US"/>
        </w:rPr>
      </w:pPr>
      <w:r w:rsidRPr="0098668F">
        <w:rPr>
          <w:lang w:val="en-US"/>
        </w:rPr>
        <w:t>for the financial year ended 30 June 2020</w:t>
      </w:r>
    </w:p>
    <w:tbl>
      <w:tblPr>
        <w:tblStyle w:val="TableGrid"/>
        <w:tblW w:w="0" w:type="auto"/>
        <w:tblLook w:val="04A0" w:firstRow="1" w:lastRow="0" w:firstColumn="1" w:lastColumn="0" w:noHBand="0" w:noVBand="1"/>
      </w:tblPr>
      <w:tblGrid>
        <w:gridCol w:w="3828"/>
        <w:gridCol w:w="1275"/>
        <w:gridCol w:w="1560"/>
        <w:gridCol w:w="1417"/>
        <w:gridCol w:w="1275"/>
      </w:tblGrid>
      <w:tr w:rsidR="0098668F" w14:paraId="42C5EABF" w14:textId="77777777" w:rsidTr="0098668F">
        <w:trPr>
          <w:cnfStyle w:val="100000000000" w:firstRow="1" w:lastRow="0" w:firstColumn="0" w:lastColumn="0" w:oddVBand="0" w:evenVBand="0" w:oddHBand="0" w:evenHBand="0" w:firstRowFirstColumn="0" w:firstRowLastColumn="0" w:lastRowFirstColumn="0" w:lastRowLastColumn="0"/>
        </w:trPr>
        <w:tc>
          <w:tcPr>
            <w:tcW w:w="3828" w:type="dxa"/>
            <w:shd w:val="clear" w:color="auto" w:fill="96223B"/>
            <w:vAlign w:val="bottom"/>
          </w:tcPr>
          <w:p w14:paraId="432498A0" w14:textId="77777777" w:rsidR="0098668F" w:rsidRDefault="0098668F" w:rsidP="0098668F">
            <w:pPr>
              <w:pStyle w:val="2019-20Tablecolheadleft"/>
              <w:rPr>
                <w:lang w:val="en-US"/>
              </w:rPr>
            </w:pPr>
          </w:p>
        </w:tc>
        <w:tc>
          <w:tcPr>
            <w:tcW w:w="1275" w:type="dxa"/>
            <w:shd w:val="clear" w:color="auto" w:fill="96223B"/>
          </w:tcPr>
          <w:p w14:paraId="6E00169A" w14:textId="4C982C86" w:rsidR="0098668F" w:rsidRDefault="0098668F" w:rsidP="0098668F">
            <w:pPr>
              <w:pStyle w:val="2019-20tablecolheadright"/>
              <w:rPr>
                <w:lang w:val="en-US"/>
              </w:rPr>
            </w:pPr>
            <w:r>
              <w:t>NOTES</w:t>
            </w:r>
          </w:p>
        </w:tc>
        <w:tc>
          <w:tcPr>
            <w:tcW w:w="1560" w:type="dxa"/>
            <w:shd w:val="clear" w:color="auto" w:fill="96223B"/>
          </w:tcPr>
          <w:p w14:paraId="04F0EBB9" w14:textId="77777777" w:rsidR="0098668F" w:rsidRDefault="0098668F" w:rsidP="0098668F">
            <w:pPr>
              <w:pStyle w:val="2019-20tablecolheadright"/>
            </w:pPr>
            <w:r>
              <w:t>ACCUMULATED</w:t>
            </w:r>
          </w:p>
          <w:p w14:paraId="298FBFEC" w14:textId="77777777" w:rsidR="0098668F" w:rsidRDefault="0098668F" w:rsidP="0098668F">
            <w:pPr>
              <w:pStyle w:val="2019-20tablecolheadright"/>
            </w:pPr>
            <w:r>
              <w:t>SURPLUS</w:t>
            </w:r>
          </w:p>
          <w:p w14:paraId="1470020B" w14:textId="0AC27E8E" w:rsidR="0098668F" w:rsidRPr="00D31C2F" w:rsidRDefault="0098668F" w:rsidP="0098668F">
            <w:pPr>
              <w:pStyle w:val="2019-20tablecolheadright"/>
            </w:pPr>
            <w:r>
              <w:t>$’000</w:t>
            </w:r>
          </w:p>
        </w:tc>
        <w:tc>
          <w:tcPr>
            <w:tcW w:w="1417" w:type="dxa"/>
            <w:shd w:val="clear" w:color="auto" w:fill="96223B"/>
          </w:tcPr>
          <w:p w14:paraId="627DBB71" w14:textId="77777777" w:rsidR="0098668F" w:rsidRDefault="0098668F" w:rsidP="0098668F">
            <w:pPr>
              <w:pStyle w:val="2019-20tablecolheadright"/>
            </w:pPr>
            <w:r>
              <w:t>CONTRIBUTED</w:t>
            </w:r>
          </w:p>
          <w:p w14:paraId="0C8CBE30" w14:textId="77777777" w:rsidR="0098668F" w:rsidRDefault="0098668F" w:rsidP="0098668F">
            <w:pPr>
              <w:pStyle w:val="2019-20tablecolheadright"/>
            </w:pPr>
            <w:r>
              <w:t>CAPITAL</w:t>
            </w:r>
          </w:p>
          <w:p w14:paraId="280B0949" w14:textId="0E68ECA4" w:rsidR="0098668F" w:rsidRPr="00D31C2F" w:rsidRDefault="0098668F" w:rsidP="0098668F">
            <w:pPr>
              <w:pStyle w:val="2019-20tablecolheadright"/>
            </w:pPr>
            <w:r>
              <w:t>$’000</w:t>
            </w:r>
          </w:p>
        </w:tc>
        <w:tc>
          <w:tcPr>
            <w:tcW w:w="1275" w:type="dxa"/>
            <w:shd w:val="clear" w:color="auto" w:fill="96223B"/>
          </w:tcPr>
          <w:p w14:paraId="6A4B01B4" w14:textId="77777777" w:rsidR="0098668F" w:rsidRDefault="0098668F" w:rsidP="0098668F">
            <w:pPr>
              <w:pStyle w:val="2019-20tablecolheadright"/>
            </w:pPr>
            <w:r>
              <w:t xml:space="preserve"> TOTAL</w:t>
            </w:r>
          </w:p>
          <w:p w14:paraId="4A6FEC38" w14:textId="5A8D4416" w:rsidR="0098668F" w:rsidRPr="00D31C2F" w:rsidRDefault="0098668F" w:rsidP="0098668F">
            <w:pPr>
              <w:pStyle w:val="2019-20tablecolheadright"/>
            </w:pPr>
            <w:r>
              <w:t>$’000</w:t>
            </w:r>
          </w:p>
        </w:tc>
      </w:tr>
      <w:tr w:rsidR="0098668F" w14:paraId="70270704" w14:textId="77777777" w:rsidTr="00D31C2F">
        <w:tc>
          <w:tcPr>
            <w:tcW w:w="3828" w:type="dxa"/>
          </w:tcPr>
          <w:p w14:paraId="3DCB8963" w14:textId="48A8E29C" w:rsidR="0098668F" w:rsidRPr="0057398F" w:rsidRDefault="0098668F" w:rsidP="0098668F">
            <w:pPr>
              <w:pStyle w:val="2019-20tabletextBoldleft"/>
              <w:rPr>
                <w:rFonts w:cs="Arial"/>
                <w:lang w:val="en-US"/>
              </w:rPr>
            </w:pPr>
            <w:r>
              <w:t>Balance at 1 July 2018</w:t>
            </w:r>
          </w:p>
        </w:tc>
        <w:tc>
          <w:tcPr>
            <w:tcW w:w="1275" w:type="dxa"/>
          </w:tcPr>
          <w:p w14:paraId="4462794D" w14:textId="77777777" w:rsidR="0098668F" w:rsidRPr="0057398F" w:rsidRDefault="0098668F" w:rsidP="0098668F">
            <w:pPr>
              <w:pStyle w:val="2019-20tabletextright"/>
              <w:rPr>
                <w:lang w:val="en-US"/>
              </w:rPr>
            </w:pPr>
          </w:p>
        </w:tc>
        <w:tc>
          <w:tcPr>
            <w:tcW w:w="1560" w:type="dxa"/>
          </w:tcPr>
          <w:p w14:paraId="10D44CC0" w14:textId="120A508B" w:rsidR="0098668F" w:rsidRPr="0057398F" w:rsidRDefault="0098668F" w:rsidP="0098668F">
            <w:pPr>
              <w:pStyle w:val="2019-20tabletextboldright"/>
              <w:rPr>
                <w:lang w:val="en-US"/>
              </w:rPr>
            </w:pPr>
            <w:r>
              <w:t>(25,530)</w:t>
            </w:r>
          </w:p>
        </w:tc>
        <w:tc>
          <w:tcPr>
            <w:tcW w:w="1417" w:type="dxa"/>
          </w:tcPr>
          <w:p w14:paraId="3B912A0E" w14:textId="30C09E1E" w:rsidR="0098668F" w:rsidRPr="0057398F" w:rsidRDefault="0098668F" w:rsidP="0098668F">
            <w:pPr>
              <w:pStyle w:val="2019-20tabletextboldright"/>
              <w:rPr>
                <w:lang w:val="en-US"/>
              </w:rPr>
            </w:pPr>
            <w:r>
              <w:t>37,408</w:t>
            </w:r>
          </w:p>
        </w:tc>
        <w:tc>
          <w:tcPr>
            <w:tcW w:w="1275" w:type="dxa"/>
          </w:tcPr>
          <w:p w14:paraId="4B073FCA" w14:textId="687EB286" w:rsidR="0098668F" w:rsidRPr="0057398F" w:rsidRDefault="0098668F" w:rsidP="0098668F">
            <w:pPr>
              <w:pStyle w:val="2019-20tabletextboldright"/>
              <w:rPr>
                <w:lang w:val="en-US"/>
              </w:rPr>
            </w:pPr>
            <w:r>
              <w:t>11,878</w:t>
            </w:r>
          </w:p>
        </w:tc>
      </w:tr>
      <w:tr w:rsidR="0098668F" w14:paraId="377F4870" w14:textId="77777777" w:rsidTr="00D31C2F">
        <w:tc>
          <w:tcPr>
            <w:tcW w:w="3828" w:type="dxa"/>
          </w:tcPr>
          <w:p w14:paraId="24450E1B" w14:textId="5F939F69" w:rsidR="0098668F" w:rsidRPr="00BF7185" w:rsidRDefault="0098668F" w:rsidP="0098668F">
            <w:pPr>
              <w:pStyle w:val="2019-20tabletextleft"/>
              <w:rPr>
                <w:rFonts w:cs="Arial"/>
                <w:lang w:val="en-US"/>
              </w:rPr>
            </w:pPr>
            <w:r>
              <w:t>Net result for the year</w:t>
            </w:r>
          </w:p>
        </w:tc>
        <w:tc>
          <w:tcPr>
            <w:tcW w:w="1275" w:type="dxa"/>
          </w:tcPr>
          <w:p w14:paraId="083AD9C9" w14:textId="77777777" w:rsidR="0098668F" w:rsidRPr="00BF7185" w:rsidRDefault="0098668F" w:rsidP="0098668F">
            <w:pPr>
              <w:pStyle w:val="2019-20tabletextright"/>
              <w:rPr>
                <w:lang w:val="en-US"/>
              </w:rPr>
            </w:pPr>
          </w:p>
        </w:tc>
        <w:tc>
          <w:tcPr>
            <w:tcW w:w="1560" w:type="dxa"/>
          </w:tcPr>
          <w:p w14:paraId="54C19B6E" w14:textId="3D576C17" w:rsidR="0098668F" w:rsidRPr="00BF7185" w:rsidRDefault="0098668F" w:rsidP="0098668F">
            <w:pPr>
              <w:pStyle w:val="2019-20tabletextright"/>
              <w:rPr>
                <w:lang w:val="en-US"/>
              </w:rPr>
            </w:pPr>
            <w:r>
              <w:t>(4,780)</w:t>
            </w:r>
          </w:p>
        </w:tc>
        <w:tc>
          <w:tcPr>
            <w:tcW w:w="1417" w:type="dxa"/>
          </w:tcPr>
          <w:p w14:paraId="2274B9A2" w14:textId="5DDA8C3D" w:rsidR="0098668F" w:rsidRPr="00BF7185" w:rsidRDefault="0098668F" w:rsidP="0098668F">
            <w:pPr>
              <w:pStyle w:val="2019-20tabletextright"/>
              <w:rPr>
                <w:lang w:val="en-US"/>
              </w:rPr>
            </w:pPr>
            <w:r>
              <w:t>-</w:t>
            </w:r>
          </w:p>
        </w:tc>
        <w:tc>
          <w:tcPr>
            <w:tcW w:w="1275" w:type="dxa"/>
          </w:tcPr>
          <w:p w14:paraId="73023A30" w14:textId="2442F0DB" w:rsidR="0098668F" w:rsidRPr="00BF7185" w:rsidRDefault="0098668F" w:rsidP="0098668F">
            <w:pPr>
              <w:pStyle w:val="2019-20tabletextright"/>
              <w:rPr>
                <w:lang w:val="en-US"/>
              </w:rPr>
            </w:pPr>
            <w:r>
              <w:t>(4,780)</w:t>
            </w:r>
          </w:p>
        </w:tc>
      </w:tr>
      <w:tr w:rsidR="0098668F" w14:paraId="60003020" w14:textId="77777777" w:rsidTr="00D31C2F">
        <w:tc>
          <w:tcPr>
            <w:tcW w:w="3828" w:type="dxa"/>
          </w:tcPr>
          <w:p w14:paraId="290AB40D" w14:textId="371EBC3A" w:rsidR="0098668F" w:rsidRPr="00BF7185" w:rsidRDefault="0098668F" w:rsidP="0098668F">
            <w:pPr>
              <w:pStyle w:val="2019-20tabletextleft"/>
              <w:rPr>
                <w:rFonts w:cs="Arial"/>
                <w:lang w:val="en-US"/>
              </w:rPr>
            </w:pPr>
            <w:r>
              <w:t>Capital appropriations</w:t>
            </w:r>
          </w:p>
        </w:tc>
        <w:tc>
          <w:tcPr>
            <w:tcW w:w="1275" w:type="dxa"/>
          </w:tcPr>
          <w:p w14:paraId="1AAA1584" w14:textId="3127DF87" w:rsidR="0098668F" w:rsidRPr="00BF7185" w:rsidRDefault="0098668F" w:rsidP="0098668F">
            <w:pPr>
              <w:pStyle w:val="2019-20tabletextright"/>
              <w:rPr>
                <w:lang w:val="en-US"/>
              </w:rPr>
            </w:pPr>
            <w:r>
              <w:t>9.9</w:t>
            </w:r>
          </w:p>
        </w:tc>
        <w:tc>
          <w:tcPr>
            <w:tcW w:w="1560" w:type="dxa"/>
          </w:tcPr>
          <w:p w14:paraId="0A0824AD" w14:textId="61B70B71" w:rsidR="0098668F" w:rsidRPr="00BF7185" w:rsidRDefault="0098668F" w:rsidP="0098668F">
            <w:pPr>
              <w:pStyle w:val="2019-20tabletextright"/>
              <w:rPr>
                <w:lang w:val="en-US"/>
              </w:rPr>
            </w:pPr>
            <w:r>
              <w:t>-</w:t>
            </w:r>
          </w:p>
        </w:tc>
        <w:tc>
          <w:tcPr>
            <w:tcW w:w="1417" w:type="dxa"/>
          </w:tcPr>
          <w:p w14:paraId="7573AB67" w14:textId="463EE03E" w:rsidR="0098668F" w:rsidRPr="00BF7185" w:rsidRDefault="0098668F" w:rsidP="0098668F">
            <w:pPr>
              <w:pStyle w:val="2019-20tabletextright"/>
              <w:rPr>
                <w:lang w:val="en-US"/>
              </w:rPr>
            </w:pPr>
            <w:r>
              <w:t>5,036</w:t>
            </w:r>
          </w:p>
        </w:tc>
        <w:tc>
          <w:tcPr>
            <w:tcW w:w="1275" w:type="dxa"/>
          </w:tcPr>
          <w:p w14:paraId="71839536" w14:textId="752D7D77" w:rsidR="0098668F" w:rsidRPr="00BF7185" w:rsidRDefault="0098668F" w:rsidP="0098668F">
            <w:pPr>
              <w:pStyle w:val="2019-20tabletextright"/>
              <w:rPr>
                <w:lang w:val="en-US"/>
              </w:rPr>
            </w:pPr>
            <w:r>
              <w:t>5,036</w:t>
            </w:r>
          </w:p>
        </w:tc>
      </w:tr>
      <w:tr w:rsidR="0098668F" w14:paraId="5890420C" w14:textId="77777777" w:rsidTr="00BF7185">
        <w:tc>
          <w:tcPr>
            <w:tcW w:w="3828" w:type="dxa"/>
            <w:tcBorders>
              <w:bottom w:val="single" w:sz="4" w:space="0" w:color="auto"/>
            </w:tcBorders>
          </w:tcPr>
          <w:p w14:paraId="0243310B" w14:textId="6D33415A" w:rsidR="0098668F" w:rsidRPr="0057398F" w:rsidRDefault="0098668F" w:rsidP="0098668F">
            <w:pPr>
              <w:pStyle w:val="2019-20tabletextBoldleft"/>
              <w:rPr>
                <w:rFonts w:cs="Arial"/>
                <w:lang w:val="en-US"/>
              </w:rPr>
            </w:pPr>
            <w:r>
              <w:t>Balance at 30 June 2019</w:t>
            </w:r>
          </w:p>
        </w:tc>
        <w:tc>
          <w:tcPr>
            <w:tcW w:w="1275" w:type="dxa"/>
            <w:tcBorders>
              <w:bottom w:val="single" w:sz="4" w:space="0" w:color="auto"/>
            </w:tcBorders>
          </w:tcPr>
          <w:p w14:paraId="66BD184F" w14:textId="77777777" w:rsidR="0098668F" w:rsidRPr="0057398F" w:rsidRDefault="0098668F" w:rsidP="0098668F">
            <w:pPr>
              <w:pStyle w:val="2019-20tabletextright"/>
              <w:rPr>
                <w:lang w:val="en-US"/>
              </w:rPr>
            </w:pPr>
          </w:p>
        </w:tc>
        <w:tc>
          <w:tcPr>
            <w:tcW w:w="1560" w:type="dxa"/>
            <w:tcBorders>
              <w:bottom w:val="single" w:sz="4" w:space="0" w:color="auto"/>
            </w:tcBorders>
          </w:tcPr>
          <w:p w14:paraId="7F5A7A12" w14:textId="625F151A" w:rsidR="0098668F" w:rsidRPr="0057398F" w:rsidRDefault="0098668F" w:rsidP="0098668F">
            <w:pPr>
              <w:pStyle w:val="2019-20tabletextboldright"/>
              <w:rPr>
                <w:lang w:val="en-US"/>
              </w:rPr>
            </w:pPr>
            <w:r>
              <w:t>(30,310)</w:t>
            </w:r>
          </w:p>
        </w:tc>
        <w:tc>
          <w:tcPr>
            <w:tcW w:w="1417" w:type="dxa"/>
            <w:tcBorders>
              <w:bottom w:val="single" w:sz="4" w:space="0" w:color="auto"/>
            </w:tcBorders>
          </w:tcPr>
          <w:p w14:paraId="4D0A008B" w14:textId="74B96693" w:rsidR="0098668F" w:rsidRPr="0057398F" w:rsidRDefault="0098668F" w:rsidP="0098668F">
            <w:pPr>
              <w:pStyle w:val="2019-20tabletextboldright"/>
              <w:rPr>
                <w:lang w:val="en-US"/>
              </w:rPr>
            </w:pPr>
            <w:r>
              <w:t>42,444</w:t>
            </w:r>
          </w:p>
        </w:tc>
        <w:tc>
          <w:tcPr>
            <w:tcW w:w="1275" w:type="dxa"/>
            <w:tcBorders>
              <w:bottom w:val="single" w:sz="4" w:space="0" w:color="auto"/>
            </w:tcBorders>
          </w:tcPr>
          <w:p w14:paraId="13C3C604" w14:textId="07A11755" w:rsidR="0098668F" w:rsidRPr="0057398F" w:rsidRDefault="0098668F" w:rsidP="0098668F">
            <w:pPr>
              <w:pStyle w:val="2019-20tabletextboldright"/>
              <w:rPr>
                <w:lang w:val="en-US"/>
              </w:rPr>
            </w:pPr>
            <w:r>
              <w:t>12,134</w:t>
            </w:r>
          </w:p>
        </w:tc>
      </w:tr>
      <w:tr w:rsidR="0098668F" w14:paraId="74237829" w14:textId="77777777" w:rsidTr="0057398F">
        <w:tc>
          <w:tcPr>
            <w:tcW w:w="3828" w:type="dxa"/>
            <w:shd w:val="clear" w:color="auto" w:fill="F2F2F2" w:themeFill="background1" w:themeFillShade="F2"/>
          </w:tcPr>
          <w:p w14:paraId="3142A1D9" w14:textId="4A08CA28" w:rsidR="0098668F" w:rsidRPr="00BF7185" w:rsidRDefault="0098668F" w:rsidP="0098668F">
            <w:pPr>
              <w:pStyle w:val="2019-20tabletextleft"/>
              <w:rPr>
                <w:rFonts w:cs="Arial"/>
                <w:lang w:val="en-US"/>
              </w:rPr>
            </w:pPr>
            <w:r>
              <w:t>Net result for the year</w:t>
            </w:r>
          </w:p>
        </w:tc>
        <w:tc>
          <w:tcPr>
            <w:tcW w:w="1275" w:type="dxa"/>
            <w:shd w:val="clear" w:color="auto" w:fill="F2F2F2" w:themeFill="background1" w:themeFillShade="F2"/>
          </w:tcPr>
          <w:p w14:paraId="6447D35A" w14:textId="77777777" w:rsidR="0098668F" w:rsidRPr="00BF7185" w:rsidRDefault="0098668F" w:rsidP="0098668F">
            <w:pPr>
              <w:pStyle w:val="2019-20tabletextright"/>
              <w:rPr>
                <w:lang w:val="en-US"/>
              </w:rPr>
            </w:pPr>
          </w:p>
        </w:tc>
        <w:tc>
          <w:tcPr>
            <w:tcW w:w="1560" w:type="dxa"/>
            <w:shd w:val="clear" w:color="auto" w:fill="F2F2F2" w:themeFill="background1" w:themeFillShade="F2"/>
          </w:tcPr>
          <w:p w14:paraId="32841583" w14:textId="4E4035CD" w:rsidR="0098668F" w:rsidRPr="00BF7185" w:rsidRDefault="0098668F" w:rsidP="0098668F">
            <w:pPr>
              <w:pStyle w:val="2019-20tabletextright"/>
              <w:rPr>
                <w:lang w:val="en-US"/>
              </w:rPr>
            </w:pPr>
            <w:r>
              <w:t xml:space="preserve"> (966)</w:t>
            </w:r>
          </w:p>
        </w:tc>
        <w:tc>
          <w:tcPr>
            <w:tcW w:w="1417" w:type="dxa"/>
            <w:shd w:val="clear" w:color="auto" w:fill="F2F2F2" w:themeFill="background1" w:themeFillShade="F2"/>
          </w:tcPr>
          <w:p w14:paraId="103A190F" w14:textId="105CC813" w:rsidR="0098668F" w:rsidRPr="00BF7185" w:rsidRDefault="0098668F" w:rsidP="0098668F">
            <w:pPr>
              <w:pStyle w:val="2019-20tabletextright"/>
              <w:rPr>
                <w:lang w:val="en-US"/>
              </w:rPr>
            </w:pPr>
            <w:r>
              <w:t xml:space="preserve"> - </w:t>
            </w:r>
          </w:p>
        </w:tc>
        <w:tc>
          <w:tcPr>
            <w:tcW w:w="1275" w:type="dxa"/>
            <w:shd w:val="clear" w:color="auto" w:fill="F2F2F2" w:themeFill="background1" w:themeFillShade="F2"/>
          </w:tcPr>
          <w:p w14:paraId="1FE01F74" w14:textId="52744922" w:rsidR="0098668F" w:rsidRPr="00BF7185" w:rsidRDefault="0098668F" w:rsidP="0098668F">
            <w:pPr>
              <w:pStyle w:val="2019-20tabletextright"/>
              <w:rPr>
                <w:lang w:val="en-US"/>
              </w:rPr>
            </w:pPr>
            <w:r>
              <w:t xml:space="preserve"> (966)</w:t>
            </w:r>
          </w:p>
        </w:tc>
      </w:tr>
      <w:tr w:rsidR="0098668F" w14:paraId="1D1DE813" w14:textId="77777777" w:rsidTr="0057398F">
        <w:tc>
          <w:tcPr>
            <w:tcW w:w="3828" w:type="dxa"/>
            <w:shd w:val="clear" w:color="auto" w:fill="F2F2F2" w:themeFill="background1" w:themeFillShade="F2"/>
          </w:tcPr>
          <w:p w14:paraId="0FC5A0A1" w14:textId="52267B16" w:rsidR="0098668F" w:rsidRPr="00BF7185" w:rsidRDefault="0098668F" w:rsidP="0098668F">
            <w:pPr>
              <w:pStyle w:val="2019-20tabletextleft"/>
              <w:rPr>
                <w:rFonts w:cs="Arial"/>
                <w:lang w:val="en-US"/>
              </w:rPr>
            </w:pPr>
            <w:r>
              <w:t>Other Transfers</w:t>
            </w:r>
          </w:p>
        </w:tc>
        <w:tc>
          <w:tcPr>
            <w:tcW w:w="1275" w:type="dxa"/>
            <w:shd w:val="clear" w:color="auto" w:fill="F2F2F2" w:themeFill="background1" w:themeFillShade="F2"/>
          </w:tcPr>
          <w:p w14:paraId="2BAFEAF9" w14:textId="294CDDC0" w:rsidR="0098668F" w:rsidRPr="00BF7185" w:rsidRDefault="0098668F" w:rsidP="0098668F">
            <w:pPr>
              <w:pStyle w:val="2019-20tabletextright"/>
              <w:rPr>
                <w:lang w:val="en-US"/>
              </w:rPr>
            </w:pPr>
            <w:r>
              <w:t>9.3.1</w:t>
            </w:r>
          </w:p>
        </w:tc>
        <w:tc>
          <w:tcPr>
            <w:tcW w:w="1560" w:type="dxa"/>
            <w:shd w:val="clear" w:color="auto" w:fill="F2F2F2" w:themeFill="background1" w:themeFillShade="F2"/>
          </w:tcPr>
          <w:p w14:paraId="16D62BED" w14:textId="04E3D1AA" w:rsidR="0098668F" w:rsidRPr="00BF7185" w:rsidRDefault="0098668F" w:rsidP="0098668F">
            <w:pPr>
              <w:pStyle w:val="2019-20tabletextright"/>
              <w:rPr>
                <w:lang w:val="en-US"/>
              </w:rPr>
            </w:pPr>
            <w:r>
              <w:t xml:space="preserve">- </w:t>
            </w:r>
          </w:p>
        </w:tc>
        <w:tc>
          <w:tcPr>
            <w:tcW w:w="1417" w:type="dxa"/>
            <w:shd w:val="clear" w:color="auto" w:fill="F2F2F2" w:themeFill="background1" w:themeFillShade="F2"/>
          </w:tcPr>
          <w:p w14:paraId="315FD1EE" w14:textId="32EF221A" w:rsidR="0098668F" w:rsidRPr="00BF7185" w:rsidRDefault="0098668F" w:rsidP="0098668F">
            <w:pPr>
              <w:pStyle w:val="2019-20tabletextright"/>
              <w:rPr>
                <w:lang w:val="en-US"/>
              </w:rPr>
            </w:pPr>
            <w:r>
              <w:t xml:space="preserve"> 232 </w:t>
            </w:r>
          </w:p>
        </w:tc>
        <w:tc>
          <w:tcPr>
            <w:tcW w:w="1275" w:type="dxa"/>
            <w:shd w:val="clear" w:color="auto" w:fill="F2F2F2" w:themeFill="background1" w:themeFillShade="F2"/>
          </w:tcPr>
          <w:p w14:paraId="44055F18" w14:textId="1AFC13E4" w:rsidR="0098668F" w:rsidRPr="00BF7185" w:rsidRDefault="0098668F" w:rsidP="0098668F">
            <w:pPr>
              <w:pStyle w:val="2019-20tabletextright"/>
              <w:rPr>
                <w:lang w:val="en-US"/>
              </w:rPr>
            </w:pPr>
            <w:r>
              <w:t xml:space="preserve"> 232 </w:t>
            </w:r>
          </w:p>
        </w:tc>
      </w:tr>
      <w:tr w:rsidR="0098668F" w14:paraId="57F81768" w14:textId="77777777" w:rsidTr="0057398F">
        <w:tc>
          <w:tcPr>
            <w:tcW w:w="3828" w:type="dxa"/>
            <w:shd w:val="clear" w:color="auto" w:fill="F2F2F2" w:themeFill="background1" w:themeFillShade="F2"/>
          </w:tcPr>
          <w:p w14:paraId="1F5CD7E7" w14:textId="5393E081" w:rsidR="0098668F" w:rsidRPr="0057398F" w:rsidRDefault="0098668F" w:rsidP="0098668F">
            <w:pPr>
              <w:pStyle w:val="2019-20tabletextleft"/>
              <w:rPr>
                <w:rFonts w:cs="Arial"/>
                <w:b/>
                <w:bCs/>
                <w:lang w:val="en-US"/>
              </w:rPr>
            </w:pPr>
            <w:r>
              <w:t>Capital appropriations</w:t>
            </w:r>
          </w:p>
        </w:tc>
        <w:tc>
          <w:tcPr>
            <w:tcW w:w="1275" w:type="dxa"/>
            <w:shd w:val="clear" w:color="auto" w:fill="F2F2F2" w:themeFill="background1" w:themeFillShade="F2"/>
          </w:tcPr>
          <w:p w14:paraId="47D378D5" w14:textId="6B18840F" w:rsidR="0098668F" w:rsidRPr="0057398F" w:rsidRDefault="0098668F" w:rsidP="0098668F">
            <w:pPr>
              <w:pStyle w:val="2019-20tabletextright"/>
              <w:rPr>
                <w:lang w:val="en-US"/>
              </w:rPr>
            </w:pPr>
            <w:r>
              <w:t>9.9</w:t>
            </w:r>
          </w:p>
        </w:tc>
        <w:tc>
          <w:tcPr>
            <w:tcW w:w="1560" w:type="dxa"/>
            <w:shd w:val="clear" w:color="auto" w:fill="F2F2F2" w:themeFill="background1" w:themeFillShade="F2"/>
          </w:tcPr>
          <w:p w14:paraId="16CF5AE6" w14:textId="268F336E" w:rsidR="0098668F" w:rsidRPr="0057398F" w:rsidRDefault="0098668F" w:rsidP="0098668F">
            <w:pPr>
              <w:pStyle w:val="2019-20tabletextboldright"/>
              <w:rPr>
                <w:lang w:val="en-US"/>
              </w:rPr>
            </w:pPr>
            <w:r>
              <w:t xml:space="preserve"> - </w:t>
            </w:r>
          </w:p>
        </w:tc>
        <w:tc>
          <w:tcPr>
            <w:tcW w:w="1417" w:type="dxa"/>
            <w:shd w:val="clear" w:color="auto" w:fill="F2F2F2" w:themeFill="background1" w:themeFillShade="F2"/>
          </w:tcPr>
          <w:p w14:paraId="2BDEE307" w14:textId="5EB4BFBA" w:rsidR="0098668F" w:rsidRPr="0057398F" w:rsidRDefault="0098668F" w:rsidP="0098668F">
            <w:pPr>
              <w:pStyle w:val="2019-20tabletextboldright"/>
              <w:rPr>
                <w:lang w:val="en-US"/>
              </w:rPr>
            </w:pPr>
            <w:r>
              <w:t xml:space="preserve"> 6,479 </w:t>
            </w:r>
          </w:p>
        </w:tc>
        <w:tc>
          <w:tcPr>
            <w:tcW w:w="1275" w:type="dxa"/>
            <w:shd w:val="clear" w:color="auto" w:fill="F2F2F2" w:themeFill="background1" w:themeFillShade="F2"/>
          </w:tcPr>
          <w:p w14:paraId="20B8433C" w14:textId="572C2852" w:rsidR="0098668F" w:rsidRPr="0057398F" w:rsidRDefault="0098668F" w:rsidP="0098668F">
            <w:pPr>
              <w:pStyle w:val="2019-20tabletextboldright"/>
              <w:rPr>
                <w:lang w:val="en-US"/>
              </w:rPr>
            </w:pPr>
            <w:r>
              <w:t xml:space="preserve"> 6,479 </w:t>
            </w:r>
          </w:p>
        </w:tc>
      </w:tr>
      <w:tr w:rsidR="0098668F" w14:paraId="2AED1BDE" w14:textId="77777777" w:rsidTr="0057398F">
        <w:tc>
          <w:tcPr>
            <w:tcW w:w="3828" w:type="dxa"/>
            <w:shd w:val="clear" w:color="auto" w:fill="F2F2F2" w:themeFill="background1" w:themeFillShade="F2"/>
          </w:tcPr>
          <w:p w14:paraId="1F29FE13" w14:textId="23709AED" w:rsidR="0098668F" w:rsidRDefault="0098668F" w:rsidP="0098668F">
            <w:pPr>
              <w:pStyle w:val="2019-20tabletextBoldleft"/>
            </w:pPr>
            <w:r>
              <w:t>Balance at 30 June 2020</w:t>
            </w:r>
          </w:p>
        </w:tc>
        <w:tc>
          <w:tcPr>
            <w:tcW w:w="1275" w:type="dxa"/>
            <w:shd w:val="clear" w:color="auto" w:fill="F2F2F2" w:themeFill="background1" w:themeFillShade="F2"/>
          </w:tcPr>
          <w:p w14:paraId="2904E3D7" w14:textId="77777777" w:rsidR="0098668F" w:rsidRDefault="0098668F" w:rsidP="0098668F">
            <w:pPr>
              <w:pStyle w:val="2019-20tabletextright"/>
            </w:pPr>
          </w:p>
        </w:tc>
        <w:tc>
          <w:tcPr>
            <w:tcW w:w="1560" w:type="dxa"/>
            <w:shd w:val="clear" w:color="auto" w:fill="F2F2F2" w:themeFill="background1" w:themeFillShade="F2"/>
          </w:tcPr>
          <w:p w14:paraId="3BA566C7" w14:textId="31F42DFF" w:rsidR="0098668F" w:rsidRDefault="0098668F" w:rsidP="0098668F">
            <w:pPr>
              <w:pStyle w:val="2019-20tabletextboldright"/>
            </w:pPr>
            <w:r>
              <w:t xml:space="preserve"> (31,276)</w:t>
            </w:r>
          </w:p>
        </w:tc>
        <w:tc>
          <w:tcPr>
            <w:tcW w:w="1417" w:type="dxa"/>
            <w:shd w:val="clear" w:color="auto" w:fill="F2F2F2" w:themeFill="background1" w:themeFillShade="F2"/>
          </w:tcPr>
          <w:p w14:paraId="5364B88F" w14:textId="7F955671" w:rsidR="0098668F" w:rsidRDefault="0098668F" w:rsidP="0098668F">
            <w:pPr>
              <w:pStyle w:val="2019-20tabletextboldright"/>
            </w:pPr>
            <w:r>
              <w:t xml:space="preserve"> 49,155 </w:t>
            </w:r>
          </w:p>
        </w:tc>
        <w:tc>
          <w:tcPr>
            <w:tcW w:w="1275" w:type="dxa"/>
            <w:shd w:val="clear" w:color="auto" w:fill="F2F2F2" w:themeFill="background1" w:themeFillShade="F2"/>
          </w:tcPr>
          <w:p w14:paraId="5A091EBD" w14:textId="1F221FD8" w:rsidR="0098668F" w:rsidRDefault="0098668F" w:rsidP="0098668F">
            <w:pPr>
              <w:pStyle w:val="2019-20tabletextboldright"/>
            </w:pPr>
            <w:r>
              <w:t xml:space="preserve"> 17,879 </w:t>
            </w:r>
          </w:p>
        </w:tc>
      </w:tr>
    </w:tbl>
    <w:p w14:paraId="217BB21C" w14:textId="0C961E83" w:rsidR="0055468D" w:rsidRPr="00BF7185" w:rsidRDefault="0055468D" w:rsidP="00BF7185">
      <w:pPr>
        <w:pStyle w:val="DHHStablefigurenote"/>
        <w:rPr>
          <w:rFonts w:eastAsia="Times"/>
          <w:lang w:val="en-US"/>
        </w:rPr>
      </w:pPr>
      <w:r>
        <w:rPr>
          <w:rFonts w:eastAsia="Times"/>
          <w:lang w:val="en-US"/>
        </w:rPr>
        <w:br w:type="page"/>
      </w:r>
    </w:p>
    <w:p w14:paraId="73458C4F" w14:textId="451732AC" w:rsidR="0055468D" w:rsidRPr="0055468D" w:rsidRDefault="000E6B9E" w:rsidP="00073406">
      <w:pPr>
        <w:pStyle w:val="2019-20HeadingB"/>
      </w:pPr>
      <w:bookmarkStart w:id="48" w:name="_Toc55335193"/>
      <w:r w:rsidRPr="000E6B9E">
        <w:lastRenderedPageBreak/>
        <w:t>Cash flow statement</w:t>
      </w:r>
      <w:bookmarkEnd w:id="48"/>
      <w:r>
        <w:t xml:space="preserve"> </w:t>
      </w:r>
    </w:p>
    <w:p w14:paraId="2CDE024B" w14:textId="77777777" w:rsidR="00073406" w:rsidRDefault="00073406" w:rsidP="00073406">
      <w:pPr>
        <w:pStyle w:val="2019-20Introtext"/>
      </w:pPr>
      <w:r>
        <w:t xml:space="preserve">for the financial year ended 30 </w:t>
      </w:r>
      <w:r w:rsidRPr="00073406">
        <w:t>June</w:t>
      </w:r>
      <w:r>
        <w:t xml:space="preserve"> 2020</w:t>
      </w:r>
    </w:p>
    <w:tbl>
      <w:tblPr>
        <w:tblStyle w:val="TableGrid"/>
        <w:tblW w:w="0" w:type="auto"/>
        <w:tblLook w:val="04A0" w:firstRow="1" w:lastRow="0" w:firstColumn="1" w:lastColumn="0" w:noHBand="0" w:noVBand="1"/>
      </w:tblPr>
      <w:tblGrid>
        <w:gridCol w:w="5670"/>
        <w:gridCol w:w="1134"/>
        <w:gridCol w:w="1276"/>
        <w:gridCol w:w="1275"/>
      </w:tblGrid>
      <w:tr w:rsidR="00446944" w14:paraId="5DDD3CC2" w14:textId="77777777" w:rsidTr="00446944">
        <w:trPr>
          <w:cnfStyle w:val="100000000000" w:firstRow="1" w:lastRow="0" w:firstColumn="0" w:lastColumn="0" w:oddVBand="0" w:evenVBand="0" w:oddHBand="0" w:evenHBand="0" w:firstRowFirstColumn="0" w:firstRowLastColumn="0" w:lastRowFirstColumn="0" w:lastRowLastColumn="0"/>
        </w:trPr>
        <w:tc>
          <w:tcPr>
            <w:tcW w:w="5670" w:type="dxa"/>
            <w:shd w:val="clear" w:color="auto" w:fill="96223B"/>
          </w:tcPr>
          <w:p w14:paraId="75B995B9" w14:textId="77777777" w:rsidR="00446944" w:rsidRDefault="00446944" w:rsidP="00446944">
            <w:pPr>
              <w:pStyle w:val="2019-20tablecolheadright"/>
              <w:rPr>
                <w:lang w:val="en-US"/>
              </w:rPr>
            </w:pPr>
          </w:p>
        </w:tc>
        <w:tc>
          <w:tcPr>
            <w:tcW w:w="1134" w:type="dxa"/>
            <w:shd w:val="clear" w:color="auto" w:fill="96223B"/>
          </w:tcPr>
          <w:p w14:paraId="6BB1C25B" w14:textId="54E83707" w:rsidR="00446944" w:rsidRDefault="00446944" w:rsidP="00446944">
            <w:pPr>
              <w:pStyle w:val="2019-20tablecolheadright"/>
              <w:rPr>
                <w:lang w:val="en-US"/>
              </w:rPr>
            </w:pPr>
            <w:r>
              <w:t>NOTES</w:t>
            </w:r>
          </w:p>
        </w:tc>
        <w:tc>
          <w:tcPr>
            <w:tcW w:w="1276" w:type="dxa"/>
            <w:tcBorders>
              <w:bottom w:val="single" w:sz="4" w:space="0" w:color="auto"/>
            </w:tcBorders>
            <w:shd w:val="clear" w:color="auto" w:fill="96223B"/>
          </w:tcPr>
          <w:p w14:paraId="6B93ECC5" w14:textId="77777777" w:rsidR="00446944" w:rsidRDefault="00446944" w:rsidP="00446944">
            <w:pPr>
              <w:pStyle w:val="2019-20tablecolheadright"/>
            </w:pPr>
            <w:r>
              <w:t>2019</w:t>
            </w:r>
          </w:p>
          <w:p w14:paraId="1D7A2069" w14:textId="24EF2A9E" w:rsidR="00446944" w:rsidRDefault="00446944" w:rsidP="00446944">
            <w:pPr>
              <w:pStyle w:val="2019-20tablecolheadright"/>
              <w:rPr>
                <w:lang w:val="en-US"/>
              </w:rPr>
            </w:pPr>
            <w:r>
              <w:t>$’000</w:t>
            </w:r>
          </w:p>
        </w:tc>
        <w:tc>
          <w:tcPr>
            <w:tcW w:w="1275" w:type="dxa"/>
            <w:tcBorders>
              <w:bottom w:val="single" w:sz="4" w:space="0" w:color="auto"/>
            </w:tcBorders>
            <w:shd w:val="clear" w:color="auto" w:fill="96223B"/>
          </w:tcPr>
          <w:p w14:paraId="0642BC5B" w14:textId="77777777" w:rsidR="00446944" w:rsidRDefault="00446944" w:rsidP="00446944">
            <w:pPr>
              <w:pStyle w:val="2019-20tablecolheadright"/>
            </w:pPr>
            <w:r>
              <w:t>2020</w:t>
            </w:r>
          </w:p>
          <w:p w14:paraId="713A1FA7" w14:textId="49409113" w:rsidR="00446944" w:rsidRDefault="00446944" w:rsidP="00446944">
            <w:pPr>
              <w:pStyle w:val="2019-20tablecolheadright"/>
              <w:rPr>
                <w:lang w:val="en-US"/>
              </w:rPr>
            </w:pPr>
            <w:r>
              <w:t>$’000</w:t>
            </w:r>
          </w:p>
        </w:tc>
      </w:tr>
      <w:tr w:rsidR="00446944" w14:paraId="1C263FB3" w14:textId="77777777" w:rsidTr="0057398F">
        <w:tc>
          <w:tcPr>
            <w:tcW w:w="5670" w:type="dxa"/>
          </w:tcPr>
          <w:p w14:paraId="0B70B852" w14:textId="35E4190B" w:rsidR="00446944" w:rsidRPr="0057398F" w:rsidRDefault="00446944" w:rsidP="00446944">
            <w:pPr>
              <w:pStyle w:val="2019-20tabletextBoldleft"/>
              <w:rPr>
                <w:rFonts w:cs="Arial"/>
                <w:lang w:val="en-US"/>
              </w:rPr>
            </w:pPr>
            <w:r>
              <w:t>Cash flows from operating activities</w:t>
            </w:r>
          </w:p>
        </w:tc>
        <w:tc>
          <w:tcPr>
            <w:tcW w:w="1134" w:type="dxa"/>
          </w:tcPr>
          <w:p w14:paraId="7E5BCD18" w14:textId="77777777" w:rsidR="00446944" w:rsidRPr="0057398F" w:rsidRDefault="00446944" w:rsidP="00446944">
            <w:pPr>
              <w:pStyle w:val="2019-20tabletextright"/>
              <w:rPr>
                <w:rFonts w:cs="Arial"/>
                <w:b/>
                <w:bCs/>
                <w:lang w:val="en-US"/>
              </w:rPr>
            </w:pPr>
          </w:p>
        </w:tc>
        <w:tc>
          <w:tcPr>
            <w:tcW w:w="1276" w:type="dxa"/>
            <w:shd w:val="clear" w:color="auto" w:fill="auto"/>
          </w:tcPr>
          <w:p w14:paraId="22D81179" w14:textId="77777777" w:rsidR="00446944" w:rsidRPr="0057398F" w:rsidRDefault="00446944" w:rsidP="00446944">
            <w:pPr>
              <w:pStyle w:val="2019-20tabletextright"/>
              <w:rPr>
                <w:rFonts w:cs="Arial"/>
                <w:b/>
                <w:bCs/>
                <w:lang w:val="en-US"/>
              </w:rPr>
            </w:pPr>
          </w:p>
        </w:tc>
        <w:tc>
          <w:tcPr>
            <w:tcW w:w="1275" w:type="dxa"/>
            <w:shd w:val="clear" w:color="auto" w:fill="F2F2F2" w:themeFill="background1" w:themeFillShade="F2"/>
          </w:tcPr>
          <w:p w14:paraId="56231D42" w14:textId="77777777" w:rsidR="00446944" w:rsidRPr="0057398F" w:rsidRDefault="00446944" w:rsidP="00446944">
            <w:pPr>
              <w:pStyle w:val="2019-20tabletextright"/>
              <w:rPr>
                <w:rFonts w:cs="Arial"/>
                <w:b/>
                <w:bCs/>
                <w:lang w:val="en-US"/>
              </w:rPr>
            </w:pPr>
          </w:p>
        </w:tc>
      </w:tr>
      <w:tr w:rsidR="00446944" w14:paraId="615AA4AD" w14:textId="77777777" w:rsidTr="0057398F">
        <w:tc>
          <w:tcPr>
            <w:tcW w:w="5670" w:type="dxa"/>
          </w:tcPr>
          <w:p w14:paraId="02667DE3" w14:textId="0AA184F4" w:rsidR="00446944" w:rsidRPr="0057398F" w:rsidRDefault="00446944" w:rsidP="00446944">
            <w:pPr>
              <w:pStyle w:val="2019-20tabletextBoldleft"/>
              <w:rPr>
                <w:rFonts w:cs="Arial"/>
                <w:lang w:val="en-US"/>
              </w:rPr>
            </w:pPr>
            <w:r>
              <w:t>Receipts</w:t>
            </w:r>
          </w:p>
        </w:tc>
        <w:tc>
          <w:tcPr>
            <w:tcW w:w="1134" w:type="dxa"/>
          </w:tcPr>
          <w:p w14:paraId="30F8285C" w14:textId="77777777" w:rsidR="00446944" w:rsidRPr="0057398F" w:rsidRDefault="00446944" w:rsidP="00446944">
            <w:pPr>
              <w:pStyle w:val="2019-20tabletextright"/>
              <w:rPr>
                <w:rFonts w:cs="Arial"/>
                <w:b/>
                <w:bCs/>
                <w:lang w:val="en-US"/>
              </w:rPr>
            </w:pPr>
          </w:p>
        </w:tc>
        <w:tc>
          <w:tcPr>
            <w:tcW w:w="1276" w:type="dxa"/>
            <w:shd w:val="clear" w:color="auto" w:fill="auto"/>
          </w:tcPr>
          <w:p w14:paraId="3B31226C" w14:textId="77777777" w:rsidR="00446944" w:rsidRPr="0057398F" w:rsidRDefault="00446944" w:rsidP="00446944">
            <w:pPr>
              <w:pStyle w:val="2019-20tabletextright"/>
              <w:rPr>
                <w:rFonts w:cs="Arial"/>
                <w:b/>
                <w:bCs/>
                <w:lang w:val="en-US"/>
              </w:rPr>
            </w:pPr>
          </w:p>
        </w:tc>
        <w:tc>
          <w:tcPr>
            <w:tcW w:w="1275" w:type="dxa"/>
            <w:shd w:val="clear" w:color="auto" w:fill="F2F2F2" w:themeFill="background1" w:themeFillShade="F2"/>
          </w:tcPr>
          <w:p w14:paraId="67026146" w14:textId="77777777" w:rsidR="00446944" w:rsidRPr="0057398F" w:rsidRDefault="00446944" w:rsidP="00446944">
            <w:pPr>
              <w:pStyle w:val="2019-20tabletextright"/>
              <w:rPr>
                <w:rFonts w:cs="Arial"/>
                <w:b/>
                <w:bCs/>
                <w:lang w:val="en-US"/>
              </w:rPr>
            </w:pPr>
          </w:p>
        </w:tc>
      </w:tr>
      <w:tr w:rsidR="00446944" w14:paraId="3E7E0144" w14:textId="77777777" w:rsidTr="0057398F">
        <w:tc>
          <w:tcPr>
            <w:tcW w:w="5670" w:type="dxa"/>
          </w:tcPr>
          <w:p w14:paraId="6D6C706A" w14:textId="717642D4" w:rsidR="00446944" w:rsidRPr="00E04BE4" w:rsidRDefault="00446944" w:rsidP="00446944">
            <w:pPr>
              <w:pStyle w:val="2019-20tabletextleft"/>
              <w:rPr>
                <w:rFonts w:cs="Arial"/>
                <w:lang w:val="en-US"/>
              </w:rPr>
            </w:pPr>
            <w:r>
              <w:t>Receipts from Government</w:t>
            </w:r>
          </w:p>
        </w:tc>
        <w:tc>
          <w:tcPr>
            <w:tcW w:w="1134" w:type="dxa"/>
          </w:tcPr>
          <w:p w14:paraId="74217E1A" w14:textId="77777777" w:rsidR="00446944" w:rsidRPr="00E04BE4" w:rsidRDefault="00446944" w:rsidP="00446944">
            <w:pPr>
              <w:pStyle w:val="2019-20tabletextright"/>
              <w:rPr>
                <w:rFonts w:cs="Arial"/>
                <w:lang w:val="en-US"/>
              </w:rPr>
            </w:pPr>
          </w:p>
        </w:tc>
        <w:tc>
          <w:tcPr>
            <w:tcW w:w="1276" w:type="dxa"/>
            <w:shd w:val="clear" w:color="auto" w:fill="auto"/>
          </w:tcPr>
          <w:p w14:paraId="43EFA55B" w14:textId="60EEB613" w:rsidR="00446944" w:rsidRPr="00E04BE4" w:rsidRDefault="00446944" w:rsidP="00446944">
            <w:pPr>
              <w:pStyle w:val="2019-20tabletextright"/>
              <w:rPr>
                <w:rFonts w:cs="Arial"/>
                <w:lang w:val="en-US"/>
              </w:rPr>
            </w:pPr>
            <w:r>
              <w:t>89,133</w:t>
            </w:r>
          </w:p>
        </w:tc>
        <w:tc>
          <w:tcPr>
            <w:tcW w:w="1275" w:type="dxa"/>
            <w:shd w:val="clear" w:color="auto" w:fill="F2F2F2" w:themeFill="background1" w:themeFillShade="F2"/>
          </w:tcPr>
          <w:p w14:paraId="5BA75BEA" w14:textId="40CBE8DE" w:rsidR="00446944" w:rsidRPr="00E04BE4" w:rsidRDefault="00446944" w:rsidP="00446944">
            <w:pPr>
              <w:pStyle w:val="2019-20tabletextright"/>
              <w:rPr>
                <w:rFonts w:cs="Arial"/>
                <w:lang w:val="en-US"/>
              </w:rPr>
            </w:pPr>
            <w:r>
              <w:t xml:space="preserve"> 37,577 </w:t>
            </w:r>
          </w:p>
        </w:tc>
      </w:tr>
      <w:tr w:rsidR="00446944" w14:paraId="28F3F6EF" w14:textId="77777777" w:rsidTr="0057398F">
        <w:tc>
          <w:tcPr>
            <w:tcW w:w="5670" w:type="dxa"/>
          </w:tcPr>
          <w:p w14:paraId="03035EB4" w14:textId="69B1710D" w:rsidR="00446944" w:rsidRPr="00E04BE4" w:rsidRDefault="00446944" w:rsidP="00446944">
            <w:pPr>
              <w:pStyle w:val="2019-20tabletextleft"/>
              <w:rPr>
                <w:rFonts w:cs="Arial"/>
                <w:lang w:val="en-US"/>
              </w:rPr>
            </w:pPr>
            <w:r>
              <w:t>Net goods and services tax recovered from the ATO</w:t>
            </w:r>
          </w:p>
        </w:tc>
        <w:tc>
          <w:tcPr>
            <w:tcW w:w="1134" w:type="dxa"/>
          </w:tcPr>
          <w:p w14:paraId="3354E06E" w14:textId="77777777" w:rsidR="00446944" w:rsidRPr="00E04BE4" w:rsidRDefault="00446944" w:rsidP="00446944">
            <w:pPr>
              <w:pStyle w:val="2019-20tabletextright"/>
              <w:rPr>
                <w:rFonts w:cs="Arial"/>
                <w:lang w:val="en-US"/>
              </w:rPr>
            </w:pPr>
          </w:p>
        </w:tc>
        <w:tc>
          <w:tcPr>
            <w:tcW w:w="1276" w:type="dxa"/>
            <w:shd w:val="clear" w:color="auto" w:fill="auto"/>
          </w:tcPr>
          <w:p w14:paraId="5A32A8EA" w14:textId="574AE8D9" w:rsidR="00446944" w:rsidRPr="00E04BE4" w:rsidRDefault="00446944" w:rsidP="00446944">
            <w:pPr>
              <w:pStyle w:val="2019-20tabletextright"/>
              <w:rPr>
                <w:rFonts w:cs="Arial"/>
                <w:lang w:val="en-US"/>
              </w:rPr>
            </w:pPr>
            <w:r>
              <w:t>4,796</w:t>
            </w:r>
          </w:p>
        </w:tc>
        <w:tc>
          <w:tcPr>
            <w:tcW w:w="1275" w:type="dxa"/>
            <w:shd w:val="clear" w:color="auto" w:fill="F2F2F2" w:themeFill="background1" w:themeFillShade="F2"/>
          </w:tcPr>
          <w:p w14:paraId="6486F864" w14:textId="6FD3A099" w:rsidR="00446944" w:rsidRPr="00E04BE4" w:rsidRDefault="00446944" w:rsidP="00446944">
            <w:pPr>
              <w:pStyle w:val="2019-20tabletextright"/>
              <w:rPr>
                <w:rFonts w:cs="Arial"/>
                <w:lang w:val="en-US"/>
              </w:rPr>
            </w:pPr>
            <w:r>
              <w:t xml:space="preserve"> 1,631 </w:t>
            </w:r>
          </w:p>
        </w:tc>
      </w:tr>
      <w:tr w:rsidR="00446944" w14:paraId="4D0D9ADE" w14:textId="77777777" w:rsidTr="0057398F">
        <w:tc>
          <w:tcPr>
            <w:tcW w:w="5670" w:type="dxa"/>
          </w:tcPr>
          <w:p w14:paraId="32550A2A" w14:textId="24C510A2" w:rsidR="00446944" w:rsidRPr="0057398F" w:rsidRDefault="00446944" w:rsidP="00446944">
            <w:pPr>
              <w:pStyle w:val="2019-20tabletextBoldleft"/>
              <w:rPr>
                <w:rFonts w:cs="Arial"/>
                <w:lang w:val="en-US"/>
              </w:rPr>
            </w:pPr>
            <w:r>
              <w:t>Total receipts</w:t>
            </w:r>
          </w:p>
        </w:tc>
        <w:tc>
          <w:tcPr>
            <w:tcW w:w="1134" w:type="dxa"/>
          </w:tcPr>
          <w:p w14:paraId="0373B0D9" w14:textId="77777777" w:rsidR="00446944" w:rsidRPr="0057398F" w:rsidRDefault="00446944" w:rsidP="00446944">
            <w:pPr>
              <w:pStyle w:val="2019-20tabletextright"/>
              <w:rPr>
                <w:rFonts w:cs="Arial"/>
                <w:b/>
                <w:bCs/>
                <w:lang w:val="en-US"/>
              </w:rPr>
            </w:pPr>
          </w:p>
        </w:tc>
        <w:tc>
          <w:tcPr>
            <w:tcW w:w="1276" w:type="dxa"/>
            <w:shd w:val="clear" w:color="auto" w:fill="auto"/>
          </w:tcPr>
          <w:p w14:paraId="0854222B" w14:textId="371BE4DA" w:rsidR="00446944" w:rsidRPr="0057398F" w:rsidRDefault="00446944" w:rsidP="00446944">
            <w:pPr>
              <w:pStyle w:val="2019-20tabletextboldright"/>
              <w:rPr>
                <w:rFonts w:cs="Arial"/>
                <w:lang w:val="en-US"/>
              </w:rPr>
            </w:pPr>
            <w:r>
              <w:t>93,929</w:t>
            </w:r>
          </w:p>
        </w:tc>
        <w:tc>
          <w:tcPr>
            <w:tcW w:w="1275" w:type="dxa"/>
            <w:shd w:val="clear" w:color="auto" w:fill="F2F2F2" w:themeFill="background1" w:themeFillShade="F2"/>
          </w:tcPr>
          <w:p w14:paraId="1EAF7AFA" w14:textId="44275C68" w:rsidR="00446944" w:rsidRPr="0057398F" w:rsidRDefault="00446944" w:rsidP="00446944">
            <w:pPr>
              <w:pStyle w:val="2019-20tabletextboldright"/>
              <w:rPr>
                <w:rFonts w:cs="Arial"/>
                <w:lang w:val="en-US"/>
              </w:rPr>
            </w:pPr>
            <w:r>
              <w:t xml:space="preserve"> 39,208 </w:t>
            </w:r>
          </w:p>
        </w:tc>
      </w:tr>
      <w:tr w:rsidR="00446944" w14:paraId="44C27931" w14:textId="77777777" w:rsidTr="0057398F">
        <w:tc>
          <w:tcPr>
            <w:tcW w:w="5670" w:type="dxa"/>
          </w:tcPr>
          <w:p w14:paraId="1DFB0C85" w14:textId="3510DA1F" w:rsidR="00446944" w:rsidRPr="0057398F" w:rsidRDefault="00446944" w:rsidP="00446944">
            <w:pPr>
              <w:pStyle w:val="2019-20tabletextBoldleft"/>
              <w:rPr>
                <w:rFonts w:cs="Arial"/>
                <w:lang w:val="en-US"/>
              </w:rPr>
            </w:pPr>
            <w:r>
              <w:t>Payments</w:t>
            </w:r>
          </w:p>
        </w:tc>
        <w:tc>
          <w:tcPr>
            <w:tcW w:w="1134" w:type="dxa"/>
          </w:tcPr>
          <w:p w14:paraId="431C03F0" w14:textId="77777777" w:rsidR="00446944" w:rsidRPr="0057398F" w:rsidRDefault="00446944" w:rsidP="00446944">
            <w:pPr>
              <w:pStyle w:val="2019-20tabletextright"/>
              <w:rPr>
                <w:rFonts w:cs="Arial"/>
                <w:b/>
                <w:bCs/>
                <w:lang w:val="en-US"/>
              </w:rPr>
            </w:pPr>
          </w:p>
        </w:tc>
        <w:tc>
          <w:tcPr>
            <w:tcW w:w="1276" w:type="dxa"/>
            <w:shd w:val="clear" w:color="auto" w:fill="auto"/>
          </w:tcPr>
          <w:p w14:paraId="24CFDBD1" w14:textId="48CA2E3E" w:rsidR="00446944" w:rsidRPr="0057398F" w:rsidRDefault="00446944" w:rsidP="00446944">
            <w:pPr>
              <w:pStyle w:val="2019-20tabletextright"/>
              <w:rPr>
                <w:rFonts w:cs="Arial"/>
                <w:b/>
                <w:bCs/>
                <w:lang w:val="en-US"/>
              </w:rPr>
            </w:pPr>
          </w:p>
        </w:tc>
        <w:tc>
          <w:tcPr>
            <w:tcW w:w="1275" w:type="dxa"/>
            <w:shd w:val="clear" w:color="auto" w:fill="F2F2F2" w:themeFill="background1" w:themeFillShade="F2"/>
          </w:tcPr>
          <w:p w14:paraId="55309B4B" w14:textId="0F5CD8B8" w:rsidR="00446944" w:rsidRPr="0057398F" w:rsidRDefault="00446944" w:rsidP="00446944">
            <w:pPr>
              <w:pStyle w:val="2019-20tabletextright"/>
              <w:rPr>
                <w:rFonts w:cs="Arial"/>
                <w:b/>
                <w:bCs/>
                <w:lang w:val="en-US"/>
              </w:rPr>
            </w:pPr>
          </w:p>
        </w:tc>
      </w:tr>
      <w:tr w:rsidR="00446944" w14:paraId="5F1D4484" w14:textId="77777777" w:rsidTr="0057398F">
        <w:tc>
          <w:tcPr>
            <w:tcW w:w="5670" w:type="dxa"/>
          </w:tcPr>
          <w:p w14:paraId="73B02AAF" w14:textId="628CB705" w:rsidR="00446944" w:rsidRPr="00E04BE4" w:rsidRDefault="00446944" w:rsidP="00446944">
            <w:pPr>
              <w:pStyle w:val="2019-20tabletextleft"/>
              <w:rPr>
                <w:rFonts w:cs="Arial"/>
                <w:lang w:val="en-US"/>
              </w:rPr>
            </w:pPr>
            <w:r>
              <w:t>Payments to suppliers and employees</w:t>
            </w:r>
          </w:p>
        </w:tc>
        <w:tc>
          <w:tcPr>
            <w:tcW w:w="1134" w:type="dxa"/>
          </w:tcPr>
          <w:p w14:paraId="48626C44" w14:textId="3BAE4308" w:rsidR="00446944" w:rsidRPr="00E04BE4" w:rsidRDefault="00446944" w:rsidP="00446944">
            <w:pPr>
              <w:pStyle w:val="2019-20tabletextright"/>
              <w:rPr>
                <w:rFonts w:cs="Arial"/>
                <w:lang w:val="en-US"/>
              </w:rPr>
            </w:pPr>
          </w:p>
        </w:tc>
        <w:tc>
          <w:tcPr>
            <w:tcW w:w="1276" w:type="dxa"/>
            <w:shd w:val="clear" w:color="auto" w:fill="auto"/>
          </w:tcPr>
          <w:p w14:paraId="02E04DBD" w14:textId="4B5619E6" w:rsidR="00446944" w:rsidRPr="00E04BE4" w:rsidRDefault="00446944" w:rsidP="00446944">
            <w:pPr>
              <w:pStyle w:val="2019-20tabletextright"/>
              <w:rPr>
                <w:rFonts w:cs="Arial"/>
                <w:lang w:val="en-US"/>
              </w:rPr>
            </w:pPr>
            <w:r>
              <w:t>(93,943)</w:t>
            </w:r>
          </w:p>
        </w:tc>
        <w:tc>
          <w:tcPr>
            <w:tcW w:w="1275" w:type="dxa"/>
            <w:shd w:val="clear" w:color="auto" w:fill="F2F2F2" w:themeFill="background1" w:themeFillShade="F2"/>
          </w:tcPr>
          <w:p w14:paraId="721307C0" w14:textId="412C79A7" w:rsidR="00446944" w:rsidRPr="00E04BE4" w:rsidRDefault="00446944" w:rsidP="00446944">
            <w:pPr>
              <w:pStyle w:val="2019-20tabletextright"/>
              <w:rPr>
                <w:rFonts w:cs="Arial"/>
                <w:lang w:val="en-US"/>
              </w:rPr>
            </w:pPr>
            <w:r>
              <w:t xml:space="preserve"> (38,482)</w:t>
            </w:r>
          </w:p>
        </w:tc>
      </w:tr>
      <w:tr w:rsidR="00446944" w14:paraId="1472C753" w14:textId="77777777" w:rsidTr="0057398F">
        <w:tc>
          <w:tcPr>
            <w:tcW w:w="5670" w:type="dxa"/>
          </w:tcPr>
          <w:p w14:paraId="3C45A4FF" w14:textId="6243C120" w:rsidR="00446944" w:rsidRDefault="00446944" w:rsidP="00446944">
            <w:pPr>
              <w:pStyle w:val="2019-20tabletextleft"/>
            </w:pPr>
            <w:r>
              <w:t>Interest and other costs of finance paid</w:t>
            </w:r>
          </w:p>
        </w:tc>
        <w:tc>
          <w:tcPr>
            <w:tcW w:w="1134" w:type="dxa"/>
          </w:tcPr>
          <w:p w14:paraId="56D7A1DB" w14:textId="77777777" w:rsidR="00446944" w:rsidRPr="00E04BE4" w:rsidRDefault="00446944" w:rsidP="00446944">
            <w:pPr>
              <w:pStyle w:val="2019-20tabletextright"/>
              <w:rPr>
                <w:rFonts w:cs="Arial"/>
                <w:lang w:val="en-US"/>
              </w:rPr>
            </w:pPr>
          </w:p>
        </w:tc>
        <w:tc>
          <w:tcPr>
            <w:tcW w:w="1276" w:type="dxa"/>
            <w:shd w:val="clear" w:color="auto" w:fill="auto"/>
          </w:tcPr>
          <w:p w14:paraId="29692986" w14:textId="5C54D113" w:rsidR="00446944" w:rsidRDefault="00446944" w:rsidP="00446944">
            <w:pPr>
              <w:pStyle w:val="2019-20tabletextright"/>
            </w:pPr>
            <w:r>
              <w:t xml:space="preserve"> - </w:t>
            </w:r>
          </w:p>
        </w:tc>
        <w:tc>
          <w:tcPr>
            <w:tcW w:w="1275" w:type="dxa"/>
            <w:shd w:val="clear" w:color="auto" w:fill="F2F2F2" w:themeFill="background1" w:themeFillShade="F2"/>
          </w:tcPr>
          <w:p w14:paraId="426AC0C9" w14:textId="3CE5A7AF" w:rsidR="00446944" w:rsidRDefault="00446944" w:rsidP="00446944">
            <w:pPr>
              <w:pStyle w:val="2019-20tabletextright"/>
            </w:pPr>
            <w:r>
              <w:t xml:space="preserve"> (195)</w:t>
            </w:r>
          </w:p>
        </w:tc>
      </w:tr>
      <w:tr w:rsidR="00446944" w14:paraId="6F15C6EB" w14:textId="77777777" w:rsidTr="0057398F">
        <w:tc>
          <w:tcPr>
            <w:tcW w:w="5670" w:type="dxa"/>
          </w:tcPr>
          <w:p w14:paraId="00DA5ECA" w14:textId="515EBFFC" w:rsidR="00446944" w:rsidRPr="0057398F" w:rsidRDefault="00446944" w:rsidP="00446944">
            <w:pPr>
              <w:pStyle w:val="2019-20tabletextBoldleft"/>
              <w:rPr>
                <w:rFonts w:cs="Arial"/>
                <w:lang w:val="en-US"/>
              </w:rPr>
            </w:pPr>
            <w:r>
              <w:t>Total payments</w:t>
            </w:r>
          </w:p>
        </w:tc>
        <w:tc>
          <w:tcPr>
            <w:tcW w:w="1134" w:type="dxa"/>
          </w:tcPr>
          <w:p w14:paraId="54730EE6" w14:textId="6B98E1CF" w:rsidR="00446944" w:rsidRPr="0057398F" w:rsidRDefault="00446944" w:rsidP="00446944">
            <w:pPr>
              <w:pStyle w:val="2019-20tabletextright"/>
              <w:rPr>
                <w:rFonts w:cs="Arial"/>
                <w:b/>
                <w:bCs/>
                <w:lang w:val="en-US"/>
              </w:rPr>
            </w:pPr>
          </w:p>
        </w:tc>
        <w:tc>
          <w:tcPr>
            <w:tcW w:w="1276" w:type="dxa"/>
            <w:shd w:val="clear" w:color="auto" w:fill="auto"/>
          </w:tcPr>
          <w:p w14:paraId="5D0F6B24" w14:textId="3AF81777" w:rsidR="00446944" w:rsidRPr="0057398F" w:rsidRDefault="00446944" w:rsidP="00446944">
            <w:pPr>
              <w:pStyle w:val="2019-20tabletextboldright"/>
              <w:rPr>
                <w:rFonts w:cs="Arial"/>
                <w:lang w:val="en-US"/>
              </w:rPr>
            </w:pPr>
            <w:r>
              <w:t>(93,943)</w:t>
            </w:r>
          </w:p>
        </w:tc>
        <w:tc>
          <w:tcPr>
            <w:tcW w:w="1275" w:type="dxa"/>
            <w:shd w:val="clear" w:color="auto" w:fill="F2F2F2" w:themeFill="background1" w:themeFillShade="F2"/>
          </w:tcPr>
          <w:p w14:paraId="338E245D" w14:textId="5AA8FFCE" w:rsidR="00446944" w:rsidRPr="0057398F" w:rsidRDefault="00446944" w:rsidP="00446944">
            <w:pPr>
              <w:pStyle w:val="2019-20tabletextboldright"/>
              <w:rPr>
                <w:rFonts w:cs="Arial"/>
                <w:lang w:val="en-US"/>
              </w:rPr>
            </w:pPr>
            <w:r>
              <w:t xml:space="preserve"> (38,677)</w:t>
            </w:r>
          </w:p>
        </w:tc>
      </w:tr>
      <w:tr w:rsidR="00446944" w14:paraId="585EC1AE" w14:textId="77777777" w:rsidTr="0057398F">
        <w:tc>
          <w:tcPr>
            <w:tcW w:w="5670" w:type="dxa"/>
          </w:tcPr>
          <w:p w14:paraId="317D1BFC" w14:textId="206A57EE" w:rsidR="00446944" w:rsidRPr="0057398F" w:rsidRDefault="00446944" w:rsidP="00446944">
            <w:pPr>
              <w:pStyle w:val="2019-20tabletextBoldleft"/>
              <w:rPr>
                <w:rFonts w:cs="Arial"/>
                <w:lang w:val="en-US"/>
              </w:rPr>
            </w:pPr>
            <w:r>
              <w:t>Net cash flows from</w:t>
            </w:r>
            <w:proofErr w:type="gramStart"/>
            <w:r>
              <w:t>/(</w:t>
            </w:r>
            <w:proofErr w:type="gramEnd"/>
            <w:r>
              <w:t>used in) operating activities</w:t>
            </w:r>
          </w:p>
        </w:tc>
        <w:tc>
          <w:tcPr>
            <w:tcW w:w="1134" w:type="dxa"/>
          </w:tcPr>
          <w:p w14:paraId="27A75AB4" w14:textId="2ABC13FD" w:rsidR="00446944" w:rsidRPr="00207783" w:rsidRDefault="00446944" w:rsidP="00446944">
            <w:pPr>
              <w:pStyle w:val="2019-20tabletextright"/>
              <w:rPr>
                <w:rFonts w:cs="Arial"/>
                <w:lang w:val="en-US"/>
              </w:rPr>
            </w:pPr>
            <w:r>
              <w:t>7.1.1</w:t>
            </w:r>
          </w:p>
        </w:tc>
        <w:tc>
          <w:tcPr>
            <w:tcW w:w="1276" w:type="dxa"/>
            <w:shd w:val="clear" w:color="auto" w:fill="auto"/>
          </w:tcPr>
          <w:p w14:paraId="5A4F8228" w14:textId="0C57922D" w:rsidR="00446944" w:rsidRPr="0057398F" w:rsidRDefault="00446944" w:rsidP="00446944">
            <w:pPr>
              <w:pStyle w:val="2019-20tabletextboldright"/>
              <w:rPr>
                <w:rFonts w:cs="Arial"/>
                <w:lang w:val="en-US"/>
              </w:rPr>
            </w:pPr>
            <w:r>
              <w:t>(14)</w:t>
            </w:r>
          </w:p>
        </w:tc>
        <w:tc>
          <w:tcPr>
            <w:tcW w:w="1275" w:type="dxa"/>
            <w:shd w:val="clear" w:color="auto" w:fill="F2F2F2" w:themeFill="background1" w:themeFillShade="F2"/>
          </w:tcPr>
          <w:p w14:paraId="37411F69" w14:textId="168F83D8" w:rsidR="00446944" w:rsidRPr="0057398F" w:rsidRDefault="00446944" w:rsidP="00446944">
            <w:pPr>
              <w:pStyle w:val="2019-20tabletextboldright"/>
              <w:rPr>
                <w:rFonts w:cs="Arial"/>
                <w:lang w:val="en-US"/>
              </w:rPr>
            </w:pPr>
            <w:r>
              <w:t xml:space="preserve"> 531 </w:t>
            </w:r>
          </w:p>
        </w:tc>
      </w:tr>
      <w:tr w:rsidR="00446944" w14:paraId="57909E66" w14:textId="77777777" w:rsidTr="0057398F">
        <w:tc>
          <w:tcPr>
            <w:tcW w:w="5670" w:type="dxa"/>
          </w:tcPr>
          <w:p w14:paraId="46391570" w14:textId="1AC1B17D" w:rsidR="00446944" w:rsidRPr="0057398F" w:rsidRDefault="00446944" w:rsidP="00446944">
            <w:pPr>
              <w:pStyle w:val="2019-20tabletextBoldleft"/>
              <w:rPr>
                <w:rFonts w:cs="Arial"/>
                <w:lang w:val="en-US"/>
              </w:rPr>
            </w:pPr>
            <w:r>
              <w:t>Cash flows from investing activities</w:t>
            </w:r>
          </w:p>
        </w:tc>
        <w:tc>
          <w:tcPr>
            <w:tcW w:w="1134" w:type="dxa"/>
          </w:tcPr>
          <w:p w14:paraId="16F852BD" w14:textId="77777777" w:rsidR="00446944" w:rsidRPr="0057398F" w:rsidRDefault="00446944" w:rsidP="00446944">
            <w:pPr>
              <w:pStyle w:val="2019-20tabletextright"/>
              <w:rPr>
                <w:rFonts w:cs="Arial"/>
                <w:b/>
                <w:bCs/>
                <w:lang w:val="en-US"/>
              </w:rPr>
            </w:pPr>
          </w:p>
        </w:tc>
        <w:tc>
          <w:tcPr>
            <w:tcW w:w="1276" w:type="dxa"/>
            <w:shd w:val="clear" w:color="auto" w:fill="auto"/>
          </w:tcPr>
          <w:p w14:paraId="4F8AE976" w14:textId="763B7714" w:rsidR="00446944" w:rsidRPr="0057398F" w:rsidRDefault="00446944" w:rsidP="00446944">
            <w:pPr>
              <w:pStyle w:val="2019-20tabletextright"/>
              <w:rPr>
                <w:rFonts w:cs="Arial"/>
                <w:b/>
                <w:bCs/>
                <w:lang w:val="en-US"/>
              </w:rPr>
            </w:pPr>
          </w:p>
        </w:tc>
        <w:tc>
          <w:tcPr>
            <w:tcW w:w="1275" w:type="dxa"/>
            <w:shd w:val="clear" w:color="auto" w:fill="F2F2F2" w:themeFill="background1" w:themeFillShade="F2"/>
          </w:tcPr>
          <w:p w14:paraId="1F2B34AD" w14:textId="62544063" w:rsidR="00446944" w:rsidRPr="0057398F" w:rsidRDefault="00446944" w:rsidP="00446944">
            <w:pPr>
              <w:pStyle w:val="2019-20tabletextright"/>
              <w:rPr>
                <w:rFonts w:cs="Arial"/>
                <w:b/>
                <w:bCs/>
                <w:lang w:val="en-US"/>
              </w:rPr>
            </w:pPr>
          </w:p>
        </w:tc>
      </w:tr>
      <w:tr w:rsidR="00446944" w14:paraId="7DC05D48" w14:textId="77777777" w:rsidTr="0057398F">
        <w:tc>
          <w:tcPr>
            <w:tcW w:w="5670" w:type="dxa"/>
          </w:tcPr>
          <w:p w14:paraId="621988D1" w14:textId="13C2CED9" w:rsidR="00446944" w:rsidRPr="00E04BE4" w:rsidRDefault="00446944" w:rsidP="00446944">
            <w:pPr>
              <w:pStyle w:val="2019-20tabletextleft"/>
              <w:rPr>
                <w:rFonts w:cs="Arial"/>
                <w:b/>
                <w:lang w:val="en-US"/>
              </w:rPr>
            </w:pPr>
            <w:r>
              <w:t>Purchases of non-financial assets</w:t>
            </w:r>
          </w:p>
        </w:tc>
        <w:tc>
          <w:tcPr>
            <w:tcW w:w="1134" w:type="dxa"/>
          </w:tcPr>
          <w:p w14:paraId="08A2AAFF" w14:textId="167BAC51" w:rsidR="00446944" w:rsidRPr="00E04BE4" w:rsidRDefault="00446944" w:rsidP="00446944">
            <w:pPr>
              <w:pStyle w:val="2019-20tabletextright"/>
              <w:rPr>
                <w:rFonts w:cs="Arial"/>
                <w:b/>
                <w:lang w:val="en-US"/>
              </w:rPr>
            </w:pPr>
          </w:p>
        </w:tc>
        <w:tc>
          <w:tcPr>
            <w:tcW w:w="1276" w:type="dxa"/>
            <w:shd w:val="clear" w:color="auto" w:fill="auto"/>
          </w:tcPr>
          <w:p w14:paraId="6386AFC8" w14:textId="3386046B" w:rsidR="00446944" w:rsidRPr="00E04BE4" w:rsidRDefault="00446944" w:rsidP="00446944">
            <w:pPr>
              <w:pStyle w:val="2019-20tabletextright"/>
              <w:rPr>
                <w:rFonts w:cs="Arial"/>
                <w:b/>
                <w:lang w:val="en-US"/>
              </w:rPr>
            </w:pPr>
            <w:r>
              <w:t>(5,036)</w:t>
            </w:r>
          </w:p>
        </w:tc>
        <w:tc>
          <w:tcPr>
            <w:tcW w:w="1275" w:type="dxa"/>
            <w:shd w:val="clear" w:color="auto" w:fill="F2F2F2" w:themeFill="background1" w:themeFillShade="F2"/>
          </w:tcPr>
          <w:p w14:paraId="41127FDF" w14:textId="37644F71" w:rsidR="00446944" w:rsidRPr="00E04BE4" w:rsidRDefault="00446944" w:rsidP="00446944">
            <w:pPr>
              <w:pStyle w:val="2019-20tabletextright"/>
              <w:rPr>
                <w:rFonts w:cs="Arial"/>
                <w:b/>
                <w:lang w:val="en-US"/>
              </w:rPr>
            </w:pPr>
            <w:r>
              <w:t xml:space="preserve"> (6,060)</w:t>
            </w:r>
          </w:p>
        </w:tc>
      </w:tr>
      <w:tr w:rsidR="00446944" w14:paraId="27E5A839" w14:textId="77777777" w:rsidTr="0057398F">
        <w:tc>
          <w:tcPr>
            <w:tcW w:w="5670" w:type="dxa"/>
          </w:tcPr>
          <w:p w14:paraId="57C79A1A" w14:textId="1E488256" w:rsidR="00446944" w:rsidRPr="0057398F" w:rsidRDefault="00446944" w:rsidP="00446944">
            <w:pPr>
              <w:pStyle w:val="2019-20tabletextBoldleft"/>
              <w:rPr>
                <w:rFonts w:cs="Arial"/>
                <w:lang w:val="en-US"/>
              </w:rPr>
            </w:pPr>
            <w:r>
              <w:t>Net cash flows (used in)/from investing activities</w:t>
            </w:r>
          </w:p>
        </w:tc>
        <w:tc>
          <w:tcPr>
            <w:tcW w:w="1134" w:type="dxa"/>
          </w:tcPr>
          <w:p w14:paraId="1F6FB688" w14:textId="0AAC066D" w:rsidR="00446944" w:rsidRPr="0057398F" w:rsidRDefault="00446944" w:rsidP="00446944">
            <w:pPr>
              <w:pStyle w:val="2019-20tabletextright"/>
              <w:rPr>
                <w:rFonts w:cs="Arial"/>
                <w:b/>
                <w:bCs/>
                <w:lang w:val="en-US"/>
              </w:rPr>
            </w:pPr>
          </w:p>
        </w:tc>
        <w:tc>
          <w:tcPr>
            <w:tcW w:w="1276" w:type="dxa"/>
            <w:shd w:val="clear" w:color="auto" w:fill="auto"/>
          </w:tcPr>
          <w:p w14:paraId="1BBA4624" w14:textId="5EBCE060" w:rsidR="00446944" w:rsidRPr="0057398F" w:rsidRDefault="00446944" w:rsidP="00446944">
            <w:pPr>
              <w:pStyle w:val="2019-20tabletextboldright"/>
              <w:rPr>
                <w:rFonts w:cs="Arial"/>
                <w:lang w:val="en-US"/>
              </w:rPr>
            </w:pPr>
            <w:r>
              <w:t>(5,036)</w:t>
            </w:r>
          </w:p>
        </w:tc>
        <w:tc>
          <w:tcPr>
            <w:tcW w:w="1275" w:type="dxa"/>
            <w:shd w:val="clear" w:color="auto" w:fill="F2F2F2" w:themeFill="background1" w:themeFillShade="F2"/>
          </w:tcPr>
          <w:p w14:paraId="54219889" w14:textId="0EF8B97D" w:rsidR="00446944" w:rsidRPr="0057398F" w:rsidRDefault="00446944" w:rsidP="00446944">
            <w:pPr>
              <w:pStyle w:val="2019-20tabletextboldright"/>
              <w:rPr>
                <w:rFonts w:cs="Arial"/>
                <w:lang w:val="en-US"/>
              </w:rPr>
            </w:pPr>
            <w:r>
              <w:t xml:space="preserve"> (6,060)</w:t>
            </w:r>
          </w:p>
        </w:tc>
      </w:tr>
      <w:tr w:rsidR="00446944" w14:paraId="13A6B156" w14:textId="77777777" w:rsidTr="0057398F">
        <w:tc>
          <w:tcPr>
            <w:tcW w:w="5670" w:type="dxa"/>
          </w:tcPr>
          <w:p w14:paraId="30734E20" w14:textId="76F0B87D" w:rsidR="00446944" w:rsidRPr="0057398F" w:rsidRDefault="00446944" w:rsidP="00446944">
            <w:pPr>
              <w:pStyle w:val="2019-20tabletextBoldleft"/>
              <w:rPr>
                <w:rFonts w:cs="Arial"/>
                <w:lang w:val="en-US"/>
              </w:rPr>
            </w:pPr>
            <w:r>
              <w:t>Cash flows from financing activities</w:t>
            </w:r>
          </w:p>
        </w:tc>
        <w:tc>
          <w:tcPr>
            <w:tcW w:w="1134" w:type="dxa"/>
          </w:tcPr>
          <w:p w14:paraId="5288FD09" w14:textId="5446D72D" w:rsidR="00446944" w:rsidRPr="0057398F" w:rsidRDefault="00446944" w:rsidP="00446944">
            <w:pPr>
              <w:pStyle w:val="2019-20tabletextright"/>
              <w:rPr>
                <w:rFonts w:cs="Arial"/>
                <w:b/>
                <w:bCs/>
                <w:lang w:val="en-US"/>
              </w:rPr>
            </w:pPr>
          </w:p>
        </w:tc>
        <w:tc>
          <w:tcPr>
            <w:tcW w:w="1276" w:type="dxa"/>
            <w:shd w:val="clear" w:color="auto" w:fill="auto"/>
          </w:tcPr>
          <w:p w14:paraId="6C60332F" w14:textId="3CB9AA6C" w:rsidR="00446944" w:rsidRPr="0057398F" w:rsidRDefault="00446944" w:rsidP="00446944">
            <w:pPr>
              <w:pStyle w:val="2019-20tabletextright"/>
              <w:rPr>
                <w:rFonts w:cs="Arial"/>
                <w:b/>
                <w:bCs/>
                <w:lang w:val="en-US"/>
              </w:rPr>
            </w:pPr>
          </w:p>
        </w:tc>
        <w:tc>
          <w:tcPr>
            <w:tcW w:w="1275" w:type="dxa"/>
            <w:shd w:val="clear" w:color="auto" w:fill="F2F2F2" w:themeFill="background1" w:themeFillShade="F2"/>
          </w:tcPr>
          <w:p w14:paraId="41988803" w14:textId="39CBB93E" w:rsidR="00446944" w:rsidRPr="0057398F" w:rsidRDefault="00446944" w:rsidP="00446944">
            <w:pPr>
              <w:pStyle w:val="2019-20tabletextright"/>
              <w:rPr>
                <w:rFonts w:cs="Arial"/>
                <w:b/>
                <w:bCs/>
                <w:lang w:val="en-US"/>
              </w:rPr>
            </w:pPr>
          </w:p>
        </w:tc>
      </w:tr>
      <w:tr w:rsidR="00446944" w14:paraId="3E6E1BB9" w14:textId="77777777" w:rsidTr="0057398F">
        <w:tc>
          <w:tcPr>
            <w:tcW w:w="5670" w:type="dxa"/>
          </w:tcPr>
          <w:p w14:paraId="7CEDE656" w14:textId="0BE28993" w:rsidR="00446944" w:rsidRPr="00E04BE4" w:rsidRDefault="00446944" w:rsidP="00446944">
            <w:pPr>
              <w:pStyle w:val="2019-20tabletextleft"/>
              <w:rPr>
                <w:rFonts w:cs="Arial"/>
                <w:lang w:val="en-US"/>
              </w:rPr>
            </w:pPr>
            <w:r>
              <w:t>Owner contributions by State Government</w:t>
            </w:r>
          </w:p>
        </w:tc>
        <w:tc>
          <w:tcPr>
            <w:tcW w:w="1134" w:type="dxa"/>
          </w:tcPr>
          <w:p w14:paraId="4DAA76FD" w14:textId="77777777" w:rsidR="00446944" w:rsidRPr="00E04BE4" w:rsidRDefault="00446944" w:rsidP="00446944">
            <w:pPr>
              <w:pStyle w:val="2019-20tabletextright"/>
              <w:rPr>
                <w:rFonts w:cs="Arial"/>
                <w:lang w:val="en-US"/>
              </w:rPr>
            </w:pPr>
          </w:p>
        </w:tc>
        <w:tc>
          <w:tcPr>
            <w:tcW w:w="1276" w:type="dxa"/>
            <w:shd w:val="clear" w:color="auto" w:fill="auto"/>
          </w:tcPr>
          <w:p w14:paraId="1FA3AA98" w14:textId="0CC4911D" w:rsidR="00446944" w:rsidRPr="00E04BE4" w:rsidRDefault="00446944" w:rsidP="00446944">
            <w:pPr>
              <w:pStyle w:val="2019-20tabletextright"/>
              <w:rPr>
                <w:rFonts w:cs="Arial"/>
                <w:lang w:val="en-US"/>
              </w:rPr>
            </w:pPr>
            <w:r>
              <w:t>5,036</w:t>
            </w:r>
          </w:p>
        </w:tc>
        <w:tc>
          <w:tcPr>
            <w:tcW w:w="1275" w:type="dxa"/>
            <w:shd w:val="clear" w:color="auto" w:fill="F2F2F2" w:themeFill="background1" w:themeFillShade="F2"/>
          </w:tcPr>
          <w:p w14:paraId="64D44529" w14:textId="6BFFCEAA" w:rsidR="00446944" w:rsidRPr="00E04BE4" w:rsidRDefault="00446944" w:rsidP="00446944">
            <w:pPr>
              <w:pStyle w:val="2019-20tabletextright"/>
              <w:rPr>
                <w:rFonts w:cs="Arial"/>
                <w:lang w:val="en-US"/>
              </w:rPr>
            </w:pPr>
            <w:r>
              <w:t xml:space="preserve"> 6,479 </w:t>
            </w:r>
          </w:p>
        </w:tc>
      </w:tr>
      <w:tr w:rsidR="00446944" w14:paraId="2A806715" w14:textId="77777777" w:rsidTr="0057398F">
        <w:tc>
          <w:tcPr>
            <w:tcW w:w="5670" w:type="dxa"/>
          </w:tcPr>
          <w:p w14:paraId="212A5C47" w14:textId="4FA83463" w:rsidR="00446944" w:rsidRPr="00E04BE4" w:rsidRDefault="00446944" w:rsidP="00446944">
            <w:pPr>
              <w:pStyle w:val="2019-20tabletextleft"/>
              <w:rPr>
                <w:rFonts w:cs="Arial"/>
                <w:lang w:val="en-US"/>
              </w:rPr>
            </w:pPr>
            <w:r>
              <w:t>Repayment of finance leases</w:t>
            </w:r>
          </w:p>
        </w:tc>
        <w:tc>
          <w:tcPr>
            <w:tcW w:w="1134" w:type="dxa"/>
          </w:tcPr>
          <w:p w14:paraId="7122E1FD" w14:textId="77777777" w:rsidR="00446944" w:rsidRPr="00E04BE4" w:rsidRDefault="00446944" w:rsidP="00446944">
            <w:pPr>
              <w:pStyle w:val="2019-20tabletextright"/>
              <w:rPr>
                <w:rFonts w:cs="Arial"/>
                <w:lang w:val="en-US"/>
              </w:rPr>
            </w:pPr>
          </w:p>
        </w:tc>
        <w:tc>
          <w:tcPr>
            <w:tcW w:w="1276" w:type="dxa"/>
            <w:shd w:val="clear" w:color="auto" w:fill="auto"/>
          </w:tcPr>
          <w:p w14:paraId="62448AB6" w14:textId="02EE91B6" w:rsidR="00446944" w:rsidRPr="00E04BE4" w:rsidRDefault="00446944" w:rsidP="00446944">
            <w:pPr>
              <w:pStyle w:val="2019-20tabletextright"/>
              <w:rPr>
                <w:rFonts w:cs="Arial"/>
                <w:lang w:val="en-US"/>
              </w:rPr>
            </w:pPr>
            <w:r>
              <w:t>9</w:t>
            </w:r>
          </w:p>
        </w:tc>
        <w:tc>
          <w:tcPr>
            <w:tcW w:w="1275" w:type="dxa"/>
            <w:shd w:val="clear" w:color="auto" w:fill="F2F2F2" w:themeFill="background1" w:themeFillShade="F2"/>
          </w:tcPr>
          <w:p w14:paraId="7A8A6638" w14:textId="15589B22" w:rsidR="00446944" w:rsidRPr="00E04BE4" w:rsidRDefault="00446944" w:rsidP="00446944">
            <w:pPr>
              <w:pStyle w:val="2019-20tabletextright"/>
              <w:rPr>
                <w:rFonts w:cs="Arial"/>
                <w:lang w:val="en-US"/>
              </w:rPr>
            </w:pPr>
            <w:r>
              <w:t xml:space="preserve"> (948)</w:t>
            </w:r>
          </w:p>
        </w:tc>
      </w:tr>
      <w:tr w:rsidR="00446944" w14:paraId="39B082AB" w14:textId="77777777" w:rsidTr="0057398F">
        <w:tc>
          <w:tcPr>
            <w:tcW w:w="5670" w:type="dxa"/>
          </w:tcPr>
          <w:p w14:paraId="1AFF6A78" w14:textId="03441AAF" w:rsidR="00446944" w:rsidRPr="0057398F" w:rsidRDefault="00446944" w:rsidP="00446944">
            <w:pPr>
              <w:pStyle w:val="2019-20tabletextBoldleft"/>
              <w:rPr>
                <w:rFonts w:cs="Arial"/>
                <w:lang w:val="en-US"/>
              </w:rPr>
            </w:pPr>
            <w:r>
              <w:t>Net cash flows from</w:t>
            </w:r>
            <w:proofErr w:type="gramStart"/>
            <w:r>
              <w:t>/(</w:t>
            </w:r>
            <w:proofErr w:type="gramEnd"/>
            <w:r>
              <w:t>used in) financing activities</w:t>
            </w:r>
          </w:p>
        </w:tc>
        <w:tc>
          <w:tcPr>
            <w:tcW w:w="1134" w:type="dxa"/>
          </w:tcPr>
          <w:p w14:paraId="53A44F44" w14:textId="77777777" w:rsidR="00446944" w:rsidRPr="0057398F" w:rsidRDefault="00446944" w:rsidP="00446944">
            <w:pPr>
              <w:pStyle w:val="2019-20tabletextright"/>
              <w:rPr>
                <w:rFonts w:cs="Arial"/>
                <w:b/>
                <w:bCs/>
                <w:lang w:val="en-US"/>
              </w:rPr>
            </w:pPr>
          </w:p>
        </w:tc>
        <w:tc>
          <w:tcPr>
            <w:tcW w:w="1276" w:type="dxa"/>
            <w:shd w:val="clear" w:color="auto" w:fill="auto"/>
          </w:tcPr>
          <w:p w14:paraId="6181BD17" w14:textId="66C05FF2" w:rsidR="00446944" w:rsidRPr="0057398F" w:rsidRDefault="00446944" w:rsidP="00446944">
            <w:pPr>
              <w:pStyle w:val="2019-20tabletextboldright"/>
              <w:rPr>
                <w:rFonts w:cs="Arial"/>
                <w:lang w:val="en-US"/>
              </w:rPr>
            </w:pPr>
            <w:r>
              <w:t>5,045</w:t>
            </w:r>
          </w:p>
        </w:tc>
        <w:tc>
          <w:tcPr>
            <w:tcW w:w="1275" w:type="dxa"/>
            <w:shd w:val="clear" w:color="auto" w:fill="F2F2F2" w:themeFill="background1" w:themeFillShade="F2"/>
          </w:tcPr>
          <w:p w14:paraId="49400FF2" w14:textId="7D2DC5D7" w:rsidR="00446944" w:rsidRPr="0057398F" w:rsidRDefault="00446944" w:rsidP="00446944">
            <w:pPr>
              <w:pStyle w:val="2019-20tabletextboldright"/>
              <w:rPr>
                <w:rFonts w:cs="Arial"/>
                <w:lang w:val="en-US"/>
              </w:rPr>
            </w:pPr>
            <w:r>
              <w:t xml:space="preserve"> 5,531 </w:t>
            </w:r>
          </w:p>
        </w:tc>
      </w:tr>
      <w:tr w:rsidR="00446944" w14:paraId="29349145" w14:textId="77777777" w:rsidTr="0057398F">
        <w:tc>
          <w:tcPr>
            <w:tcW w:w="5670" w:type="dxa"/>
          </w:tcPr>
          <w:p w14:paraId="4391A619" w14:textId="600BD4C5" w:rsidR="00446944" w:rsidRPr="0057398F" w:rsidRDefault="00446944" w:rsidP="00446944">
            <w:pPr>
              <w:pStyle w:val="2019-20tabletextBoldleft"/>
              <w:rPr>
                <w:rFonts w:cs="Arial"/>
                <w:lang w:val="en-US"/>
              </w:rPr>
            </w:pPr>
            <w:r>
              <w:t>Net increase/(decrease) in cash and cash equivalents</w:t>
            </w:r>
          </w:p>
        </w:tc>
        <w:tc>
          <w:tcPr>
            <w:tcW w:w="1134" w:type="dxa"/>
          </w:tcPr>
          <w:p w14:paraId="459DEDF7" w14:textId="77777777" w:rsidR="00446944" w:rsidRPr="0057398F" w:rsidRDefault="00446944" w:rsidP="00446944">
            <w:pPr>
              <w:pStyle w:val="2019-20tabletextright"/>
              <w:rPr>
                <w:rFonts w:cs="Arial"/>
                <w:b/>
                <w:bCs/>
                <w:lang w:val="en-US"/>
              </w:rPr>
            </w:pPr>
          </w:p>
        </w:tc>
        <w:tc>
          <w:tcPr>
            <w:tcW w:w="1276" w:type="dxa"/>
            <w:shd w:val="clear" w:color="auto" w:fill="auto"/>
          </w:tcPr>
          <w:p w14:paraId="56BEF140" w14:textId="40EE7996" w:rsidR="00446944" w:rsidRPr="0057398F" w:rsidRDefault="00446944" w:rsidP="00446944">
            <w:pPr>
              <w:pStyle w:val="2019-20tabletextboldright"/>
              <w:rPr>
                <w:rFonts w:cs="Arial"/>
                <w:lang w:val="en-US"/>
              </w:rPr>
            </w:pPr>
            <w:r>
              <w:t>(5)</w:t>
            </w:r>
          </w:p>
        </w:tc>
        <w:tc>
          <w:tcPr>
            <w:tcW w:w="1275" w:type="dxa"/>
            <w:shd w:val="clear" w:color="auto" w:fill="F2F2F2" w:themeFill="background1" w:themeFillShade="F2"/>
          </w:tcPr>
          <w:p w14:paraId="7639F9E4" w14:textId="17BB382D" w:rsidR="00446944" w:rsidRPr="0057398F" w:rsidRDefault="00446944" w:rsidP="00446944">
            <w:pPr>
              <w:pStyle w:val="2019-20tabletextboldright"/>
              <w:rPr>
                <w:rFonts w:cs="Arial"/>
                <w:lang w:val="en-US"/>
              </w:rPr>
            </w:pPr>
            <w:r>
              <w:t xml:space="preserve"> 2 </w:t>
            </w:r>
          </w:p>
        </w:tc>
      </w:tr>
      <w:tr w:rsidR="00446944" w14:paraId="4C9A2E94" w14:textId="77777777" w:rsidTr="0057398F">
        <w:tc>
          <w:tcPr>
            <w:tcW w:w="5670" w:type="dxa"/>
          </w:tcPr>
          <w:p w14:paraId="60B5DE34" w14:textId="0466D12C" w:rsidR="00446944" w:rsidRPr="00E04BE4" w:rsidRDefault="00446944" w:rsidP="00446944">
            <w:pPr>
              <w:pStyle w:val="2019-20tabletextleft"/>
              <w:rPr>
                <w:rFonts w:cs="Arial"/>
                <w:lang w:val="en-US"/>
              </w:rPr>
            </w:pPr>
            <w:r>
              <w:rPr>
                <w:spacing w:val="-2"/>
              </w:rPr>
              <w:t>Cash and cash equivalents at the beginning of the financial year</w:t>
            </w:r>
          </w:p>
        </w:tc>
        <w:tc>
          <w:tcPr>
            <w:tcW w:w="1134" w:type="dxa"/>
          </w:tcPr>
          <w:p w14:paraId="3C1A5E70" w14:textId="77777777" w:rsidR="00446944" w:rsidRPr="00E04BE4" w:rsidRDefault="00446944" w:rsidP="00446944">
            <w:pPr>
              <w:pStyle w:val="2019-20tabletextright"/>
              <w:rPr>
                <w:rFonts w:cs="Arial"/>
                <w:lang w:val="en-US"/>
              </w:rPr>
            </w:pPr>
          </w:p>
        </w:tc>
        <w:tc>
          <w:tcPr>
            <w:tcW w:w="1276" w:type="dxa"/>
            <w:shd w:val="clear" w:color="auto" w:fill="auto"/>
          </w:tcPr>
          <w:p w14:paraId="5AA5B797" w14:textId="777328A6" w:rsidR="00446944" w:rsidRPr="00E04BE4" w:rsidRDefault="00446944" w:rsidP="00446944">
            <w:pPr>
              <w:pStyle w:val="2019-20tabletextright"/>
              <w:rPr>
                <w:rFonts w:cs="Arial"/>
                <w:lang w:val="en-US"/>
              </w:rPr>
            </w:pPr>
            <w:r>
              <w:t>3</w:t>
            </w:r>
          </w:p>
        </w:tc>
        <w:tc>
          <w:tcPr>
            <w:tcW w:w="1275" w:type="dxa"/>
            <w:shd w:val="clear" w:color="auto" w:fill="F2F2F2" w:themeFill="background1" w:themeFillShade="F2"/>
          </w:tcPr>
          <w:p w14:paraId="228111F2" w14:textId="17EB53D4" w:rsidR="00446944" w:rsidRPr="00E04BE4" w:rsidRDefault="00446944" w:rsidP="00446944">
            <w:pPr>
              <w:pStyle w:val="2019-20tabletextright"/>
              <w:rPr>
                <w:rFonts w:cs="Arial"/>
                <w:lang w:val="en-US"/>
              </w:rPr>
            </w:pPr>
            <w:r>
              <w:t xml:space="preserve"> (2)</w:t>
            </w:r>
          </w:p>
        </w:tc>
      </w:tr>
      <w:tr w:rsidR="00446944" w14:paraId="1114A0DD" w14:textId="77777777" w:rsidTr="0057398F">
        <w:tc>
          <w:tcPr>
            <w:tcW w:w="5670" w:type="dxa"/>
          </w:tcPr>
          <w:p w14:paraId="51F9D069" w14:textId="39FBB8AB" w:rsidR="00446944" w:rsidRPr="0057398F" w:rsidRDefault="00446944" w:rsidP="00446944">
            <w:pPr>
              <w:pStyle w:val="2019-20tabletextBoldleft"/>
              <w:rPr>
                <w:rFonts w:cs="Arial"/>
                <w:lang w:val="en-US"/>
              </w:rPr>
            </w:pPr>
            <w:r>
              <w:t>Cash and cash equivalents at the end of the financial year</w:t>
            </w:r>
          </w:p>
        </w:tc>
        <w:tc>
          <w:tcPr>
            <w:tcW w:w="1134" w:type="dxa"/>
          </w:tcPr>
          <w:p w14:paraId="77BD3484" w14:textId="08E84AFF" w:rsidR="00446944" w:rsidRPr="00207783" w:rsidRDefault="00446944" w:rsidP="00446944">
            <w:pPr>
              <w:pStyle w:val="2019-20tabletextright"/>
              <w:rPr>
                <w:rFonts w:cs="Arial"/>
                <w:lang w:val="en-US"/>
              </w:rPr>
            </w:pPr>
            <w:r>
              <w:t>7.1</w:t>
            </w:r>
          </w:p>
        </w:tc>
        <w:tc>
          <w:tcPr>
            <w:tcW w:w="1276" w:type="dxa"/>
            <w:shd w:val="clear" w:color="auto" w:fill="auto"/>
          </w:tcPr>
          <w:p w14:paraId="3094AD21" w14:textId="5291C811" w:rsidR="00446944" w:rsidRPr="0057398F" w:rsidRDefault="00446944" w:rsidP="00446944">
            <w:pPr>
              <w:pStyle w:val="2019-20tabletextboldright"/>
              <w:rPr>
                <w:rFonts w:cs="Arial"/>
                <w:lang w:val="en-US"/>
              </w:rPr>
            </w:pPr>
            <w:r>
              <w:t>(2)</w:t>
            </w:r>
          </w:p>
        </w:tc>
        <w:tc>
          <w:tcPr>
            <w:tcW w:w="1275" w:type="dxa"/>
            <w:shd w:val="clear" w:color="auto" w:fill="F2F2F2" w:themeFill="background1" w:themeFillShade="F2"/>
          </w:tcPr>
          <w:p w14:paraId="52C2AA85" w14:textId="3DB50D31" w:rsidR="00446944" w:rsidRPr="0057398F" w:rsidRDefault="00446944" w:rsidP="00446944">
            <w:pPr>
              <w:pStyle w:val="2019-20tabletextboldright"/>
              <w:rPr>
                <w:rFonts w:cs="Arial"/>
                <w:lang w:val="en-US"/>
              </w:rPr>
            </w:pPr>
            <w:r>
              <w:t xml:space="preserve"> (0)</w:t>
            </w:r>
          </w:p>
        </w:tc>
      </w:tr>
    </w:tbl>
    <w:p w14:paraId="1AD7C6E6" w14:textId="77777777" w:rsidR="0057398F" w:rsidRDefault="0057398F" w:rsidP="00E04BE4">
      <w:pPr>
        <w:rPr>
          <w:rFonts w:ascii="Arial" w:eastAsia="Times" w:hAnsi="Arial"/>
          <w:i/>
          <w:sz w:val="18"/>
          <w:lang w:val="en-US"/>
        </w:rPr>
      </w:pPr>
    </w:p>
    <w:p w14:paraId="404AF538" w14:textId="77777777" w:rsidR="00446944" w:rsidRDefault="00446944" w:rsidP="00446944">
      <w:pPr>
        <w:pStyle w:val="2019-20tablefigurenote"/>
      </w:pPr>
      <w:r>
        <w:t>The above cash flow statement should be read in conjunction with the notes to the financial statements.</w:t>
      </w:r>
    </w:p>
    <w:p w14:paraId="0F8BB42B" w14:textId="16AE2F73" w:rsidR="0078665D" w:rsidRDefault="00446944" w:rsidP="00446944">
      <w:pPr>
        <w:pStyle w:val="2019-20tablefigurenote"/>
        <w:rPr>
          <w:rFonts w:eastAsia="Times"/>
          <w:lang w:val="en-US"/>
        </w:rPr>
      </w:pPr>
      <w:r>
        <w:t>Note: (</w:t>
      </w:r>
      <w:proofErr w:type="spellStart"/>
      <w:r>
        <w:t>i</w:t>
      </w:r>
      <w:proofErr w:type="spellEnd"/>
      <w:r>
        <w:t>) goods and services tax paid to the ATO is presented on a net basis</w:t>
      </w:r>
      <w:r w:rsidR="0078665D">
        <w:rPr>
          <w:lang w:val="en-US"/>
        </w:rPr>
        <w:br w:type="page"/>
      </w:r>
    </w:p>
    <w:p w14:paraId="7B74F661" w14:textId="77777777" w:rsidR="00903C46" w:rsidRDefault="00903C46" w:rsidP="00903C46">
      <w:pPr>
        <w:pStyle w:val="2019-20HeadingB"/>
      </w:pPr>
      <w:bookmarkStart w:id="49" w:name="_Toc55335194"/>
      <w:bookmarkStart w:id="50" w:name="_Toc369897635"/>
      <w:bookmarkStart w:id="51" w:name="_Toc399588973"/>
      <w:r>
        <w:lastRenderedPageBreak/>
        <w:t>Notes to the financial statements</w:t>
      </w:r>
      <w:bookmarkEnd w:id="49"/>
      <w:r>
        <w:t xml:space="preserve"> </w:t>
      </w:r>
    </w:p>
    <w:bookmarkEnd w:id="50"/>
    <w:bookmarkEnd w:id="51"/>
    <w:p w14:paraId="35FF6F61" w14:textId="77777777" w:rsidR="00903C46" w:rsidRDefault="00903C46" w:rsidP="00903C46">
      <w:pPr>
        <w:pStyle w:val="2019-20Introtext"/>
      </w:pPr>
      <w:r>
        <w:t xml:space="preserve">for the financial year ended 30 </w:t>
      </w:r>
      <w:r w:rsidRPr="00903C46">
        <w:t>June</w:t>
      </w:r>
      <w:r>
        <w:t xml:space="preserve"> 2020</w:t>
      </w:r>
    </w:p>
    <w:p w14:paraId="5F086C77" w14:textId="77777777" w:rsidR="00E76A69" w:rsidRPr="00E76A69" w:rsidRDefault="00E76A69" w:rsidP="00E76A69">
      <w:pPr>
        <w:pStyle w:val="2019-20HeadingC"/>
        <w:rPr>
          <w:rFonts w:eastAsia="Times"/>
        </w:rPr>
      </w:pPr>
      <w:r w:rsidRPr="00E76A69">
        <w:rPr>
          <w:rFonts w:eastAsia="Times"/>
        </w:rPr>
        <w:t>Note 1: About this report</w:t>
      </w:r>
    </w:p>
    <w:p w14:paraId="6135EF1D" w14:textId="77777777" w:rsidR="00E76A69" w:rsidRPr="00E76A69" w:rsidRDefault="00E76A69" w:rsidP="00E76A69">
      <w:pPr>
        <w:pStyle w:val="2019-20Bodycopy"/>
      </w:pPr>
      <w:r w:rsidRPr="00E76A69">
        <w:t xml:space="preserve">The VEC is an independent body of the State of Victoria, established pursuant to an order made by the Premier under the </w:t>
      </w:r>
      <w:r w:rsidRPr="00912992">
        <w:rPr>
          <w:rStyle w:val="2019-20Bodycopyitalic"/>
        </w:rPr>
        <w:t>Electoral Act 2002</w:t>
      </w:r>
      <w:r w:rsidRPr="00E76A69">
        <w:t>.</w:t>
      </w:r>
    </w:p>
    <w:p w14:paraId="6D231C3A" w14:textId="77777777" w:rsidR="00E76A69" w:rsidRPr="00E76A69" w:rsidRDefault="00E76A69" w:rsidP="00E76A69">
      <w:pPr>
        <w:pStyle w:val="2019-20Bodycopy"/>
      </w:pPr>
      <w:r w:rsidRPr="00E76A69">
        <w:t>Its principal address is:</w:t>
      </w:r>
    </w:p>
    <w:p w14:paraId="76FEBE19" w14:textId="77777777" w:rsidR="00E76A69" w:rsidRPr="00E76A69" w:rsidRDefault="00E76A69" w:rsidP="00E76A69">
      <w:pPr>
        <w:pStyle w:val="2019-20Bodycopy"/>
      </w:pPr>
      <w:r w:rsidRPr="00E76A69">
        <w:t xml:space="preserve">Victorian Electoral Commission </w:t>
      </w:r>
      <w:r w:rsidRPr="00E76A69">
        <w:br/>
        <w:t>Level 11, 530 Collins Street</w:t>
      </w:r>
      <w:r w:rsidRPr="00E76A69">
        <w:br/>
        <w:t>Melbourne VIC 3000</w:t>
      </w:r>
    </w:p>
    <w:p w14:paraId="25CFCDFA" w14:textId="77777777" w:rsidR="00E76A69" w:rsidRPr="00E76A69" w:rsidRDefault="00E76A69" w:rsidP="00E76A69">
      <w:pPr>
        <w:pStyle w:val="2019-20Bodycopy"/>
      </w:pPr>
      <w:r w:rsidRPr="00E76A69">
        <w:t>The VEC is an administrative agency acting on behalf of the Crown.</w:t>
      </w:r>
    </w:p>
    <w:p w14:paraId="301DC444" w14:textId="77777777" w:rsidR="00E76A69" w:rsidRPr="00E76A69" w:rsidRDefault="00E76A69" w:rsidP="00E76A69">
      <w:pPr>
        <w:pStyle w:val="2019-20Bodycopy"/>
      </w:pPr>
      <w:r w:rsidRPr="00E76A69">
        <w:t>A description of the nature of the VEC’s operations and its principal activities is included in the report of operations which does not form part of these financial statements.</w:t>
      </w:r>
    </w:p>
    <w:p w14:paraId="00FF3362" w14:textId="77777777" w:rsidR="00E76A69" w:rsidRPr="00E76A69" w:rsidRDefault="00E76A69" w:rsidP="00E76A69">
      <w:pPr>
        <w:pStyle w:val="2019-20HeadingE"/>
      </w:pPr>
      <w:r w:rsidRPr="00E76A69">
        <w:t>Objectives</w:t>
      </w:r>
    </w:p>
    <w:p w14:paraId="5962DF70" w14:textId="77777777" w:rsidR="00E76A69" w:rsidRPr="00E76A69" w:rsidRDefault="00E76A69" w:rsidP="00E76A69">
      <w:pPr>
        <w:pStyle w:val="2019-20Bodycopy"/>
      </w:pPr>
      <w:r w:rsidRPr="00E76A69">
        <w:t>The VEC’s overall objective is to provide election services to State and local government, as well as conducting various fee for service elections.</w:t>
      </w:r>
    </w:p>
    <w:p w14:paraId="4122A54E" w14:textId="77777777" w:rsidR="00E76A69" w:rsidRPr="00E76A69" w:rsidRDefault="00E76A69" w:rsidP="00E76A69">
      <w:pPr>
        <w:pStyle w:val="2019-20Bodycopy"/>
      </w:pPr>
      <w:r w:rsidRPr="00E76A69">
        <w:t>The VEC is funded by accrual-based parliamentary appropriations for the provision of outputs. It provides on a fee-for-service basis election services for Local Government and Commercial elections. The fees charges for these services are determined by prevailing market forces.</w:t>
      </w:r>
    </w:p>
    <w:p w14:paraId="692C6991" w14:textId="77777777" w:rsidR="00E76A69" w:rsidRPr="00E76A69" w:rsidRDefault="00E76A69" w:rsidP="00E76A69">
      <w:pPr>
        <w:pStyle w:val="2019-20HeadingE"/>
      </w:pPr>
      <w:r w:rsidRPr="00E76A69">
        <w:t>Basis of preparation</w:t>
      </w:r>
    </w:p>
    <w:p w14:paraId="67DABD69" w14:textId="77777777" w:rsidR="00E76A69" w:rsidRPr="00E76A69" w:rsidRDefault="00E76A69" w:rsidP="00E76A69">
      <w:pPr>
        <w:pStyle w:val="2019-20Bodycopy"/>
      </w:pPr>
      <w:r w:rsidRPr="00E76A69">
        <w:t>These financial statements cover the VEC as an individual reporting entity and include all of its controlled activities.</w:t>
      </w:r>
    </w:p>
    <w:p w14:paraId="4DA147E6" w14:textId="77777777" w:rsidR="00E76A69" w:rsidRPr="00E76A69" w:rsidRDefault="00E76A69" w:rsidP="00E76A69">
      <w:pPr>
        <w:pStyle w:val="2019-20Bodycopy"/>
      </w:pPr>
      <w:r w:rsidRPr="00E76A69">
        <w:t>These financial statements are presented in Australian dollars, and prepared in accordance with the historical cost convention unless a different measurement basis is specifically disclosed in the note associated with the item measured on a different basis.</w:t>
      </w:r>
    </w:p>
    <w:p w14:paraId="01AE45BA" w14:textId="1A9042F6" w:rsidR="00E76A69" w:rsidRPr="00E76A69" w:rsidRDefault="00E76A69" w:rsidP="00E76A69">
      <w:pPr>
        <w:pStyle w:val="2019-20Bodycopy"/>
      </w:pPr>
      <w:r w:rsidRPr="00E76A69">
        <w:t>The accrual basis of accounting has been applied in the preparation of these financial statements whereby assets, liabilities, equity, income and expenses are recognised in the reporting period to which they relate, regardless of when cash is received or paid. The only exception is for special appropriation revenue, which is recognised on a cash basis when the amount appropriated for a specific purpose is received by the VEC.</w:t>
      </w:r>
    </w:p>
    <w:p w14:paraId="15B59EA7" w14:textId="77777777" w:rsidR="00E76A69" w:rsidRPr="00E76A69" w:rsidRDefault="00E76A69" w:rsidP="00E76A69">
      <w:pPr>
        <w:pStyle w:val="2019-20Bodycopy"/>
      </w:pPr>
      <w:r w:rsidRPr="00E76A69">
        <w:t>Judgements, estimates and assumptions are required to be made about financial information being presented. The significant judgements made in the preparation of these financial statements are disclosed in the notes where amounts affected by these judgements are disclosed. Estimates and associated assumptions are based on professional judgements derived from historical experience and various other factors that are believed to be reasonable under the circumstances. Actual results may differ from these estimates.</w:t>
      </w:r>
    </w:p>
    <w:p w14:paraId="73943B58" w14:textId="77777777" w:rsidR="00E76A69" w:rsidRPr="00E76A69" w:rsidRDefault="00E76A69" w:rsidP="00E76A69">
      <w:pPr>
        <w:pStyle w:val="2019-20Bodycopy"/>
      </w:pPr>
      <w:r w:rsidRPr="00E76A69">
        <w:t>Revisions to accounting estimates are recognised in the period in which the estimate is revised and also in future periods that are affected by the revision. Judgements and assumptions made by management in the application of AASs that have significant effects on the financial statements and estimates relate to:</w:t>
      </w:r>
    </w:p>
    <w:p w14:paraId="18B5852C" w14:textId="2B659BC7" w:rsidR="00E76A69" w:rsidRPr="00E76A69" w:rsidRDefault="00E76A69" w:rsidP="00E76A69">
      <w:pPr>
        <w:pStyle w:val="2019-20Bullet"/>
      </w:pPr>
      <w:r w:rsidRPr="00E76A69">
        <w:t>the fair value of measurement of property, plant and equipment (refer to 5.1)</w:t>
      </w:r>
    </w:p>
    <w:p w14:paraId="06C2B989" w14:textId="77777777" w:rsidR="00E76A69" w:rsidRPr="00E76A69" w:rsidRDefault="00E76A69" w:rsidP="00E76A69">
      <w:pPr>
        <w:pStyle w:val="2019-20Bullet"/>
      </w:pPr>
      <w:r w:rsidRPr="00E76A69">
        <w:lastRenderedPageBreak/>
        <w:t>superannuation contributions (refer to 3.1.3)</w:t>
      </w:r>
    </w:p>
    <w:p w14:paraId="77547A5C" w14:textId="77777777" w:rsidR="00E76A69" w:rsidRPr="00E76A69" w:rsidRDefault="00E76A69" w:rsidP="00E76A69">
      <w:pPr>
        <w:pStyle w:val="2019-20Bullet"/>
      </w:pPr>
      <w:r w:rsidRPr="00E76A69">
        <w:t>employee and provisions (refer to 3.1.1 and 3.1.2)</w:t>
      </w:r>
    </w:p>
    <w:p w14:paraId="7EE70119" w14:textId="096183C3" w:rsidR="00E76A69" w:rsidRPr="00E76A69" w:rsidRDefault="00E76A69" w:rsidP="00E76A69">
      <w:pPr>
        <w:pStyle w:val="2019-20Bullet"/>
      </w:pPr>
      <w:r w:rsidRPr="00E76A69">
        <w:t>useful lives of property, plant and equipment (refer to 5.1.1)</w:t>
      </w:r>
    </w:p>
    <w:p w14:paraId="7F2208A6" w14:textId="77777777" w:rsidR="00E76A69" w:rsidRPr="00E76A69" w:rsidRDefault="00E76A69" w:rsidP="00E76A69">
      <w:pPr>
        <w:pStyle w:val="2019-20Bodycopy"/>
      </w:pPr>
      <w:r w:rsidRPr="00E76A69">
        <w:t>All amounts in the financial statements have been rounded to the nearest thousand dollars, unless otherwise stated. Figures in the financial statements may not equate due to rounding.</w:t>
      </w:r>
    </w:p>
    <w:p w14:paraId="57B2D026" w14:textId="77777777" w:rsidR="00E76A69" w:rsidRPr="00E76A69" w:rsidRDefault="00E76A69" w:rsidP="00E76A69">
      <w:pPr>
        <w:pStyle w:val="2019-20HeadingE"/>
      </w:pPr>
      <w:r w:rsidRPr="00E76A69">
        <w:t>Compliance information</w:t>
      </w:r>
    </w:p>
    <w:p w14:paraId="01E827C9" w14:textId="77777777" w:rsidR="00E76A69" w:rsidRPr="00E76A69" w:rsidRDefault="00E76A69" w:rsidP="00E76A69">
      <w:pPr>
        <w:pStyle w:val="2019-20Bodycopy"/>
      </w:pPr>
      <w:r w:rsidRPr="00E76A69">
        <w:t xml:space="preserve">These general-purpose financial statements have been prepared in accordance with the </w:t>
      </w:r>
      <w:r w:rsidRPr="00912992">
        <w:rPr>
          <w:rStyle w:val="2019-20Bodycopyitalic"/>
        </w:rPr>
        <w:t>Financial Management Act 1994</w:t>
      </w:r>
      <w:r w:rsidRPr="00E76A69">
        <w:t xml:space="preserve"> and applicable Australian Accounting Standards (AAS) which include Interpretations, issued by the Australian Accounting Standards Board (AASB). In particular, they are presented in a manner consistent with the requirements of the AASB 1049 </w:t>
      </w:r>
      <w:r w:rsidRPr="00912992">
        <w:rPr>
          <w:rStyle w:val="2019-20Bodycopyitalic"/>
        </w:rPr>
        <w:t>Whole of Government and General Government Sector Financial reporting</w:t>
      </w:r>
      <w:r w:rsidRPr="00E76A69">
        <w:t>.</w:t>
      </w:r>
    </w:p>
    <w:p w14:paraId="424B05AA" w14:textId="77777777" w:rsidR="00E76A69" w:rsidRPr="00E76A69" w:rsidRDefault="00E76A69" w:rsidP="00E76A69">
      <w:pPr>
        <w:pStyle w:val="2019-20Bodycopy"/>
      </w:pPr>
      <w:r w:rsidRPr="00E76A69">
        <w:t>Where appropriate, those AAS paragraphs applicable to not-for-profit entities have been applied.</w:t>
      </w:r>
    </w:p>
    <w:p w14:paraId="4825F8EF" w14:textId="3B865C0D" w:rsidR="00297E29" w:rsidRDefault="00E76A69" w:rsidP="00E76A69">
      <w:pPr>
        <w:pStyle w:val="2019-20Bodycopy"/>
        <w:rPr>
          <w:lang w:val="en-AU"/>
        </w:rPr>
      </w:pPr>
      <w:r w:rsidRPr="00E76A69">
        <w:rPr>
          <w:lang w:val="en-AU"/>
        </w:rPr>
        <w:t>Accounting policies are selected in a manner which ensures that the resulting financial information satisfies the concepts of relevance and reliability, thereby ensuring that the substance of the underlying transactions or other events is reported.</w:t>
      </w:r>
    </w:p>
    <w:p w14:paraId="0D850C21" w14:textId="77777777" w:rsidR="003F09D7" w:rsidRDefault="003F09D7">
      <w:pPr>
        <w:rPr>
          <w:rFonts w:ascii="Arial" w:hAnsi="Arial"/>
          <w:b/>
          <w:bCs/>
          <w:color w:val="96223B"/>
          <w:sz w:val="28"/>
        </w:rPr>
      </w:pPr>
      <w:r>
        <w:br w:type="page"/>
      </w:r>
    </w:p>
    <w:p w14:paraId="532BB856" w14:textId="2ACCCA99" w:rsidR="0057398F" w:rsidRDefault="0057398F" w:rsidP="00297E29">
      <w:pPr>
        <w:pStyle w:val="2019-20HeadingC"/>
      </w:pPr>
      <w:r>
        <w:lastRenderedPageBreak/>
        <w:t xml:space="preserve">Note 2. Funding delivery of our services </w:t>
      </w:r>
    </w:p>
    <w:p w14:paraId="76C4A1DD" w14:textId="77777777" w:rsidR="00297E29" w:rsidRPr="00297E29" w:rsidRDefault="00297E29" w:rsidP="00297E29">
      <w:pPr>
        <w:pStyle w:val="2019-20HeadingE"/>
      </w:pPr>
      <w:r w:rsidRPr="00297E29">
        <w:t>Introduction</w:t>
      </w:r>
    </w:p>
    <w:p w14:paraId="70829065" w14:textId="77777777" w:rsidR="00297E29" w:rsidRPr="00297E29" w:rsidRDefault="00297E29" w:rsidP="00297E29">
      <w:pPr>
        <w:pStyle w:val="2019-20Bodycopy"/>
      </w:pPr>
      <w:r w:rsidRPr="00297E29">
        <w:t>The VEC’s purpose is to deliver high quality, accessible electoral services with innovation, integrity and independence to enable all Victorians to actively participate in the democratic process.</w:t>
      </w:r>
    </w:p>
    <w:p w14:paraId="5BEA6F4C" w14:textId="77777777" w:rsidR="00297E29" w:rsidRPr="00297E29" w:rsidRDefault="00297E29" w:rsidP="00297E29">
      <w:pPr>
        <w:pStyle w:val="2019-20Bodycopy"/>
      </w:pPr>
      <w:r w:rsidRPr="00297E29">
        <w:t>To enable the VEC to fulfil its objectives and outputs, it receives parliamentary appropriations.</w:t>
      </w:r>
    </w:p>
    <w:p w14:paraId="280247EE" w14:textId="221A5A4F" w:rsidR="00576987" w:rsidRPr="002102D0" w:rsidRDefault="00297E29" w:rsidP="00297E29">
      <w:pPr>
        <w:pStyle w:val="2019-20HeadingD-onlyusedinFins"/>
      </w:pPr>
      <w:r w:rsidRPr="00297E29">
        <w:t>2.1 Summary of Income that funds the delivery of services</w:t>
      </w:r>
    </w:p>
    <w:tbl>
      <w:tblPr>
        <w:tblStyle w:val="TableGrid"/>
        <w:tblW w:w="0" w:type="auto"/>
        <w:tblLook w:val="04A0" w:firstRow="1" w:lastRow="0" w:firstColumn="1" w:lastColumn="0" w:noHBand="0" w:noVBand="1"/>
      </w:tblPr>
      <w:tblGrid>
        <w:gridCol w:w="5600"/>
        <w:gridCol w:w="1191"/>
        <w:gridCol w:w="1282"/>
        <w:gridCol w:w="1282"/>
      </w:tblGrid>
      <w:tr w:rsidR="00085E6F" w14:paraId="4F65797C" w14:textId="77777777" w:rsidTr="00085E6F">
        <w:trPr>
          <w:cnfStyle w:val="100000000000" w:firstRow="1" w:lastRow="0" w:firstColumn="0" w:lastColumn="0" w:oddVBand="0" w:evenVBand="0" w:oddHBand="0" w:evenHBand="0" w:firstRowFirstColumn="0" w:firstRowLastColumn="0" w:lastRowFirstColumn="0" w:lastRowLastColumn="0"/>
        </w:trPr>
        <w:tc>
          <w:tcPr>
            <w:tcW w:w="5600" w:type="dxa"/>
            <w:shd w:val="clear" w:color="auto" w:fill="96223B"/>
          </w:tcPr>
          <w:p w14:paraId="78D95EB3" w14:textId="77777777" w:rsidR="00085E6F" w:rsidRDefault="00085E6F" w:rsidP="00085E6F">
            <w:pPr>
              <w:pStyle w:val="2019-20tablecolheadright"/>
            </w:pPr>
          </w:p>
        </w:tc>
        <w:tc>
          <w:tcPr>
            <w:tcW w:w="1191" w:type="dxa"/>
            <w:shd w:val="clear" w:color="auto" w:fill="96223B"/>
          </w:tcPr>
          <w:p w14:paraId="0F62DCF2" w14:textId="0F2A404B" w:rsidR="00085E6F" w:rsidRDefault="00085E6F" w:rsidP="00085E6F">
            <w:pPr>
              <w:pStyle w:val="2019-20tablecolheadright"/>
            </w:pPr>
            <w:r>
              <w:t>NOTES</w:t>
            </w:r>
          </w:p>
        </w:tc>
        <w:tc>
          <w:tcPr>
            <w:tcW w:w="1282" w:type="dxa"/>
            <w:tcBorders>
              <w:bottom w:val="single" w:sz="4" w:space="0" w:color="auto"/>
            </w:tcBorders>
            <w:shd w:val="clear" w:color="auto" w:fill="96223B"/>
          </w:tcPr>
          <w:p w14:paraId="62F14806" w14:textId="77777777" w:rsidR="00085E6F" w:rsidRDefault="00085E6F" w:rsidP="00085E6F">
            <w:pPr>
              <w:pStyle w:val="2019-20tablecolheadright"/>
            </w:pPr>
            <w:r>
              <w:t>2019</w:t>
            </w:r>
          </w:p>
          <w:p w14:paraId="4612F8DB" w14:textId="5D64F2A8" w:rsidR="00085E6F" w:rsidRDefault="00085E6F" w:rsidP="00085E6F">
            <w:pPr>
              <w:pStyle w:val="2019-20tablecolheadright"/>
            </w:pPr>
            <w:r>
              <w:t>$’000</w:t>
            </w:r>
          </w:p>
        </w:tc>
        <w:tc>
          <w:tcPr>
            <w:tcW w:w="1282" w:type="dxa"/>
            <w:tcBorders>
              <w:bottom w:val="single" w:sz="4" w:space="0" w:color="auto"/>
            </w:tcBorders>
            <w:shd w:val="clear" w:color="auto" w:fill="96223B"/>
          </w:tcPr>
          <w:p w14:paraId="04BE0721" w14:textId="77777777" w:rsidR="00085E6F" w:rsidRDefault="00085E6F" w:rsidP="00085E6F">
            <w:pPr>
              <w:pStyle w:val="2019-20tablecolheadright"/>
            </w:pPr>
            <w:r>
              <w:t>2020</w:t>
            </w:r>
          </w:p>
          <w:p w14:paraId="60E1BEE6" w14:textId="09242647" w:rsidR="00085E6F" w:rsidRDefault="00085E6F" w:rsidP="00085E6F">
            <w:pPr>
              <w:pStyle w:val="2019-20tablecolheadright"/>
            </w:pPr>
            <w:r>
              <w:t>$’000</w:t>
            </w:r>
          </w:p>
        </w:tc>
      </w:tr>
      <w:tr w:rsidR="00085E6F" w14:paraId="3B9FA73D" w14:textId="77777777" w:rsidTr="0057398F">
        <w:tc>
          <w:tcPr>
            <w:tcW w:w="5600" w:type="dxa"/>
          </w:tcPr>
          <w:p w14:paraId="07356C3D" w14:textId="08378423" w:rsidR="00085E6F" w:rsidRDefault="00085E6F" w:rsidP="00085E6F">
            <w:pPr>
              <w:pStyle w:val="2019-20tabletextleft"/>
            </w:pPr>
            <w:r>
              <w:t>Special appropriations</w:t>
            </w:r>
          </w:p>
        </w:tc>
        <w:tc>
          <w:tcPr>
            <w:tcW w:w="1191" w:type="dxa"/>
          </w:tcPr>
          <w:p w14:paraId="78B3A14E" w14:textId="54D4F6F9" w:rsidR="00085E6F" w:rsidRPr="0023762C" w:rsidRDefault="00085E6F" w:rsidP="00085E6F">
            <w:pPr>
              <w:pStyle w:val="2019-20tabletextright"/>
            </w:pPr>
            <w:r>
              <w:t>2.2</w:t>
            </w:r>
          </w:p>
        </w:tc>
        <w:tc>
          <w:tcPr>
            <w:tcW w:w="1282" w:type="dxa"/>
            <w:shd w:val="clear" w:color="auto" w:fill="auto"/>
          </w:tcPr>
          <w:p w14:paraId="278623D2" w14:textId="09139A82" w:rsidR="00085E6F" w:rsidRDefault="00085E6F" w:rsidP="00085E6F">
            <w:pPr>
              <w:pStyle w:val="2019-20tabletextright"/>
            </w:pPr>
            <w:r>
              <w:t>89,620</w:t>
            </w:r>
          </w:p>
        </w:tc>
        <w:tc>
          <w:tcPr>
            <w:tcW w:w="1282" w:type="dxa"/>
            <w:shd w:val="clear" w:color="auto" w:fill="F2F2F2" w:themeFill="background1" w:themeFillShade="F2"/>
          </w:tcPr>
          <w:p w14:paraId="601909F3" w14:textId="501B1DDB" w:rsidR="00085E6F" w:rsidRDefault="00085E6F" w:rsidP="00085E6F">
            <w:pPr>
              <w:pStyle w:val="2019-20tabletextright"/>
            </w:pPr>
            <w:r>
              <w:t xml:space="preserve"> 37,536 </w:t>
            </w:r>
          </w:p>
        </w:tc>
      </w:tr>
      <w:tr w:rsidR="00085E6F" w:rsidRPr="00E5697C" w14:paraId="69136478" w14:textId="77777777" w:rsidTr="0057398F">
        <w:tc>
          <w:tcPr>
            <w:tcW w:w="5600" w:type="dxa"/>
          </w:tcPr>
          <w:p w14:paraId="76DFA194" w14:textId="3B552FFA" w:rsidR="00085E6F" w:rsidRPr="0057398F" w:rsidRDefault="00085E6F" w:rsidP="00085E6F">
            <w:pPr>
              <w:pStyle w:val="2019-20tabletextBoldleft"/>
            </w:pPr>
            <w:r>
              <w:t>Total income from transactions</w:t>
            </w:r>
          </w:p>
        </w:tc>
        <w:tc>
          <w:tcPr>
            <w:tcW w:w="1191" w:type="dxa"/>
          </w:tcPr>
          <w:p w14:paraId="1B544498" w14:textId="77777777" w:rsidR="00085E6F" w:rsidRPr="0057398F" w:rsidRDefault="00085E6F" w:rsidP="00085E6F">
            <w:pPr>
              <w:pStyle w:val="2019-20tabletextboldright"/>
            </w:pPr>
          </w:p>
        </w:tc>
        <w:tc>
          <w:tcPr>
            <w:tcW w:w="1282" w:type="dxa"/>
            <w:shd w:val="clear" w:color="auto" w:fill="auto"/>
          </w:tcPr>
          <w:p w14:paraId="7C46A379" w14:textId="4E1E665B" w:rsidR="00085E6F" w:rsidRPr="0057398F" w:rsidRDefault="00085E6F" w:rsidP="00085E6F">
            <w:pPr>
              <w:pStyle w:val="2019-20tabletextboldright"/>
            </w:pPr>
            <w:r>
              <w:t>89,620</w:t>
            </w:r>
          </w:p>
        </w:tc>
        <w:tc>
          <w:tcPr>
            <w:tcW w:w="1282" w:type="dxa"/>
            <w:shd w:val="clear" w:color="auto" w:fill="F2F2F2" w:themeFill="background1" w:themeFillShade="F2"/>
          </w:tcPr>
          <w:p w14:paraId="3CFA4AC6" w14:textId="7F499768" w:rsidR="00085E6F" w:rsidRPr="0057398F" w:rsidRDefault="00085E6F" w:rsidP="00085E6F">
            <w:pPr>
              <w:pStyle w:val="2019-20tabletextboldright"/>
            </w:pPr>
            <w:r>
              <w:t xml:space="preserve"> 37,536 </w:t>
            </w:r>
          </w:p>
        </w:tc>
      </w:tr>
    </w:tbl>
    <w:p w14:paraId="3D1606C6" w14:textId="3736D956" w:rsidR="009A3E58" w:rsidRPr="009A3E58" w:rsidRDefault="009A3E58" w:rsidP="009A3E58">
      <w:pPr>
        <w:pStyle w:val="2019-20HeadingD-onlyusedinFins"/>
      </w:pPr>
      <w:r w:rsidRPr="009A3E58">
        <w:t>2.2 Appropriations</w:t>
      </w:r>
    </w:p>
    <w:p w14:paraId="110EA9A8" w14:textId="77777777" w:rsidR="009A3E58" w:rsidRPr="009A3E58" w:rsidRDefault="009A3E58" w:rsidP="009A3E58">
      <w:pPr>
        <w:pStyle w:val="2019-20Bodycopy"/>
      </w:pPr>
      <w:r w:rsidRPr="009A3E58">
        <w:t xml:space="preserve">Annual parliamentary appropriations income becomes controlled and is recognised by the VEC when it is appropriated from the Consolidated Fund by the Victorian Parliament, via the Department of Premier and Cabinet and applied for the purposes defined under the </w:t>
      </w:r>
      <w:r w:rsidRPr="005E0691">
        <w:rPr>
          <w:rStyle w:val="2019-20Bodycopyitalic"/>
        </w:rPr>
        <w:t>Electoral Act 2002</w:t>
      </w:r>
      <w:r w:rsidRPr="009A3E58">
        <w:t>.</w:t>
      </w:r>
    </w:p>
    <w:p w14:paraId="7A8F4FB2" w14:textId="77777777" w:rsidR="009A3E58" w:rsidRPr="009A3E58" w:rsidRDefault="009A3E58" w:rsidP="009A3E58">
      <w:pPr>
        <w:pStyle w:val="2019-20HeadingE"/>
      </w:pPr>
      <w:r w:rsidRPr="009A3E58">
        <w:t>Special appropriations</w:t>
      </w:r>
    </w:p>
    <w:p w14:paraId="66F14C4F" w14:textId="6833B8DA" w:rsidR="00DF506E" w:rsidRDefault="009A3E58" w:rsidP="009A3E58">
      <w:pPr>
        <w:pStyle w:val="2019-20Bodycopy"/>
      </w:pPr>
      <w:r w:rsidRPr="009A3E58">
        <w:t>The appropriation revenue is recognised upon receipt when the operating bank account is funded by the State Government.</w:t>
      </w:r>
    </w:p>
    <w:p w14:paraId="234777A3" w14:textId="77777777" w:rsidR="00DF506E" w:rsidRDefault="00DF506E">
      <w:pPr>
        <w:rPr>
          <w:rFonts w:ascii="Arial" w:eastAsia="Times" w:hAnsi="Arial"/>
          <w:sz w:val="20"/>
          <w:lang w:val="en-US"/>
        </w:rPr>
      </w:pPr>
      <w:r>
        <w:br w:type="page"/>
      </w:r>
    </w:p>
    <w:p w14:paraId="52095B39" w14:textId="77777777" w:rsidR="009A3E58" w:rsidRPr="009A3E58" w:rsidRDefault="009A3E58" w:rsidP="009A3E58">
      <w:pPr>
        <w:pStyle w:val="2019-20HeadingC"/>
        <w:rPr>
          <w:rFonts w:eastAsia="Times"/>
        </w:rPr>
      </w:pPr>
      <w:r w:rsidRPr="009A3E58">
        <w:rPr>
          <w:rFonts w:eastAsia="Times"/>
        </w:rPr>
        <w:lastRenderedPageBreak/>
        <w:t>Note 3: The cost of delivering services</w:t>
      </w:r>
    </w:p>
    <w:p w14:paraId="4BFD8275" w14:textId="77777777" w:rsidR="009A3E58" w:rsidRPr="009A3E58" w:rsidRDefault="009A3E58" w:rsidP="009A3E58">
      <w:pPr>
        <w:pStyle w:val="2019-20HeadingE"/>
      </w:pPr>
      <w:r w:rsidRPr="009A3E58">
        <w:t>Introduction</w:t>
      </w:r>
    </w:p>
    <w:p w14:paraId="578299CB" w14:textId="77777777" w:rsidR="009A3E58" w:rsidRPr="009A3E58" w:rsidRDefault="009A3E58" w:rsidP="009A3E58">
      <w:pPr>
        <w:pStyle w:val="2019-20Bodycopy"/>
      </w:pPr>
      <w:r w:rsidRPr="009A3E58">
        <w:t>This section provides an account of the expenses incurred by the VEC in delivering services and outputs. In Note 2, the funds that enable the provision of services were disclosed and in this note the cost associated with provision of services are recorded.</w:t>
      </w:r>
    </w:p>
    <w:p w14:paraId="4852F20A" w14:textId="77777777" w:rsidR="009A3E58" w:rsidRPr="009A3E58" w:rsidRDefault="009A3E58" w:rsidP="009A3E58">
      <w:pPr>
        <w:pStyle w:val="2019-20HeadingD-onlyusedinFins"/>
      </w:pPr>
      <w:r w:rsidRPr="009A3E58">
        <w:t>3.1 Expenses incurred in delivery of services</w:t>
      </w:r>
    </w:p>
    <w:tbl>
      <w:tblPr>
        <w:tblStyle w:val="TableGrid"/>
        <w:tblW w:w="0" w:type="auto"/>
        <w:tblLook w:val="04A0" w:firstRow="1" w:lastRow="0" w:firstColumn="1" w:lastColumn="0" w:noHBand="0" w:noVBand="1"/>
      </w:tblPr>
      <w:tblGrid>
        <w:gridCol w:w="5600"/>
        <w:gridCol w:w="1191"/>
        <w:gridCol w:w="1282"/>
        <w:gridCol w:w="1282"/>
      </w:tblGrid>
      <w:tr w:rsidR="00805935" w14:paraId="7FC8CBD1" w14:textId="77777777" w:rsidTr="00805935">
        <w:trPr>
          <w:cnfStyle w:val="100000000000" w:firstRow="1" w:lastRow="0" w:firstColumn="0" w:lastColumn="0" w:oddVBand="0" w:evenVBand="0" w:oddHBand="0" w:evenHBand="0" w:firstRowFirstColumn="0" w:firstRowLastColumn="0" w:lastRowFirstColumn="0" w:lastRowLastColumn="0"/>
        </w:trPr>
        <w:tc>
          <w:tcPr>
            <w:tcW w:w="5600" w:type="dxa"/>
            <w:shd w:val="clear" w:color="auto" w:fill="96223B"/>
          </w:tcPr>
          <w:p w14:paraId="5EC06736" w14:textId="77777777" w:rsidR="00805935" w:rsidRDefault="00805935" w:rsidP="00805935">
            <w:pPr>
              <w:pStyle w:val="2019-20tablecolheadright"/>
            </w:pPr>
          </w:p>
        </w:tc>
        <w:tc>
          <w:tcPr>
            <w:tcW w:w="1191" w:type="dxa"/>
            <w:shd w:val="clear" w:color="auto" w:fill="96223B"/>
          </w:tcPr>
          <w:p w14:paraId="16446021" w14:textId="2B0B5420" w:rsidR="00805935" w:rsidRDefault="00805935" w:rsidP="00805935">
            <w:pPr>
              <w:pStyle w:val="2019-20tablecolheadright"/>
            </w:pPr>
            <w:r>
              <w:t>NOTES</w:t>
            </w:r>
          </w:p>
        </w:tc>
        <w:tc>
          <w:tcPr>
            <w:tcW w:w="1282" w:type="dxa"/>
            <w:tcBorders>
              <w:bottom w:val="single" w:sz="4" w:space="0" w:color="auto"/>
            </w:tcBorders>
            <w:shd w:val="clear" w:color="auto" w:fill="96223B"/>
          </w:tcPr>
          <w:p w14:paraId="6CA71F1F" w14:textId="77777777" w:rsidR="00805935" w:rsidRDefault="00805935" w:rsidP="00805935">
            <w:pPr>
              <w:pStyle w:val="2019-20tablecolheadright"/>
            </w:pPr>
            <w:r>
              <w:t>2019</w:t>
            </w:r>
          </w:p>
          <w:p w14:paraId="58289FD6" w14:textId="6261DDBF" w:rsidR="00805935" w:rsidRDefault="00805935" w:rsidP="00805935">
            <w:pPr>
              <w:pStyle w:val="2019-20tablecolheadright"/>
            </w:pPr>
            <w:r>
              <w:t>$’000</w:t>
            </w:r>
          </w:p>
        </w:tc>
        <w:tc>
          <w:tcPr>
            <w:tcW w:w="1282" w:type="dxa"/>
            <w:tcBorders>
              <w:bottom w:val="single" w:sz="4" w:space="0" w:color="auto"/>
            </w:tcBorders>
            <w:shd w:val="clear" w:color="auto" w:fill="96223B"/>
          </w:tcPr>
          <w:p w14:paraId="5F84E165" w14:textId="77777777" w:rsidR="00805935" w:rsidRDefault="00805935" w:rsidP="00805935">
            <w:pPr>
              <w:pStyle w:val="2019-20tablecolheadright"/>
            </w:pPr>
            <w:r>
              <w:t>2020</w:t>
            </w:r>
          </w:p>
          <w:p w14:paraId="2988CA62" w14:textId="07C7C6F2" w:rsidR="00805935" w:rsidRDefault="00805935" w:rsidP="00805935">
            <w:pPr>
              <w:pStyle w:val="2019-20tablecolheadright"/>
            </w:pPr>
            <w:r>
              <w:t>$’000</w:t>
            </w:r>
          </w:p>
        </w:tc>
      </w:tr>
      <w:tr w:rsidR="00805935" w14:paraId="16809E1A" w14:textId="77777777" w:rsidTr="002102D0">
        <w:tc>
          <w:tcPr>
            <w:tcW w:w="5600" w:type="dxa"/>
          </w:tcPr>
          <w:p w14:paraId="5540164C" w14:textId="474F90E2" w:rsidR="00805935" w:rsidRDefault="00805935" w:rsidP="00805935">
            <w:pPr>
              <w:pStyle w:val="DHHStabletext"/>
            </w:pPr>
            <w:r>
              <w:t>Employee expenses</w:t>
            </w:r>
          </w:p>
        </w:tc>
        <w:tc>
          <w:tcPr>
            <w:tcW w:w="1191" w:type="dxa"/>
          </w:tcPr>
          <w:p w14:paraId="16A447BD" w14:textId="527616ED" w:rsidR="00805935" w:rsidRPr="0023762C" w:rsidRDefault="00805935" w:rsidP="00805935">
            <w:pPr>
              <w:pStyle w:val="DHHStabletext"/>
              <w:jc w:val="right"/>
            </w:pPr>
            <w:r>
              <w:t>3.1.1</w:t>
            </w:r>
          </w:p>
        </w:tc>
        <w:tc>
          <w:tcPr>
            <w:tcW w:w="1282" w:type="dxa"/>
            <w:shd w:val="clear" w:color="auto" w:fill="auto"/>
          </w:tcPr>
          <w:p w14:paraId="3760E73E" w14:textId="175A605C" w:rsidR="00805935" w:rsidRDefault="00805935" w:rsidP="00805935">
            <w:pPr>
              <w:pStyle w:val="DHHStabletext"/>
              <w:jc w:val="right"/>
            </w:pPr>
            <w:r>
              <w:t>47,159</w:t>
            </w:r>
          </w:p>
        </w:tc>
        <w:tc>
          <w:tcPr>
            <w:tcW w:w="1282" w:type="dxa"/>
            <w:shd w:val="clear" w:color="auto" w:fill="F2F2F2" w:themeFill="background1" w:themeFillShade="F2"/>
          </w:tcPr>
          <w:p w14:paraId="1B93F73D" w14:textId="012F703C" w:rsidR="00805935" w:rsidRDefault="00805935" w:rsidP="00805935">
            <w:pPr>
              <w:pStyle w:val="DHHStabletext"/>
              <w:jc w:val="right"/>
            </w:pPr>
            <w:r>
              <w:t xml:space="preserve"> 19,946 </w:t>
            </w:r>
          </w:p>
        </w:tc>
      </w:tr>
      <w:tr w:rsidR="00805935" w:rsidRPr="00E5697C" w14:paraId="70FE4676" w14:textId="77777777" w:rsidTr="002102D0">
        <w:tc>
          <w:tcPr>
            <w:tcW w:w="5600" w:type="dxa"/>
          </w:tcPr>
          <w:p w14:paraId="5F3E1519" w14:textId="13F153DD" w:rsidR="00805935" w:rsidRPr="00BE28B7" w:rsidRDefault="00805935" w:rsidP="00805935">
            <w:pPr>
              <w:pStyle w:val="DHHStabletext"/>
              <w:rPr>
                <w:b/>
              </w:rPr>
            </w:pPr>
            <w:r>
              <w:t>Capital asset charge</w:t>
            </w:r>
          </w:p>
        </w:tc>
        <w:tc>
          <w:tcPr>
            <w:tcW w:w="1191" w:type="dxa"/>
          </w:tcPr>
          <w:p w14:paraId="6BBC4F20" w14:textId="2C2B0341" w:rsidR="00805935" w:rsidRPr="00BE28B7" w:rsidRDefault="00805935" w:rsidP="00805935">
            <w:pPr>
              <w:pStyle w:val="DHHStabletext"/>
              <w:jc w:val="right"/>
              <w:rPr>
                <w:b/>
              </w:rPr>
            </w:pPr>
            <w:r>
              <w:t>3.2</w:t>
            </w:r>
          </w:p>
        </w:tc>
        <w:tc>
          <w:tcPr>
            <w:tcW w:w="1282" w:type="dxa"/>
            <w:shd w:val="clear" w:color="auto" w:fill="auto"/>
          </w:tcPr>
          <w:p w14:paraId="32345FCF" w14:textId="09289BE9" w:rsidR="00805935" w:rsidRPr="00BE28B7" w:rsidRDefault="00805935" w:rsidP="00805935">
            <w:pPr>
              <w:pStyle w:val="DHHStabletext"/>
              <w:jc w:val="right"/>
              <w:rPr>
                <w:b/>
              </w:rPr>
            </w:pPr>
            <w:r>
              <w:t>500</w:t>
            </w:r>
          </w:p>
        </w:tc>
        <w:tc>
          <w:tcPr>
            <w:tcW w:w="1282" w:type="dxa"/>
            <w:shd w:val="clear" w:color="auto" w:fill="F2F2F2" w:themeFill="background1" w:themeFillShade="F2"/>
          </w:tcPr>
          <w:p w14:paraId="1E4C524E" w14:textId="75F1F9D1" w:rsidR="00805935" w:rsidRPr="00BE28B7" w:rsidRDefault="00805935" w:rsidP="00805935">
            <w:pPr>
              <w:pStyle w:val="DHHStabletext"/>
              <w:jc w:val="right"/>
              <w:rPr>
                <w:b/>
              </w:rPr>
            </w:pPr>
            <w:r>
              <w:t xml:space="preserve"> 129 </w:t>
            </w:r>
          </w:p>
        </w:tc>
      </w:tr>
      <w:tr w:rsidR="00805935" w:rsidRPr="00E5697C" w14:paraId="4A2D2A6F" w14:textId="77777777" w:rsidTr="002102D0">
        <w:tc>
          <w:tcPr>
            <w:tcW w:w="5600" w:type="dxa"/>
          </w:tcPr>
          <w:p w14:paraId="16F0B5D2" w14:textId="5F09CA03" w:rsidR="00805935" w:rsidRPr="00BE28B7" w:rsidRDefault="00805935" w:rsidP="00805935">
            <w:pPr>
              <w:pStyle w:val="DHHStabletext"/>
              <w:rPr>
                <w:rStyle w:val="BodyCopySemibold"/>
                <w:rFonts w:eastAsia="MS Mincho"/>
                <w:bCs w:val="0"/>
              </w:rPr>
            </w:pPr>
            <w:r>
              <w:t>Other operating expenses</w:t>
            </w:r>
          </w:p>
        </w:tc>
        <w:tc>
          <w:tcPr>
            <w:tcW w:w="1191" w:type="dxa"/>
          </w:tcPr>
          <w:p w14:paraId="2B7BF250" w14:textId="1597B9B9" w:rsidR="00805935" w:rsidRPr="00BE28B7" w:rsidRDefault="00805935" w:rsidP="00805935">
            <w:pPr>
              <w:pStyle w:val="DHHStabletext"/>
              <w:jc w:val="right"/>
              <w:rPr>
                <w:b/>
              </w:rPr>
            </w:pPr>
            <w:r>
              <w:t>3.3</w:t>
            </w:r>
          </w:p>
        </w:tc>
        <w:tc>
          <w:tcPr>
            <w:tcW w:w="1282" w:type="dxa"/>
            <w:shd w:val="clear" w:color="auto" w:fill="auto"/>
          </w:tcPr>
          <w:p w14:paraId="4D0BA34E" w14:textId="78BC9F82" w:rsidR="00805935" w:rsidRPr="00BE28B7" w:rsidRDefault="00805935" w:rsidP="00805935">
            <w:pPr>
              <w:pStyle w:val="DHHStabletext"/>
              <w:jc w:val="right"/>
              <w:rPr>
                <w:rStyle w:val="BodyCopySemibold"/>
                <w:rFonts w:eastAsia="MS Mincho"/>
                <w:bCs w:val="0"/>
              </w:rPr>
            </w:pPr>
            <w:r>
              <w:t>44,395</w:t>
            </w:r>
          </w:p>
        </w:tc>
        <w:tc>
          <w:tcPr>
            <w:tcW w:w="1282" w:type="dxa"/>
            <w:shd w:val="clear" w:color="auto" w:fill="F2F2F2" w:themeFill="background1" w:themeFillShade="F2"/>
          </w:tcPr>
          <w:p w14:paraId="5284C2AC" w14:textId="77402BFE" w:rsidR="00805935" w:rsidRPr="00BE28B7" w:rsidRDefault="00805935" w:rsidP="00805935">
            <w:pPr>
              <w:pStyle w:val="DHHStabletext"/>
              <w:jc w:val="right"/>
              <w:rPr>
                <w:rStyle w:val="BodyCopySemibold"/>
                <w:rFonts w:eastAsia="MS Mincho"/>
                <w:bCs w:val="0"/>
              </w:rPr>
            </w:pPr>
            <w:r>
              <w:t xml:space="preserve"> 14,390 </w:t>
            </w:r>
          </w:p>
        </w:tc>
      </w:tr>
      <w:tr w:rsidR="00805935" w:rsidRPr="00E5697C" w14:paraId="262F316B" w14:textId="77777777" w:rsidTr="002102D0">
        <w:tc>
          <w:tcPr>
            <w:tcW w:w="5600" w:type="dxa"/>
          </w:tcPr>
          <w:p w14:paraId="6DBE78BA" w14:textId="73E4B385" w:rsidR="00805935" w:rsidRPr="002102D0" w:rsidRDefault="00805935" w:rsidP="00805935">
            <w:pPr>
              <w:pStyle w:val="2019-20tabletextBoldleft"/>
              <w:rPr>
                <w:rStyle w:val="BodyCopySemibold"/>
                <w:rFonts w:eastAsia="MS Mincho" w:cs="Arial"/>
                <w:b/>
                <w:bCs/>
              </w:rPr>
            </w:pPr>
            <w:r>
              <w:t>Total expenses incurred in delivery of services</w:t>
            </w:r>
          </w:p>
        </w:tc>
        <w:tc>
          <w:tcPr>
            <w:tcW w:w="1191" w:type="dxa"/>
          </w:tcPr>
          <w:p w14:paraId="3F2A6B8F" w14:textId="77777777" w:rsidR="00805935" w:rsidRPr="002102D0" w:rsidRDefault="00805935" w:rsidP="00805935">
            <w:pPr>
              <w:pStyle w:val="2019-20tabletextboldright"/>
            </w:pPr>
          </w:p>
        </w:tc>
        <w:tc>
          <w:tcPr>
            <w:tcW w:w="1282" w:type="dxa"/>
            <w:shd w:val="clear" w:color="auto" w:fill="auto"/>
          </w:tcPr>
          <w:p w14:paraId="596D2DAE" w14:textId="27C7E616" w:rsidR="00805935" w:rsidRPr="002102D0" w:rsidRDefault="00805935" w:rsidP="00805935">
            <w:pPr>
              <w:pStyle w:val="2019-20tabletextboldright"/>
              <w:rPr>
                <w:rStyle w:val="BodyCopySemibold"/>
                <w:rFonts w:eastAsia="MS Mincho" w:cs="Arial"/>
                <w:b/>
                <w:bCs/>
              </w:rPr>
            </w:pPr>
            <w:r>
              <w:t>92,054</w:t>
            </w:r>
          </w:p>
        </w:tc>
        <w:tc>
          <w:tcPr>
            <w:tcW w:w="1282" w:type="dxa"/>
            <w:shd w:val="clear" w:color="auto" w:fill="F2F2F2" w:themeFill="background1" w:themeFillShade="F2"/>
          </w:tcPr>
          <w:p w14:paraId="4C7E5928" w14:textId="3AD29BB4" w:rsidR="00805935" w:rsidRPr="002102D0" w:rsidRDefault="00805935" w:rsidP="00805935">
            <w:pPr>
              <w:pStyle w:val="2019-20tabletextboldright"/>
              <w:rPr>
                <w:rStyle w:val="BodyCopySemibold"/>
                <w:rFonts w:eastAsia="MS Mincho" w:cs="Arial"/>
                <w:b/>
                <w:bCs/>
              </w:rPr>
            </w:pPr>
            <w:r>
              <w:t xml:space="preserve"> 34,465 </w:t>
            </w:r>
          </w:p>
        </w:tc>
      </w:tr>
    </w:tbl>
    <w:p w14:paraId="275B4579" w14:textId="77777777" w:rsidR="00805935" w:rsidRDefault="00805935" w:rsidP="00805935">
      <w:pPr>
        <w:pStyle w:val="2019-20HeadingD-onlyusedinFins"/>
      </w:pPr>
      <w:r>
        <w:t>3.1.1 Employee benefits in the comprehensive operating statement</w:t>
      </w:r>
    </w:p>
    <w:tbl>
      <w:tblPr>
        <w:tblStyle w:val="TableGrid"/>
        <w:tblW w:w="9356" w:type="dxa"/>
        <w:tblLook w:val="04A0" w:firstRow="1" w:lastRow="0" w:firstColumn="1" w:lastColumn="0" w:noHBand="0" w:noVBand="1"/>
      </w:tblPr>
      <w:tblGrid>
        <w:gridCol w:w="5600"/>
        <w:gridCol w:w="1913"/>
        <w:gridCol w:w="1843"/>
      </w:tblGrid>
      <w:tr w:rsidR="00805935" w14:paraId="0A95BF22" w14:textId="77777777" w:rsidTr="00805935">
        <w:trPr>
          <w:cnfStyle w:val="100000000000" w:firstRow="1" w:lastRow="0" w:firstColumn="0" w:lastColumn="0" w:oddVBand="0" w:evenVBand="0" w:oddHBand="0" w:evenHBand="0" w:firstRowFirstColumn="0" w:firstRowLastColumn="0" w:lastRowFirstColumn="0" w:lastRowLastColumn="0"/>
        </w:trPr>
        <w:tc>
          <w:tcPr>
            <w:tcW w:w="5600" w:type="dxa"/>
            <w:shd w:val="clear" w:color="auto" w:fill="96223B"/>
          </w:tcPr>
          <w:p w14:paraId="7984EEE7" w14:textId="77777777" w:rsidR="00805935" w:rsidRDefault="00805935" w:rsidP="00805935">
            <w:pPr>
              <w:pStyle w:val="2019-20tablecolheadright"/>
            </w:pPr>
          </w:p>
        </w:tc>
        <w:tc>
          <w:tcPr>
            <w:tcW w:w="1913" w:type="dxa"/>
            <w:tcBorders>
              <w:bottom w:val="single" w:sz="4" w:space="0" w:color="auto"/>
            </w:tcBorders>
            <w:shd w:val="clear" w:color="auto" w:fill="96223B"/>
          </w:tcPr>
          <w:p w14:paraId="59841384" w14:textId="77777777" w:rsidR="00805935" w:rsidRDefault="00805935" w:rsidP="00805935">
            <w:pPr>
              <w:pStyle w:val="2019-20tablecolheadright"/>
            </w:pPr>
            <w:r>
              <w:t>2019</w:t>
            </w:r>
          </w:p>
          <w:p w14:paraId="2BBE7CD2" w14:textId="3AED8F3D" w:rsidR="00805935" w:rsidRDefault="00805935" w:rsidP="00805935">
            <w:pPr>
              <w:pStyle w:val="2019-20tablecolheadright"/>
            </w:pPr>
            <w:r>
              <w:t>$’000</w:t>
            </w:r>
          </w:p>
        </w:tc>
        <w:tc>
          <w:tcPr>
            <w:tcW w:w="1843" w:type="dxa"/>
            <w:tcBorders>
              <w:bottom w:val="single" w:sz="4" w:space="0" w:color="auto"/>
            </w:tcBorders>
            <w:shd w:val="clear" w:color="auto" w:fill="96223B"/>
          </w:tcPr>
          <w:p w14:paraId="469CDA4C" w14:textId="77777777" w:rsidR="00805935" w:rsidRDefault="00805935" w:rsidP="00805935">
            <w:pPr>
              <w:pStyle w:val="2019-20tablecolheadright"/>
            </w:pPr>
            <w:r>
              <w:t>2020</w:t>
            </w:r>
          </w:p>
          <w:p w14:paraId="45C751B1" w14:textId="0A6F65DC" w:rsidR="00805935" w:rsidRDefault="00805935" w:rsidP="00805935">
            <w:pPr>
              <w:pStyle w:val="2019-20tablecolheadright"/>
            </w:pPr>
            <w:r>
              <w:t>$’000</w:t>
            </w:r>
          </w:p>
        </w:tc>
      </w:tr>
      <w:tr w:rsidR="00805935" w14:paraId="5C794FC6" w14:textId="77777777" w:rsidTr="002102D0">
        <w:tc>
          <w:tcPr>
            <w:tcW w:w="5600" w:type="dxa"/>
          </w:tcPr>
          <w:p w14:paraId="2DD227EF" w14:textId="4D1C3677" w:rsidR="00805935" w:rsidRDefault="00805935" w:rsidP="00805935">
            <w:pPr>
              <w:pStyle w:val="2019-20tabletextleft"/>
            </w:pPr>
            <w:r>
              <w:t>Defined benefit and contribution superannuation expense</w:t>
            </w:r>
          </w:p>
        </w:tc>
        <w:tc>
          <w:tcPr>
            <w:tcW w:w="1913" w:type="dxa"/>
            <w:shd w:val="clear" w:color="auto" w:fill="auto"/>
          </w:tcPr>
          <w:p w14:paraId="6F4BC762" w14:textId="2D728EDB" w:rsidR="00805935" w:rsidRDefault="00805935" w:rsidP="00805935">
            <w:pPr>
              <w:pStyle w:val="2019-20tabletextright"/>
            </w:pPr>
            <w:r>
              <w:t>3,428</w:t>
            </w:r>
          </w:p>
        </w:tc>
        <w:tc>
          <w:tcPr>
            <w:tcW w:w="1843" w:type="dxa"/>
            <w:shd w:val="clear" w:color="auto" w:fill="F2F2F2" w:themeFill="background1" w:themeFillShade="F2"/>
          </w:tcPr>
          <w:p w14:paraId="492CF329" w14:textId="763B9375" w:rsidR="00805935" w:rsidRDefault="00805935" w:rsidP="00805935">
            <w:pPr>
              <w:pStyle w:val="2019-20tabletextright"/>
            </w:pPr>
            <w:r>
              <w:t xml:space="preserve"> 1,585 </w:t>
            </w:r>
          </w:p>
        </w:tc>
      </w:tr>
      <w:tr w:rsidR="00805935" w:rsidRPr="00E5697C" w14:paraId="10269985" w14:textId="77777777" w:rsidTr="002102D0">
        <w:tc>
          <w:tcPr>
            <w:tcW w:w="5600" w:type="dxa"/>
          </w:tcPr>
          <w:p w14:paraId="34F63DA4" w14:textId="7789896E" w:rsidR="00805935" w:rsidRPr="00BE28B7" w:rsidRDefault="00805935" w:rsidP="00805935">
            <w:pPr>
              <w:pStyle w:val="2019-20tabletextleft"/>
              <w:rPr>
                <w:b/>
              </w:rPr>
            </w:pPr>
            <w:r>
              <w:t>Salaries and wages, annual leave and long service leave</w:t>
            </w:r>
          </w:p>
        </w:tc>
        <w:tc>
          <w:tcPr>
            <w:tcW w:w="1913" w:type="dxa"/>
            <w:shd w:val="clear" w:color="auto" w:fill="auto"/>
          </w:tcPr>
          <w:p w14:paraId="66EC7371" w14:textId="7121DC46" w:rsidR="00805935" w:rsidRPr="00BE28B7" w:rsidRDefault="00805935" w:rsidP="00805935">
            <w:pPr>
              <w:pStyle w:val="2019-20tabletextright"/>
              <w:rPr>
                <w:b/>
              </w:rPr>
            </w:pPr>
            <w:r>
              <w:t>43,731</w:t>
            </w:r>
          </w:p>
        </w:tc>
        <w:tc>
          <w:tcPr>
            <w:tcW w:w="1843" w:type="dxa"/>
            <w:shd w:val="clear" w:color="auto" w:fill="F2F2F2" w:themeFill="background1" w:themeFillShade="F2"/>
          </w:tcPr>
          <w:p w14:paraId="18159CA1" w14:textId="6745B1B3" w:rsidR="00805935" w:rsidRPr="00BE28B7" w:rsidRDefault="00805935" w:rsidP="00805935">
            <w:pPr>
              <w:pStyle w:val="2019-20tabletextright"/>
              <w:rPr>
                <w:b/>
              </w:rPr>
            </w:pPr>
            <w:r>
              <w:t xml:space="preserve"> 18,361 </w:t>
            </w:r>
          </w:p>
        </w:tc>
      </w:tr>
      <w:tr w:rsidR="00805935" w:rsidRPr="00E5697C" w14:paraId="4AF2CB50" w14:textId="77777777" w:rsidTr="002102D0">
        <w:tc>
          <w:tcPr>
            <w:tcW w:w="5600" w:type="dxa"/>
          </w:tcPr>
          <w:p w14:paraId="49852C09" w14:textId="762B184E" w:rsidR="00805935" w:rsidRPr="002102D0" w:rsidRDefault="00805935" w:rsidP="00805935">
            <w:pPr>
              <w:pStyle w:val="2019-20tabletextBoldleft"/>
              <w:rPr>
                <w:rStyle w:val="BodyCopySemibold"/>
                <w:rFonts w:eastAsia="MS Mincho" w:cs="Arial"/>
                <w:b/>
                <w:bCs/>
              </w:rPr>
            </w:pPr>
            <w:r>
              <w:t>Total employee expenses</w:t>
            </w:r>
          </w:p>
        </w:tc>
        <w:tc>
          <w:tcPr>
            <w:tcW w:w="1913" w:type="dxa"/>
            <w:shd w:val="clear" w:color="auto" w:fill="auto"/>
          </w:tcPr>
          <w:p w14:paraId="6BD6BFD2" w14:textId="1EEC7AB1" w:rsidR="00805935" w:rsidRPr="002102D0" w:rsidRDefault="00805935" w:rsidP="00805935">
            <w:pPr>
              <w:pStyle w:val="2019-20tabletextboldright"/>
              <w:rPr>
                <w:rStyle w:val="BodyCopySemibold"/>
                <w:rFonts w:eastAsia="MS Mincho" w:cs="Arial"/>
                <w:b/>
                <w:bCs/>
              </w:rPr>
            </w:pPr>
            <w:r>
              <w:t>47,159</w:t>
            </w:r>
          </w:p>
        </w:tc>
        <w:tc>
          <w:tcPr>
            <w:tcW w:w="1843" w:type="dxa"/>
            <w:shd w:val="clear" w:color="auto" w:fill="F2F2F2" w:themeFill="background1" w:themeFillShade="F2"/>
          </w:tcPr>
          <w:p w14:paraId="2889D666" w14:textId="2FDA54BE" w:rsidR="00805935" w:rsidRPr="002102D0" w:rsidRDefault="00805935" w:rsidP="00805935">
            <w:pPr>
              <w:pStyle w:val="2019-20tabletextboldright"/>
              <w:rPr>
                <w:rStyle w:val="BodyCopySemibold"/>
                <w:rFonts w:eastAsia="MS Mincho" w:cs="Arial"/>
                <w:b/>
                <w:bCs/>
              </w:rPr>
            </w:pPr>
            <w:r>
              <w:t xml:space="preserve"> 19,946 </w:t>
            </w:r>
          </w:p>
        </w:tc>
      </w:tr>
    </w:tbl>
    <w:p w14:paraId="12124F0C" w14:textId="77777777" w:rsidR="007E298E" w:rsidRDefault="007E298E" w:rsidP="007E298E">
      <w:pPr>
        <w:pStyle w:val="DHHSbody"/>
      </w:pPr>
    </w:p>
    <w:p w14:paraId="7CA00B10" w14:textId="77777777" w:rsidR="00D51DCA" w:rsidRDefault="00D51DCA" w:rsidP="00D51DCA">
      <w:pPr>
        <w:pStyle w:val="2019-20Bodycopy"/>
      </w:pPr>
      <w:r>
        <w:t>Employee expenses include all costs related to employment including wages and salaries, superannuation, fringe benefits tax, leave entitlements, redundancy payments and Workcover premiums.</w:t>
      </w:r>
    </w:p>
    <w:p w14:paraId="6FA25B6C" w14:textId="38D7D284" w:rsidR="00D51DCA" w:rsidRDefault="00D51DCA" w:rsidP="00D51DCA">
      <w:pPr>
        <w:pStyle w:val="2019-20Bodycopy"/>
      </w:pPr>
      <w:r>
        <w:t>The amount recognised in the comprehensive operating statement in relation to superannuation is employer contributions for members for both defined benefit and defined contribution superannuation plans that are paid or payable during the reporting period.</w:t>
      </w:r>
    </w:p>
    <w:p w14:paraId="429A2C3B" w14:textId="5C231830" w:rsidR="00D51DCA" w:rsidRDefault="00D51DCA" w:rsidP="00D51DCA">
      <w:pPr>
        <w:pStyle w:val="2019-20Bodycopy"/>
      </w:pPr>
      <w:r>
        <w:t>The VEC does not recognise any defined benefit liability in respect of the plan(s) because the entity has no legal or constructive obligation to pay future benefits relating to its employees; its only obligation is to pay superannuation contributions as they fall due. The Department of Treasury and Finance (DTF) discloses the State’s defined benefit liabilities in its disclosure for administered items.</w:t>
      </w:r>
    </w:p>
    <w:p w14:paraId="4963D15D" w14:textId="77777777" w:rsidR="00DF41BD" w:rsidRDefault="00DF41BD" w:rsidP="00D51DCA">
      <w:pPr>
        <w:pStyle w:val="2019-20Bodycopy"/>
      </w:pPr>
    </w:p>
    <w:p w14:paraId="0813FEE6" w14:textId="022681E5" w:rsidR="002102D0" w:rsidRDefault="002102D0" w:rsidP="00D51DCA">
      <w:pPr>
        <w:pStyle w:val="2019-20Bodycopy"/>
      </w:pPr>
      <w:r>
        <w:br w:type="page"/>
      </w:r>
    </w:p>
    <w:p w14:paraId="1F89FC67" w14:textId="77777777" w:rsidR="002102D0" w:rsidRPr="002102D0" w:rsidRDefault="002102D0" w:rsidP="004462BD">
      <w:pPr>
        <w:pStyle w:val="2019-20HeadingD-onlyusedinFins"/>
        <w:rPr>
          <w:lang w:val="en-US"/>
        </w:rPr>
      </w:pPr>
      <w:r w:rsidRPr="002102D0">
        <w:rPr>
          <w:lang w:val="en-US"/>
        </w:rPr>
        <w:lastRenderedPageBreak/>
        <w:t>3.1.2 Employee benefits in the balance sheet</w:t>
      </w:r>
    </w:p>
    <w:p w14:paraId="7846B724" w14:textId="054F076E" w:rsidR="007E298E" w:rsidRPr="007E298E" w:rsidRDefault="002102D0" w:rsidP="007E298E">
      <w:pPr>
        <w:pStyle w:val="DHHSbody"/>
      </w:pPr>
      <w:r w:rsidRPr="002102D0">
        <w:t>Provision is made for benefits accruing to employees in respect of wages and salaries, annual leave and long service leave for services rendered to the reporting date.</w:t>
      </w:r>
    </w:p>
    <w:tbl>
      <w:tblPr>
        <w:tblStyle w:val="TableGrid"/>
        <w:tblW w:w="9356" w:type="dxa"/>
        <w:tblLook w:val="04A0" w:firstRow="1" w:lastRow="0" w:firstColumn="1" w:lastColumn="0" w:noHBand="0" w:noVBand="1"/>
      </w:tblPr>
      <w:tblGrid>
        <w:gridCol w:w="5600"/>
        <w:gridCol w:w="1913"/>
        <w:gridCol w:w="1843"/>
      </w:tblGrid>
      <w:tr w:rsidR="00DF41BD" w14:paraId="31271E7C" w14:textId="77777777" w:rsidTr="0069718A">
        <w:trPr>
          <w:cnfStyle w:val="100000000000" w:firstRow="1" w:lastRow="0" w:firstColumn="0" w:lastColumn="0" w:oddVBand="0" w:evenVBand="0" w:oddHBand="0" w:evenHBand="0" w:firstRowFirstColumn="0" w:firstRowLastColumn="0" w:lastRowFirstColumn="0" w:lastRowLastColumn="0"/>
        </w:trPr>
        <w:tc>
          <w:tcPr>
            <w:tcW w:w="5600" w:type="dxa"/>
            <w:shd w:val="clear" w:color="auto" w:fill="96223B"/>
          </w:tcPr>
          <w:p w14:paraId="5B59D3AC" w14:textId="77777777" w:rsidR="00DF41BD" w:rsidRDefault="00DF41BD" w:rsidP="00DF41BD">
            <w:pPr>
              <w:pStyle w:val="2019-20tablecolheadright"/>
            </w:pPr>
          </w:p>
        </w:tc>
        <w:tc>
          <w:tcPr>
            <w:tcW w:w="1913" w:type="dxa"/>
            <w:tcBorders>
              <w:bottom w:val="single" w:sz="4" w:space="0" w:color="auto"/>
            </w:tcBorders>
            <w:shd w:val="clear" w:color="auto" w:fill="96223B"/>
          </w:tcPr>
          <w:p w14:paraId="32BA32B6" w14:textId="77777777" w:rsidR="00DF41BD" w:rsidRDefault="00DF41BD" w:rsidP="00DF41BD">
            <w:pPr>
              <w:pStyle w:val="2019-20tablecolheadright"/>
            </w:pPr>
            <w:r>
              <w:t>2019</w:t>
            </w:r>
          </w:p>
          <w:p w14:paraId="201A509E" w14:textId="2C384E14" w:rsidR="00DF41BD" w:rsidRDefault="00DF41BD" w:rsidP="00DF41BD">
            <w:pPr>
              <w:pStyle w:val="2019-20tablecolheadright"/>
            </w:pPr>
            <w:r>
              <w:t>$’000</w:t>
            </w:r>
          </w:p>
        </w:tc>
        <w:tc>
          <w:tcPr>
            <w:tcW w:w="1843" w:type="dxa"/>
            <w:tcBorders>
              <w:bottom w:val="single" w:sz="4" w:space="0" w:color="auto"/>
            </w:tcBorders>
            <w:shd w:val="clear" w:color="auto" w:fill="96223B"/>
          </w:tcPr>
          <w:p w14:paraId="07182691" w14:textId="77777777" w:rsidR="00DF41BD" w:rsidRDefault="00DF41BD" w:rsidP="00DF41BD">
            <w:pPr>
              <w:pStyle w:val="2019-20tablecolheadright"/>
            </w:pPr>
            <w:r>
              <w:t>2020</w:t>
            </w:r>
          </w:p>
          <w:p w14:paraId="2C937CCA" w14:textId="448C3F39" w:rsidR="00DF41BD" w:rsidRDefault="00DF41BD" w:rsidP="00DF41BD">
            <w:pPr>
              <w:pStyle w:val="2019-20tablecolheadright"/>
            </w:pPr>
            <w:r>
              <w:t>$’000</w:t>
            </w:r>
          </w:p>
        </w:tc>
      </w:tr>
      <w:tr w:rsidR="00DF41BD" w14:paraId="788382A7" w14:textId="77777777" w:rsidTr="002102D0">
        <w:tc>
          <w:tcPr>
            <w:tcW w:w="5600" w:type="dxa"/>
          </w:tcPr>
          <w:p w14:paraId="44C9515D" w14:textId="7002D6D9" w:rsidR="00DF41BD" w:rsidRPr="002102D0" w:rsidRDefault="00DF41BD" w:rsidP="00DF41BD">
            <w:pPr>
              <w:pStyle w:val="2019-20tabletextBoldleft"/>
              <w:rPr>
                <w:rFonts w:cs="Arial"/>
                <w:szCs w:val="18"/>
              </w:rPr>
            </w:pPr>
            <w:r>
              <w:t>Current provisions</w:t>
            </w:r>
          </w:p>
        </w:tc>
        <w:tc>
          <w:tcPr>
            <w:tcW w:w="1913" w:type="dxa"/>
            <w:shd w:val="clear" w:color="auto" w:fill="auto"/>
          </w:tcPr>
          <w:p w14:paraId="7A434036" w14:textId="3C547B97" w:rsidR="00DF41BD" w:rsidRPr="002102D0" w:rsidRDefault="00DF41BD" w:rsidP="00DF41BD">
            <w:pPr>
              <w:pStyle w:val="2019-20tabletextright"/>
            </w:pPr>
          </w:p>
        </w:tc>
        <w:tc>
          <w:tcPr>
            <w:tcW w:w="1843" w:type="dxa"/>
            <w:shd w:val="clear" w:color="auto" w:fill="F2F2F2" w:themeFill="background1" w:themeFillShade="F2"/>
          </w:tcPr>
          <w:p w14:paraId="0103593F" w14:textId="101627C0" w:rsidR="00DF41BD" w:rsidRPr="002102D0" w:rsidRDefault="00DF41BD" w:rsidP="00DF41BD">
            <w:pPr>
              <w:pStyle w:val="2019-20tabletextright"/>
            </w:pPr>
          </w:p>
        </w:tc>
      </w:tr>
      <w:tr w:rsidR="00DF41BD" w:rsidRPr="00E5697C" w14:paraId="07E2D38C" w14:textId="77777777" w:rsidTr="002102D0">
        <w:tc>
          <w:tcPr>
            <w:tcW w:w="5600" w:type="dxa"/>
          </w:tcPr>
          <w:p w14:paraId="6838266B" w14:textId="37F9358C" w:rsidR="00DF41BD" w:rsidRPr="002102D0" w:rsidRDefault="00DF41BD" w:rsidP="00DF41BD">
            <w:pPr>
              <w:pStyle w:val="2019-20tabletextBoldleft"/>
              <w:rPr>
                <w:rFonts w:cs="Arial"/>
                <w:szCs w:val="18"/>
              </w:rPr>
            </w:pPr>
            <w:r>
              <w:t>Annual leave (</w:t>
            </w:r>
            <w:proofErr w:type="spellStart"/>
            <w:r>
              <w:t>i</w:t>
            </w:r>
            <w:proofErr w:type="spellEnd"/>
            <w:r>
              <w:t>)</w:t>
            </w:r>
          </w:p>
        </w:tc>
        <w:tc>
          <w:tcPr>
            <w:tcW w:w="1913" w:type="dxa"/>
            <w:shd w:val="clear" w:color="auto" w:fill="auto"/>
          </w:tcPr>
          <w:p w14:paraId="4D26D5E0" w14:textId="3CFFB22A" w:rsidR="00DF41BD" w:rsidRPr="002102D0" w:rsidRDefault="00DF41BD" w:rsidP="00DF41BD">
            <w:pPr>
              <w:pStyle w:val="2019-20tabletextright"/>
            </w:pPr>
          </w:p>
        </w:tc>
        <w:tc>
          <w:tcPr>
            <w:tcW w:w="1843" w:type="dxa"/>
            <w:shd w:val="clear" w:color="auto" w:fill="F2F2F2" w:themeFill="background1" w:themeFillShade="F2"/>
          </w:tcPr>
          <w:p w14:paraId="65E7C7A4" w14:textId="3862BEB0" w:rsidR="00DF41BD" w:rsidRPr="002102D0" w:rsidRDefault="00DF41BD" w:rsidP="00DF41BD">
            <w:pPr>
              <w:pStyle w:val="2019-20tabletextright"/>
            </w:pPr>
          </w:p>
        </w:tc>
      </w:tr>
      <w:tr w:rsidR="00DF41BD" w:rsidRPr="00E5697C" w14:paraId="72F076A0" w14:textId="77777777" w:rsidTr="002102D0">
        <w:tc>
          <w:tcPr>
            <w:tcW w:w="5600" w:type="dxa"/>
          </w:tcPr>
          <w:p w14:paraId="23DA43BB" w14:textId="6E88194B" w:rsidR="00DF41BD" w:rsidRPr="000E37EF" w:rsidRDefault="00DF41BD" w:rsidP="00DF41BD">
            <w:pPr>
              <w:pStyle w:val="2019-20tabletextleft"/>
              <w:rPr>
                <w:rStyle w:val="BodyCopySemibold"/>
                <w:rFonts w:eastAsia="MS Mincho" w:cs="Arial"/>
                <w:bCs w:val="0"/>
                <w:szCs w:val="18"/>
              </w:rPr>
            </w:pPr>
            <w:r>
              <w:t>Unconditional and expected to be settled within 12 months</w:t>
            </w:r>
          </w:p>
        </w:tc>
        <w:tc>
          <w:tcPr>
            <w:tcW w:w="1913" w:type="dxa"/>
            <w:shd w:val="clear" w:color="auto" w:fill="auto"/>
          </w:tcPr>
          <w:p w14:paraId="0765144F" w14:textId="763F3F7D" w:rsidR="00DF41BD" w:rsidRPr="000E37EF" w:rsidRDefault="00DF41BD" w:rsidP="00DF41BD">
            <w:pPr>
              <w:pStyle w:val="2019-20tabletextright"/>
              <w:rPr>
                <w:rStyle w:val="BodyCopySemibold"/>
                <w:rFonts w:eastAsia="MS Mincho" w:cs="Arial"/>
                <w:bCs w:val="0"/>
                <w:szCs w:val="18"/>
              </w:rPr>
            </w:pPr>
            <w:r>
              <w:t>784</w:t>
            </w:r>
          </w:p>
        </w:tc>
        <w:tc>
          <w:tcPr>
            <w:tcW w:w="1843" w:type="dxa"/>
            <w:shd w:val="clear" w:color="auto" w:fill="F2F2F2" w:themeFill="background1" w:themeFillShade="F2"/>
          </w:tcPr>
          <w:p w14:paraId="4BC8D717" w14:textId="73739851" w:rsidR="00DF41BD" w:rsidRPr="000E37EF" w:rsidRDefault="00DF41BD" w:rsidP="00DF41BD">
            <w:pPr>
              <w:pStyle w:val="2019-20tabletextright"/>
              <w:rPr>
                <w:rStyle w:val="BodyCopySemibold"/>
                <w:rFonts w:eastAsia="MS Mincho" w:cs="Arial"/>
                <w:bCs w:val="0"/>
                <w:szCs w:val="18"/>
              </w:rPr>
            </w:pPr>
            <w:r>
              <w:t xml:space="preserve"> 1,292 </w:t>
            </w:r>
          </w:p>
        </w:tc>
      </w:tr>
      <w:tr w:rsidR="00DF41BD" w:rsidRPr="00E5697C" w14:paraId="46C6D4AA" w14:textId="77777777" w:rsidTr="002102D0">
        <w:tc>
          <w:tcPr>
            <w:tcW w:w="5600" w:type="dxa"/>
          </w:tcPr>
          <w:p w14:paraId="55EA5ABA" w14:textId="34A749A5" w:rsidR="00DF41BD" w:rsidRPr="000E37EF" w:rsidRDefault="00DF41BD" w:rsidP="00DF41BD">
            <w:pPr>
              <w:pStyle w:val="2019-20tabletextleft"/>
              <w:rPr>
                <w:rStyle w:val="BodyCopySemibold"/>
                <w:rFonts w:eastAsia="MS Mincho" w:cs="Arial"/>
                <w:bCs w:val="0"/>
                <w:szCs w:val="18"/>
              </w:rPr>
            </w:pPr>
            <w:r>
              <w:t>Unconditional and expected to be settled after 12 months (ii)</w:t>
            </w:r>
          </w:p>
        </w:tc>
        <w:tc>
          <w:tcPr>
            <w:tcW w:w="1913" w:type="dxa"/>
            <w:shd w:val="clear" w:color="auto" w:fill="auto"/>
          </w:tcPr>
          <w:p w14:paraId="1AA77574" w14:textId="10C12047" w:rsidR="00DF41BD" w:rsidRPr="000E37EF" w:rsidRDefault="00DF41BD" w:rsidP="00DF41BD">
            <w:pPr>
              <w:pStyle w:val="2019-20tabletextright"/>
              <w:rPr>
                <w:rStyle w:val="BodyCopySemibold"/>
                <w:rFonts w:eastAsia="MS Gothic" w:cs="Arial"/>
                <w:bCs w:val="0"/>
                <w:szCs w:val="18"/>
              </w:rPr>
            </w:pPr>
            <w:r>
              <w:t>301</w:t>
            </w:r>
          </w:p>
        </w:tc>
        <w:tc>
          <w:tcPr>
            <w:tcW w:w="1843" w:type="dxa"/>
            <w:shd w:val="clear" w:color="auto" w:fill="F2F2F2" w:themeFill="background1" w:themeFillShade="F2"/>
          </w:tcPr>
          <w:p w14:paraId="25519B7D" w14:textId="5BFFF565" w:rsidR="00DF41BD" w:rsidRPr="000E37EF" w:rsidRDefault="00DF41BD" w:rsidP="00DF41BD">
            <w:pPr>
              <w:pStyle w:val="2019-20tabletextright"/>
              <w:rPr>
                <w:rStyle w:val="BodyCopySemibold"/>
                <w:rFonts w:eastAsia="MS Gothic" w:cs="Arial"/>
                <w:bCs w:val="0"/>
                <w:szCs w:val="18"/>
              </w:rPr>
            </w:pPr>
            <w:r>
              <w:t xml:space="preserve"> 26 </w:t>
            </w:r>
          </w:p>
        </w:tc>
      </w:tr>
      <w:tr w:rsidR="00DF41BD" w:rsidRPr="00E5697C" w14:paraId="6BF426A6" w14:textId="77777777" w:rsidTr="002102D0">
        <w:tc>
          <w:tcPr>
            <w:tcW w:w="5600" w:type="dxa"/>
          </w:tcPr>
          <w:p w14:paraId="33DB6A33" w14:textId="057606FA" w:rsidR="00DF41BD" w:rsidRPr="002102D0" w:rsidRDefault="00DF41BD" w:rsidP="00DF41BD">
            <w:pPr>
              <w:pStyle w:val="2019-20tabletextBoldleft"/>
              <w:rPr>
                <w:rStyle w:val="BodyCopySemibold"/>
                <w:rFonts w:eastAsia="MS Mincho" w:cs="Arial"/>
                <w:szCs w:val="18"/>
              </w:rPr>
            </w:pPr>
            <w:r>
              <w:t>Long service leave (</w:t>
            </w:r>
            <w:proofErr w:type="spellStart"/>
            <w:r>
              <w:t>i</w:t>
            </w:r>
            <w:proofErr w:type="spellEnd"/>
            <w:r>
              <w:t>)</w:t>
            </w:r>
          </w:p>
        </w:tc>
        <w:tc>
          <w:tcPr>
            <w:tcW w:w="1913" w:type="dxa"/>
            <w:shd w:val="clear" w:color="auto" w:fill="auto"/>
          </w:tcPr>
          <w:p w14:paraId="0385E7B8" w14:textId="77777777" w:rsidR="00DF41BD" w:rsidRPr="002102D0" w:rsidRDefault="00DF41BD" w:rsidP="00DF41BD">
            <w:pPr>
              <w:pStyle w:val="2019-20tabletextright"/>
              <w:rPr>
                <w:rStyle w:val="BodyCopySemibold"/>
                <w:rFonts w:eastAsia="MS Gothic" w:cs="Arial"/>
                <w:szCs w:val="18"/>
              </w:rPr>
            </w:pPr>
          </w:p>
        </w:tc>
        <w:tc>
          <w:tcPr>
            <w:tcW w:w="1843" w:type="dxa"/>
            <w:shd w:val="clear" w:color="auto" w:fill="F2F2F2" w:themeFill="background1" w:themeFillShade="F2"/>
          </w:tcPr>
          <w:p w14:paraId="4317325E" w14:textId="77777777" w:rsidR="00DF41BD" w:rsidRPr="002102D0" w:rsidRDefault="00DF41BD" w:rsidP="00DF41BD">
            <w:pPr>
              <w:pStyle w:val="2019-20tabletextright"/>
              <w:rPr>
                <w:rStyle w:val="BodyCopySemibold"/>
                <w:rFonts w:eastAsia="MS Gothic" w:cs="Arial"/>
                <w:szCs w:val="18"/>
              </w:rPr>
            </w:pPr>
          </w:p>
        </w:tc>
      </w:tr>
      <w:tr w:rsidR="00DF41BD" w:rsidRPr="00E5697C" w14:paraId="68D36D79" w14:textId="77777777" w:rsidTr="002102D0">
        <w:tc>
          <w:tcPr>
            <w:tcW w:w="5600" w:type="dxa"/>
          </w:tcPr>
          <w:p w14:paraId="3DA6E8A6" w14:textId="1BF64BC9" w:rsidR="00DF41BD" w:rsidRPr="000E37EF" w:rsidRDefault="00DF41BD" w:rsidP="00DF41BD">
            <w:pPr>
              <w:pStyle w:val="2019-20tabletextleft"/>
              <w:rPr>
                <w:rStyle w:val="BodyCopySemibold"/>
                <w:rFonts w:eastAsia="MS Mincho" w:cs="Arial"/>
                <w:bCs w:val="0"/>
                <w:szCs w:val="18"/>
              </w:rPr>
            </w:pPr>
            <w:r>
              <w:t>Unconditional and expected to be settled within 12 months</w:t>
            </w:r>
          </w:p>
        </w:tc>
        <w:tc>
          <w:tcPr>
            <w:tcW w:w="1913" w:type="dxa"/>
            <w:shd w:val="clear" w:color="auto" w:fill="auto"/>
          </w:tcPr>
          <w:p w14:paraId="47380B5C" w14:textId="52C622E1" w:rsidR="00DF41BD" w:rsidRPr="000E37EF" w:rsidRDefault="00DF41BD" w:rsidP="00DF41BD">
            <w:pPr>
              <w:pStyle w:val="2019-20tabletextright"/>
              <w:rPr>
                <w:rStyle w:val="BodyCopySemibold"/>
                <w:rFonts w:eastAsia="MS Gothic" w:cs="Arial"/>
                <w:bCs w:val="0"/>
                <w:szCs w:val="18"/>
              </w:rPr>
            </w:pPr>
            <w:r>
              <w:t>127</w:t>
            </w:r>
          </w:p>
        </w:tc>
        <w:tc>
          <w:tcPr>
            <w:tcW w:w="1843" w:type="dxa"/>
            <w:shd w:val="clear" w:color="auto" w:fill="F2F2F2" w:themeFill="background1" w:themeFillShade="F2"/>
          </w:tcPr>
          <w:p w14:paraId="4C18A735" w14:textId="1634E8CF" w:rsidR="00DF41BD" w:rsidRPr="000E37EF" w:rsidRDefault="00DF41BD" w:rsidP="00DF41BD">
            <w:pPr>
              <w:pStyle w:val="2019-20tabletextright"/>
              <w:rPr>
                <w:rStyle w:val="BodyCopySemibold"/>
                <w:rFonts w:eastAsia="MS Gothic" w:cs="Arial"/>
                <w:bCs w:val="0"/>
                <w:szCs w:val="18"/>
              </w:rPr>
            </w:pPr>
            <w:r>
              <w:t xml:space="preserve"> 137 </w:t>
            </w:r>
          </w:p>
        </w:tc>
      </w:tr>
      <w:tr w:rsidR="00DF41BD" w:rsidRPr="00E5697C" w14:paraId="60AF9737" w14:textId="77777777" w:rsidTr="002102D0">
        <w:tc>
          <w:tcPr>
            <w:tcW w:w="5600" w:type="dxa"/>
          </w:tcPr>
          <w:p w14:paraId="5E3AA0DB" w14:textId="06D4033A" w:rsidR="00DF41BD" w:rsidRPr="000E37EF" w:rsidRDefault="00DF41BD" w:rsidP="00DF41BD">
            <w:pPr>
              <w:pStyle w:val="2019-20tabletextleft"/>
              <w:rPr>
                <w:rStyle w:val="BodyCopySemibold"/>
                <w:rFonts w:eastAsia="MS Mincho" w:cs="Arial"/>
                <w:bCs w:val="0"/>
                <w:szCs w:val="18"/>
              </w:rPr>
            </w:pPr>
            <w:r>
              <w:t>Unconditional and expected to be settled after 12 months (ii)</w:t>
            </w:r>
          </w:p>
        </w:tc>
        <w:tc>
          <w:tcPr>
            <w:tcW w:w="1913" w:type="dxa"/>
            <w:shd w:val="clear" w:color="auto" w:fill="auto"/>
          </w:tcPr>
          <w:p w14:paraId="0A39DAFC" w14:textId="0E8C7A20" w:rsidR="00DF41BD" w:rsidRPr="000E37EF" w:rsidRDefault="00DF41BD" w:rsidP="00DF41BD">
            <w:pPr>
              <w:pStyle w:val="2019-20tabletextright"/>
              <w:rPr>
                <w:rStyle w:val="BodyCopySemibold"/>
                <w:rFonts w:eastAsia="MS Gothic" w:cs="Arial"/>
                <w:bCs w:val="0"/>
                <w:szCs w:val="18"/>
              </w:rPr>
            </w:pPr>
            <w:r>
              <w:t>1,094</w:t>
            </w:r>
          </w:p>
        </w:tc>
        <w:tc>
          <w:tcPr>
            <w:tcW w:w="1843" w:type="dxa"/>
            <w:shd w:val="clear" w:color="auto" w:fill="F2F2F2" w:themeFill="background1" w:themeFillShade="F2"/>
          </w:tcPr>
          <w:p w14:paraId="6892BED3" w14:textId="3E35DDFD" w:rsidR="00DF41BD" w:rsidRPr="000E37EF" w:rsidRDefault="00DF41BD" w:rsidP="00DF41BD">
            <w:pPr>
              <w:pStyle w:val="2019-20tabletextright"/>
              <w:rPr>
                <w:rStyle w:val="BodyCopySemibold"/>
                <w:rFonts w:eastAsia="MS Gothic" w:cs="Arial"/>
                <w:bCs w:val="0"/>
                <w:szCs w:val="18"/>
              </w:rPr>
            </w:pPr>
            <w:r>
              <w:t xml:space="preserve"> 1,208 </w:t>
            </w:r>
          </w:p>
        </w:tc>
      </w:tr>
      <w:tr w:rsidR="00DF41BD" w:rsidRPr="00E5697C" w14:paraId="1F93585E" w14:textId="77777777" w:rsidTr="002102D0">
        <w:tc>
          <w:tcPr>
            <w:tcW w:w="5600" w:type="dxa"/>
          </w:tcPr>
          <w:p w14:paraId="1594E556" w14:textId="77777777" w:rsidR="00DF41BD" w:rsidRPr="000E37EF" w:rsidRDefault="00DF41BD" w:rsidP="00DF41BD">
            <w:pPr>
              <w:pStyle w:val="2019-20tabletextleft"/>
              <w:rPr>
                <w:rStyle w:val="BodyCopySemibold"/>
                <w:rFonts w:eastAsia="MS Mincho" w:cs="Arial"/>
                <w:bCs w:val="0"/>
                <w:szCs w:val="18"/>
              </w:rPr>
            </w:pPr>
          </w:p>
        </w:tc>
        <w:tc>
          <w:tcPr>
            <w:tcW w:w="1913" w:type="dxa"/>
            <w:shd w:val="clear" w:color="auto" w:fill="auto"/>
          </w:tcPr>
          <w:p w14:paraId="0C2ED6C8" w14:textId="33920DE0" w:rsidR="00DF41BD" w:rsidRPr="00FF14AE" w:rsidRDefault="00DF41BD" w:rsidP="00DF41BD">
            <w:pPr>
              <w:pStyle w:val="2019-20tabletextboldright"/>
              <w:rPr>
                <w:rStyle w:val="BodyCopySemibold"/>
                <w:rFonts w:eastAsia="MS Gothic" w:cs="Arial"/>
                <w:b/>
                <w:bCs/>
                <w:szCs w:val="18"/>
              </w:rPr>
            </w:pPr>
            <w:r>
              <w:t>2,306</w:t>
            </w:r>
          </w:p>
        </w:tc>
        <w:tc>
          <w:tcPr>
            <w:tcW w:w="1843" w:type="dxa"/>
            <w:shd w:val="clear" w:color="auto" w:fill="F2F2F2" w:themeFill="background1" w:themeFillShade="F2"/>
          </w:tcPr>
          <w:p w14:paraId="7BF27585" w14:textId="052B117C" w:rsidR="00DF41BD" w:rsidRPr="00FF14AE" w:rsidRDefault="00DF41BD" w:rsidP="00DF41BD">
            <w:pPr>
              <w:pStyle w:val="2019-20tabletextboldright"/>
              <w:rPr>
                <w:rStyle w:val="BodyCopySemibold"/>
                <w:rFonts w:eastAsia="MS Gothic" w:cs="Arial"/>
                <w:b/>
                <w:bCs/>
                <w:szCs w:val="18"/>
              </w:rPr>
            </w:pPr>
            <w:r>
              <w:t xml:space="preserve"> 2,663 </w:t>
            </w:r>
          </w:p>
        </w:tc>
      </w:tr>
      <w:tr w:rsidR="00DF41BD" w:rsidRPr="00E5697C" w14:paraId="6974B411" w14:textId="77777777" w:rsidTr="002102D0">
        <w:tc>
          <w:tcPr>
            <w:tcW w:w="5600" w:type="dxa"/>
          </w:tcPr>
          <w:p w14:paraId="6B2B4868" w14:textId="604A83FB" w:rsidR="00DF41BD" w:rsidRPr="002102D0" w:rsidRDefault="00DF41BD" w:rsidP="00DF41BD">
            <w:pPr>
              <w:pStyle w:val="2019-20tabletextBoldleft"/>
              <w:rPr>
                <w:rStyle w:val="BodyCopySemibold"/>
                <w:rFonts w:eastAsia="MS Mincho" w:cs="Arial"/>
                <w:szCs w:val="18"/>
              </w:rPr>
            </w:pPr>
            <w:r>
              <w:t>Provisions for on-costs (</w:t>
            </w:r>
            <w:proofErr w:type="spellStart"/>
            <w:r>
              <w:t>i</w:t>
            </w:r>
            <w:proofErr w:type="spellEnd"/>
            <w:r>
              <w:t>)</w:t>
            </w:r>
          </w:p>
        </w:tc>
        <w:tc>
          <w:tcPr>
            <w:tcW w:w="1913" w:type="dxa"/>
            <w:shd w:val="clear" w:color="auto" w:fill="auto"/>
          </w:tcPr>
          <w:p w14:paraId="76859F8F" w14:textId="77777777" w:rsidR="00DF41BD" w:rsidRPr="002102D0" w:rsidRDefault="00DF41BD" w:rsidP="00DF41BD">
            <w:pPr>
              <w:pStyle w:val="2019-20tabletextright"/>
              <w:rPr>
                <w:rStyle w:val="BodyCopySemibold"/>
                <w:rFonts w:eastAsia="MS Gothic" w:cs="Arial"/>
                <w:szCs w:val="18"/>
              </w:rPr>
            </w:pPr>
          </w:p>
        </w:tc>
        <w:tc>
          <w:tcPr>
            <w:tcW w:w="1843" w:type="dxa"/>
            <w:shd w:val="clear" w:color="auto" w:fill="F2F2F2" w:themeFill="background1" w:themeFillShade="F2"/>
          </w:tcPr>
          <w:p w14:paraId="7F4732CC" w14:textId="77777777" w:rsidR="00DF41BD" w:rsidRPr="002102D0" w:rsidRDefault="00DF41BD" w:rsidP="00DF41BD">
            <w:pPr>
              <w:pStyle w:val="2019-20tabletextright"/>
              <w:rPr>
                <w:rStyle w:val="BodyCopySemibold"/>
                <w:rFonts w:eastAsia="MS Gothic" w:cs="Arial"/>
                <w:szCs w:val="18"/>
              </w:rPr>
            </w:pPr>
          </w:p>
        </w:tc>
      </w:tr>
      <w:tr w:rsidR="00DF41BD" w:rsidRPr="00E5697C" w14:paraId="3C4512DC" w14:textId="77777777" w:rsidTr="002102D0">
        <w:tc>
          <w:tcPr>
            <w:tcW w:w="5600" w:type="dxa"/>
          </w:tcPr>
          <w:p w14:paraId="0C9601B4" w14:textId="25B62E65" w:rsidR="00DF41BD" w:rsidRPr="000E37EF" w:rsidRDefault="00DF41BD" w:rsidP="00DF41BD">
            <w:pPr>
              <w:pStyle w:val="2019-20tabletextleft"/>
              <w:rPr>
                <w:rStyle w:val="BodyCopySemibold"/>
                <w:rFonts w:eastAsia="MS Mincho" w:cs="Arial"/>
                <w:bCs w:val="0"/>
                <w:szCs w:val="18"/>
              </w:rPr>
            </w:pPr>
            <w:r>
              <w:t>Unconditional and expected to be settled within 12 months</w:t>
            </w:r>
          </w:p>
        </w:tc>
        <w:tc>
          <w:tcPr>
            <w:tcW w:w="1913" w:type="dxa"/>
            <w:shd w:val="clear" w:color="auto" w:fill="auto"/>
          </w:tcPr>
          <w:p w14:paraId="71CC0298" w14:textId="591E95FB" w:rsidR="00DF41BD" w:rsidRPr="000E37EF" w:rsidRDefault="00DF41BD" w:rsidP="00DF41BD">
            <w:pPr>
              <w:pStyle w:val="2019-20tabletextright"/>
              <w:rPr>
                <w:rStyle w:val="BodyCopySemibold"/>
                <w:rFonts w:eastAsia="MS Gothic" w:cs="Arial"/>
                <w:bCs w:val="0"/>
                <w:szCs w:val="18"/>
              </w:rPr>
            </w:pPr>
            <w:r>
              <w:t>140</w:t>
            </w:r>
          </w:p>
        </w:tc>
        <w:tc>
          <w:tcPr>
            <w:tcW w:w="1843" w:type="dxa"/>
            <w:shd w:val="clear" w:color="auto" w:fill="F2F2F2" w:themeFill="background1" w:themeFillShade="F2"/>
          </w:tcPr>
          <w:p w14:paraId="3A8C87DE" w14:textId="056CAE5B" w:rsidR="00DF41BD" w:rsidRPr="000E37EF" w:rsidRDefault="00DF41BD" w:rsidP="00DF41BD">
            <w:pPr>
              <w:pStyle w:val="2019-20tabletextright"/>
              <w:rPr>
                <w:rStyle w:val="BodyCopySemibold"/>
                <w:rFonts w:eastAsia="MS Gothic" w:cs="Arial"/>
                <w:bCs w:val="0"/>
                <w:szCs w:val="18"/>
              </w:rPr>
            </w:pPr>
            <w:r>
              <w:t xml:space="preserve"> 217 </w:t>
            </w:r>
          </w:p>
        </w:tc>
      </w:tr>
      <w:tr w:rsidR="00DF41BD" w:rsidRPr="00E5697C" w14:paraId="5A6C28F5" w14:textId="77777777" w:rsidTr="002102D0">
        <w:tc>
          <w:tcPr>
            <w:tcW w:w="5600" w:type="dxa"/>
          </w:tcPr>
          <w:p w14:paraId="7CDE674F" w14:textId="35698950" w:rsidR="00DF41BD" w:rsidRPr="000E37EF" w:rsidRDefault="00DF41BD" w:rsidP="00DF41BD">
            <w:pPr>
              <w:pStyle w:val="2019-20tabletextleft"/>
              <w:rPr>
                <w:rStyle w:val="BodyCopySemibold"/>
                <w:rFonts w:eastAsia="MS Mincho" w:cs="Arial"/>
                <w:bCs w:val="0"/>
                <w:szCs w:val="18"/>
              </w:rPr>
            </w:pPr>
            <w:r>
              <w:t>Unconditional and expected to be settled after 12 months (ii)</w:t>
            </w:r>
          </w:p>
        </w:tc>
        <w:tc>
          <w:tcPr>
            <w:tcW w:w="1913" w:type="dxa"/>
            <w:shd w:val="clear" w:color="auto" w:fill="auto"/>
          </w:tcPr>
          <w:p w14:paraId="7B2E3BFB" w14:textId="2CC59B01" w:rsidR="00DF41BD" w:rsidRPr="000E37EF" w:rsidRDefault="00DF41BD" w:rsidP="00DF41BD">
            <w:pPr>
              <w:pStyle w:val="2019-20tabletextright"/>
              <w:rPr>
                <w:rStyle w:val="BodyCopySemibold"/>
                <w:rFonts w:eastAsia="MS Gothic" w:cs="Arial"/>
                <w:bCs w:val="0"/>
                <w:szCs w:val="18"/>
              </w:rPr>
            </w:pPr>
            <w:r>
              <w:t>215</w:t>
            </w:r>
          </w:p>
        </w:tc>
        <w:tc>
          <w:tcPr>
            <w:tcW w:w="1843" w:type="dxa"/>
            <w:shd w:val="clear" w:color="auto" w:fill="F2F2F2" w:themeFill="background1" w:themeFillShade="F2"/>
          </w:tcPr>
          <w:p w14:paraId="37BFF6CF" w14:textId="33D84025" w:rsidR="00DF41BD" w:rsidRPr="000E37EF" w:rsidRDefault="00DF41BD" w:rsidP="00DF41BD">
            <w:pPr>
              <w:pStyle w:val="2019-20tabletextright"/>
              <w:rPr>
                <w:rStyle w:val="BodyCopySemibold"/>
                <w:rFonts w:eastAsia="MS Gothic" w:cs="Arial"/>
                <w:bCs w:val="0"/>
                <w:szCs w:val="18"/>
              </w:rPr>
            </w:pPr>
            <w:r>
              <w:t xml:space="preserve"> 188 </w:t>
            </w:r>
          </w:p>
        </w:tc>
      </w:tr>
      <w:tr w:rsidR="00DF41BD" w:rsidRPr="00E5697C" w14:paraId="0D8B4E22" w14:textId="77777777" w:rsidTr="002102D0">
        <w:tc>
          <w:tcPr>
            <w:tcW w:w="5600" w:type="dxa"/>
          </w:tcPr>
          <w:p w14:paraId="251FC9F7" w14:textId="77777777" w:rsidR="00DF41BD" w:rsidRPr="000E37EF" w:rsidRDefault="00DF41BD" w:rsidP="00DF41BD">
            <w:pPr>
              <w:pStyle w:val="2019-20tabletextleft"/>
              <w:rPr>
                <w:rStyle w:val="BodyCopySemibold"/>
                <w:rFonts w:eastAsia="MS Mincho" w:cs="Arial"/>
                <w:bCs w:val="0"/>
                <w:szCs w:val="18"/>
              </w:rPr>
            </w:pPr>
          </w:p>
        </w:tc>
        <w:tc>
          <w:tcPr>
            <w:tcW w:w="1913" w:type="dxa"/>
            <w:shd w:val="clear" w:color="auto" w:fill="auto"/>
          </w:tcPr>
          <w:p w14:paraId="4F93E0C5" w14:textId="0A218990" w:rsidR="00DF41BD" w:rsidRPr="00FF14AE" w:rsidRDefault="00DF41BD" w:rsidP="00DF41BD">
            <w:pPr>
              <w:pStyle w:val="2019-20tabletextboldright"/>
              <w:rPr>
                <w:rStyle w:val="BodyCopySemibold"/>
                <w:rFonts w:eastAsia="MS Gothic" w:cs="Arial"/>
                <w:b/>
                <w:bCs/>
                <w:szCs w:val="18"/>
              </w:rPr>
            </w:pPr>
            <w:r>
              <w:t>355</w:t>
            </w:r>
          </w:p>
        </w:tc>
        <w:tc>
          <w:tcPr>
            <w:tcW w:w="1843" w:type="dxa"/>
            <w:shd w:val="clear" w:color="auto" w:fill="F2F2F2" w:themeFill="background1" w:themeFillShade="F2"/>
          </w:tcPr>
          <w:p w14:paraId="7722CFD0" w14:textId="43A6FCAE" w:rsidR="00DF41BD" w:rsidRPr="00FF14AE" w:rsidRDefault="00DF41BD" w:rsidP="00DF41BD">
            <w:pPr>
              <w:pStyle w:val="2019-20tabletextboldright"/>
              <w:rPr>
                <w:rStyle w:val="BodyCopySemibold"/>
                <w:rFonts w:eastAsia="MS Gothic" w:cs="Arial"/>
                <w:b/>
                <w:bCs/>
                <w:szCs w:val="18"/>
              </w:rPr>
            </w:pPr>
            <w:r>
              <w:t xml:space="preserve"> 405 </w:t>
            </w:r>
          </w:p>
        </w:tc>
      </w:tr>
      <w:tr w:rsidR="00DF41BD" w:rsidRPr="00E5697C" w14:paraId="221A3AB6" w14:textId="77777777" w:rsidTr="002102D0">
        <w:tc>
          <w:tcPr>
            <w:tcW w:w="5600" w:type="dxa"/>
          </w:tcPr>
          <w:p w14:paraId="208F1500" w14:textId="78386EDB" w:rsidR="00DF41BD" w:rsidRPr="002102D0" w:rsidRDefault="00DF41BD" w:rsidP="00DF41BD">
            <w:pPr>
              <w:pStyle w:val="2019-20tabletextBoldleft"/>
              <w:rPr>
                <w:rStyle w:val="BodyCopySemibold"/>
                <w:rFonts w:eastAsia="MS Mincho" w:cs="Arial"/>
                <w:b/>
                <w:bCs/>
                <w:szCs w:val="18"/>
              </w:rPr>
            </w:pPr>
            <w:r>
              <w:t>Total current employee-related provisions</w:t>
            </w:r>
          </w:p>
        </w:tc>
        <w:tc>
          <w:tcPr>
            <w:tcW w:w="1913" w:type="dxa"/>
            <w:shd w:val="clear" w:color="auto" w:fill="auto"/>
          </w:tcPr>
          <w:p w14:paraId="2C257299" w14:textId="2801CAFC" w:rsidR="00DF41BD" w:rsidRPr="002102D0" w:rsidRDefault="00DF41BD" w:rsidP="00DF41BD">
            <w:pPr>
              <w:pStyle w:val="2019-20tabletextboldright"/>
              <w:rPr>
                <w:rStyle w:val="BodyCopySemibold"/>
                <w:rFonts w:eastAsia="MS Gothic" w:cs="Arial"/>
                <w:b/>
                <w:bCs/>
                <w:szCs w:val="18"/>
              </w:rPr>
            </w:pPr>
            <w:r>
              <w:t>2,661</w:t>
            </w:r>
          </w:p>
        </w:tc>
        <w:tc>
          <w:tcPr>
            <w:tcW w:w="1843" w:type="dxa"/>
            <w:shd w:val="clear" w:color="auto" w:fill="F2F2F2" w:themeFill="background1" w:themeFillShade="F2"/>
          </w:tcPr>
          <w:p w14:paraId="33AA2A01" w14:textId="67D4F019" w:rsidR="00DF41BD" w:rsidRPr="002102D0" w:rsidRDefault="00DF41BD" w:rsidP="00DF41BD">
            <w:pPr>
              <w:pStyle w:val="2019-20tabletextboldright"/>
              <w:rPr>
                <w:rStyle w:val="BodyCopySemibold"/>
                <w:rFonts w:eastAsia="MS Gothic" w:cs="Arial"/>
                <w:b/>
                <w:bCs/>
                <w:szCs w:val="18"/>
              </w:rPr>
            </w:pPr>
            <w:r>
              <w:t xml:space="preserve"> 3,068 </w:t>
            </w:r>
          </w:p>
        </w:tc>
      </w:tr>
      <w:tr w:rsidR="00DF41BD" w:rsidRPr="00E5697C" w14:paraId="5C661B5C" w14:textId="77777777" w:rsidTr="002102D0">
        <w:tc>
          <w:tcPr>
            <w:tcW w:w="5600" w:type="dxa"/>
          </w:tcPr>
          <w:p w14:paraId="32132641" w14:textId="6F0BE504" w:rsidR="00DF41BD" w:rsidRPr="002102D0" w:rsidRDefault="00DF41BD" w:rsidP="00DF41BD">
            <w:pPr>
              <w:pStyle w:val="2019-20tabletextBoldleft"/>
              <w:rPr>
                <w:rStyle w:val="BodyCopySemibold"/>
                <w:rFonts w:eastAsia="MS Mincho" w:cs="Arial"/>
                <w:szCs w:val="18"/>
              </w:rPr>
            </w:pPr>
            <w:r>
              <w:t>Non-current provisions (ii)</w:t>
            </w:r>
          </w:p>
        </w:tc>
        <w:tc>
          <w:tcPr>
            <w:tcW w:w="1913" w:type="dxa"/>
            <w:shd w:val="clear" w:color="auto" w:fill="auto"/>
          </w:tcPr>
          <w:p w14:paraId="23AF4C81" w14:textId="77777777" w:rsidR="00DF41BD" w:rsidRPr="002102D0" w:rsidRDefault="00DF41BD" w:rsidP="00DF41BD">
            <w:pPr>
              <w:pStyle w:val="2019-20tabletextright"/>
              <w:rPr>
                <w:rStyle w:val="BodyCopySemibold"/>
                <w:rFonts w:eastAsia="MS Gothic" w:cs="Arial"/>
                <w:szCs w:val="18"/>
              </w:rPr>
            </w:pPr>
          </w:p>
        </w:tc>
        <w:tc>
          <w:tcPr>
            <w:tcW w:w="1843" w:type="dxa"/>
            <w:shd w:val="clear" w:color="auto" w:fill="F2F2F2" w:themeFill="background1" w:themeFillShade="F2"/>
          </w:tcPr>
          <w:p w14:paraId="1716AFE1" w14:textId="77777777" w:rsidR="00DF41BD" w:rsidRPr="002102D0" w:rsidRDefault="00DF41BD" w:rsidP="00DF41BD">
            <w:pPr>
              <w:pStyle w:val="2019-20tabletextright"/>
              <w:rPr>
                <w:rStyle w:val="BodyCopySemibold"/>
                <w:rFonts w:eastAsia="MS Gothic" w:cs="Arial"/>
                <w:szCs w:val="18"/>
              </w:rPr>
            </w:pPr>
          </w:p>
        </w:tc>
      </w:tr>
      <w:tr w:rsidR="00DF41BD" w:rsidRPr="00E5697C" w14:paraId="52A57E19" w14:textId="77777777" w:rsidTr="002102D0">
        <w:tc>
          <w:tcPr>
            <w:tcW w:w="5600" w:type="dxa"/>
          </w:tcPr>
          <w:p w14:paraId="35A83D37" w14:textId="365DC6E9" w:rsidR="00DF41BD" w:rsidRPr="000E37EF" w:rsidRDefault="00DF41BD" w:rsidP="00DF41BD">
            <w:pPr>
              <w:pStyle w:val="2019-20tabletextleft"/>
              <w:rPr>
                <w:rStyle w:val="BodyCopySemibold"/>
                <w:rFonts w:eastAsia="MS Mincho" w:cs="Arial"/>
                <w:bCs w:val="0"/>
                <w:szCs w:val="18"/>
              </w:rPr>
            </w:pPr>
            <w:r>
              <w:t>Employee benefits (</w:t>
            </w:r>
            <w:proofErr w:type="spellStart"/>
            <w:r>
              <w:t>i</w:t>
            </w:r>
            <w:proofErr w:type="spellEnd"/>
            <w:r>
              <w:t>)</w:t>
            </w:r>
          </w:p>
        </w:tc>
        <w:tc>
          <w:tcPr>
            <w:tcW w:w="1913" w:type="dxa"/>
            <w:shd w:val="clear" w:color="auto" w:fill="auto"/>
          </w:tcPr>
          <w:p w14:paraId="12413C7A" w14:textId="46A4A73F" w:rsidR="00DF41BD" w:rsidRPr="000E37EF" w:rsidRDefault="00DF41BD" w:rsidP="00DF41BD">
            <w:pPr>
              <w:pStyle w:val="2019-20tabletextright"/>
              <w:rPr>
                <w:rStyle w:val="BodyCopySemibold"/>
                <w:rFonts w:eastAsia="MS Gothic" w:cs="Arial"/>
                <w:bCs w:val="0"/>
                <w:szCs w:val="18"/>
              </w:rPr>
            </w:pPr>
            <w:r>
              <w:t>275</w:t>
            </w:r>
          </w:p>
        </w:tc>
        <w:tc>
          <w:tcPr>
            <w:tcW w:w="1843" w:type="dxa"/>
            <w:shd w:val="clear" w:color="auto" w:fill="F2F2F2" w:themeFill="background1" w:themeFillShade="F2"/>
          </w:tcPr>
          <w:p w14:paraId="6BB9D176" w14:textId="35B0E41E" w:rsidR="00DF41BD" w:rsidRPr="000E37EF" w:rsidRDefault="00DF41BD" w:rsidP="00DF41BD">
            <w:pPr>
              <w:pStyle w:val="2019-20tabletextright"/>
              <w:rPr>
                <w:rStyle w:val="BodyCopySemibold"/>
                <w:rFonts w:eastAsia="MS Gothic" w:cs="Arial"/>
                <w:bCs w:val="0"/>
                <w:szCs w:val="18"/>
              </w:rPr>
            </w:pPr>
            <w:r>
              <w:t xml:space="preserve"> 397 </w:t>
            </w:r>
          </w:p>
        </w:tc>
      </w:tr>
      <w:tr w:rsidR="00DF41BD" w:rsidRPr="00E5697C" w14:paraId="5D9267FF" w14:textId="77777777" w:rsidTr="002102D0">
        <w:tc>
          <w:tcPr>
            <w:tcW w:w="5600" w:type="dxa"/>
          </w:tcPr>
          <w:p w14:paraId="1E8FC413" w14:textId="5E2C30A2" w:rsidR="00DF41BD" w:rsidRPr="000E37EF" w:rsidRDefault="00DF41BD" w:rsidP="00DF41BD">
            <w:pPr>
              <w:pStyle w:val="2019-20tabletextleft"/>
              <w:rPr>
                <w:rStyle w:val="BodyCopySemibold"/>
                <w:rFonts w:eastAsia="MS Mincho" w:cs="Arial"/>
                <w:bCs w:val="0"/>
                <w:szCs w:val="18"/>
              </w:rPr>
            </w:pPr>
            <w:r>
              <w:t xml:space="preserve">On-costs </w:t>
            </w:r>
          </w:p>
        </w:tc>
        <w:tc>
          <w:tcPr>
            <w:tcW w:w="1913" w:type="dxa"/>
            <w:shd w:val="clear" w:color="auto" w:fill="auto"/>
          </w:tcPr>
          <w:p w14:paraId="0C61D656" w14:textId="6052999B" w:rsidR="00DF41BD" w:rsidRPr="000E37EF" w:rsidRDefault="00DF41BD" w:rsidP="00DF41BD">
            <w:pPr>
              <w:pStyle w:val="2019-20tabletextright"/>
              <w:rPr>
                <w:rStyle w:val="BodyCopySemibold"/>
                <w:rFonts w:eastAsia="MS Gothic" w:cs="Arial"/>
                <w:bCs w:val="0"/>
                <w:szCs w:val="18"/>
              </w:rPr>
            </w:pPr>
            <w:r>
              <w:t>42</w:t>
            </w:r>
          </w:p>
        </w:tc>
        <w:tc>
          <w:tcPr>
            <w:tcW w:w="1843" w:type="dxa"/>
            <w:shd w:val="clear" w:color="auto" w:fill="F2F2F2" w:themeFill="background1" w:themeFillShade="F2"/>
          </w:tcPr>
          <w:p w14:paraId="20685505" w14:textId="5BDBB895" w:rsidR="00DF41BD" w:rsidRPr="000E37EF" w:rsidRDefault="00DF41BD" w:rsidP="00DF41BD">
            <w:pPr>
              <w:pStyle w:val="2019-20tabletextright"/>
              <w:rPr>
                <w:rStyle w:val="BodyCopySemibold"/>
                <w:rFonts w:eastAsia="MS Gothic" w:cs="Arial"/>
                <w:bCs w:val="0"/>
                <w:szCs w:val="18"/>
              </w:rPr>
            </w:pPr>
            <w:r>
              <w:t xml:space="preserve"> 60 </w:t>
            </w:r>
          </w:p>
        </w:tc>
      </w:tr>
      <w:tr w:rsidR="00DF41BD" w:rsidRPr="00E5697C" w14:paraId="77E0F346" w14:textId="77777777" w:rsidTr="002102D0">
        <w:tc>
          <w:tcPr>
            <w:tcW w:w="5600" w:type="dxa"/>
          </w:tcPr>
          <w:p w14:paraId="6AD28F0C" w14:textId="17450DD7" w:rsidR="00DF41BD" w:rsidRPr="002102D0" w:rsidRDefault="00DF41BD" w:rsidP="00DF41BD">
            <w:pPr>
              <w:pStyle w:val="2019-20tabletextBoldleft"/>
              <w:rPr>
                <w:rStyle w:val="BodyCopySemibold"/>
                <w:rFonts w:eastAsia="MS Mincho" w:cs="Arial"/>
                <w:b/>
                <w:bCs/>
                <w:szCs w:val="18"/>
              </w:rPr>
            </w:pPr>
            <w:r>
              <w:t>Total non-current employee-related provisions</w:t>
            </w:r>
          </w:p>
        </w:tc>
        <w:tc>
          <w:tcPr>
            <w:tcW w:w="1913" w:type="dxa"/>
            <w:shd w:val="clear" w:color="auto" w:fill="auto"/>
          </w:tcPr>
          <w:p w14:paraId="2AC6AEB4" w14:textId="4F309F30" w:rsidR="00DF41BD" w:rsidRPr="002102D0" w:rsidRDefault="00DF41BD" w:rsidP="00DF41BD">
            <w:pPr>
              <w:pStyle w:val="2019-20tabletextboldright"/>
              <w:rPr>
                <w:rStyle w:val="BodyCopySemibold"/>
                <w:rFonts w:eastAsia="MS Gothic" w:cs="Arial"/>
                <w:b/>
                <w:bCs/>
                <w:szCs w:val="18"/>
              </w:rPr>
            </w:pPr>
            <w:r>
              <w:t>317</w:t>
            </w:r>
          </w:p>
        </w:tc>
        <w:tc>
          <w:tcPr>
            <w:tcW w:w="1843" w:type="dxa"/>
            <w:shd w:val="clear" w:color="auto" w:fill="F2F2F2" w:themeFill="background1" w:themeFillShade="F2"/>
          </w:tcPr>
          <w:p w14:paraId="2329063C" w14:textId="1757C31D" w:rsidR="00DF41BD" w:rsidRPr="002102D0" w:rsidRDefault="00DF41BD" w:rsidP="00DF41BD">
            <w:pPr>
              <w:pStyle w:val="2019-20tabletextboldright"/>
              <w:rPr>
                <w:rStyle w:val="BodyCopySemibold"/>
                <w:rFonts w:eastAsia="MS Gothic" w:cs="Arial"/>
                <w:b/>
                <w:bCs/>
                <w:szCs w:val="18"/>
              </w:rPr>
            </w:pPr>
            <w:r>
              <w:t xml:space="preserve"> 457 </w:t>
            </w:r>
          </w:p>
        </w:tc>
      </w:tr>
      <w:tr w:rsidR="00DF41BD" w:rsidRPr="00E5697C" w14:paraId="7F0E7543" w14:textId="77777777" w:rsidTr="002102D0">
        <w:tc>
          <w:tcPr>
            <w:tcW w:w="5600" w:type="dxa"/>
          </w:tcPr>
          <w:p w14:paraId="6C86CA42" w14:textId="1CE4FEBD" w:rsidR="00DF41BD" w:rsidRPr="002102D0" w:rsidRDefault="00DF41BD" w:rsidP="00DF41BD">
            <w:pPr>
              <w:pStyle w:val="2019-20tabletextBoldleft"/>
              <w:rPr>
                <w:rStyle w:val="BodyCopySemibold"/>
                <w:rFonts w:eastAsia="MS Mincho" w:cs="Arial"/>
                <w:b/>
                <w:bCs/>
                <w:szCs w:val="18"/>
              </w:rPr>
            </w:pPr>
            <w:r>
              <w:t xml:space="preserve">Total employee-related provisions </w:t>
            </w:r>
          </w:p>
        </w:tc>
        <w:tc>
          <w:tcPr>
            <w:tcW w:w="1913" w:type="dxa"/>
            <w:shd w:val="clear" w:color="auto" w:fill="auto"/>
          </w:tcPr>
          <w:p w14:paraId="0A0A2909" w14:textId="180D4BEA" w:rsidR="00DF41BD" w:rsidRPr="002102D0" w:rsidRDefault="00DF41BD" w:rsidP="00DF41BD">
            <w:pPr>
              <w:pStyle w:val="2019-20tabletextboldright"/>
              <w:rPr>
                <w:rStyle w:val="BodyCopySemibold"/>
                <w:rFonts w:eastAsia="MS Gothic" w:cs="Arial"/>
                <w:b/>
                <w:bCs/>
                <w:szCs w:val="18"/>
              </w:rPr>
            </w:pPr>
            <w:r>
              <w:t>2,978</w:t>
            </w:r>
          </w:p>
        </w:tc>
        <w:tc>
          <w:tcPr>
            <w:tcW w:w="1843" w:type="dxa"/>
            <w:shd w:val="clear" w:color="auto" w:fill="F2F2F2" w:themeFill="background1" w:themeFillShade="F2"/>
          </w:tcPr>
          <w:p w14:paraId="42D4F6D7" w14:textId="51260CC6" w:rsidR="00DF41BD" w:rsidRPr="002102D0" w:rsidRDefault="00DF41BD" w:rsidP="00DF41BD">
            <w:pPr>
              <w:pStyle w:val="2019-20tabletextboldright"/>
              <w:rPr>
                <w:rStyle w:val="BodyCopySemibold"/>
                <w:rFonts w:eastAsia="MS Gothic" w:cs="Arial"/>
                <w:b/>
                <w:bCs/>
                <w:szCs w:val="18"/>
              </w:rPr>
            </w:pPr>
            <w:r>
              <w:t xml:space="preserve"> 3,525 </w:t>
            </w:r>
          </w:p>
        </w:tc>
      </w:tr>
    </w:tbl>
    <w:p w14:paraId="6BC7912F" w14:textId="3BC4EDAF" w:rsidR="002102D0" w:rsidRDefault="002102D0" w:rsidP="00DF41BD">
      <w:pPr>
        <w:pStyle w:val="2019-20tablefigurenote"/>
        <w:rPr>
          <w:rFonts w:eastAsia="Times"/>
          <w:lang w:val="en-US"/>
        </w:rPr>
      </w:pPr>
    </w:p>
    <w:p w14:paraId="3ACE2FEB" w14:textId="77777777" w:rsidR="00DF41BD" w:rsidRPr="00DF41BD" w:rsidRDefault="00DF41BD" w:rsidP="00DF41BD">
      <w:pPr>
        <w:pStyle w:val="2019-20tablefigurenote"/>
        <w:rPr>
          <w:rFonts w:eastAsia="Times"/>
          <w:lang w:val="en-US"/>
        </w:rPr>
      </w:pPr>
      <w:r w:rsidRPr="00DF41BD">
        <w:rPr>
          <w:rFonts w:eastAsia="Times"/>
          <w:lang w:val="en-US"/>
        </w:rPr>
        <w:t>Note: (</w:t>
      </w:r>
      <w:proofErr w:type="spellStart"/>
      <w:r w:rsidRPr="00DF41BD">
        <w:rPr>
          <w:rFonts w:eastAsia="Times"/>
          <w:lang w:val="en-US"/>
        </w:rPr>
        <w:t>i</w:t>
      </w:r>
      <w:proofErr w:type="spellEnd"/>
      <w:r w:rsidRPr="00DF41BD">
        <w:rPr>
          <w:rFonts w:eastAsia="Times"/>
          <w:lang w:val="en-US"/>
        </w:rPr>
        <w:t>) Employee benefits consist of annual leave and long service leave accrued by employees. On-costs such as payroll tax and workers’ compensation insurance are not employee benefits and are reflected as a separate provision.</w:t>
      </w:r>
    </w:p>
    <w:p w14:paraId="131124E3" w14:textId="77777777" w:rsidR="00DF41BD" w:rsidRPr="00DF41BD" w:rsidRDefault="00DF41BD" w:rsidP="00DF41BD">
      <w:pPr>
        <w:pStyle w:val="2019-20tablefigurenote"/>
        <w:rPr>
          <w:rFonts w:eastAsia="Times"/>
          <w:lang w:val="en-US"/>
        </w:rPr>
      </w:pPr>
      <w:r w:rsidRPr="00DF41BD">
        <w:rPr>
          <w:rFonts w:eastAsia="Times"/>
          <w:lang w:val="en-US"/>
        </w:rPr>
        <w:t>(ii) Amounts are measured at present values.</w:t>
      </w:r>
    </w:p>
    <w:p w14:paraId="0CDF1FAE" w14:textId="77777777" w:rsidR="00DF41BD" w:rsidRDefault="00DF41BD" w:rsidP="00DF41BD">
      <w:pPr>
        <w:pStyle w:val="2019-20tablefigurenote"/>
        <w:rPr>
          <w:rFonts w:eastAsia="Times"/>
          <w:lang w:val="en-US"/>
        </w:rPr>
      </w:pPr>
    </w:p>
    <w:p w14:paraId="01F3BEA5" w14:textId="385E7D20" w:rsidR="000E6B9E" w:rsidRDefault="000E6B9E" w:rsidP="00DF41BD">
      <w:pPr>
        <w:pStyle w:val="2019-20tablefigurenote"/>
        <w:rPr>
          <w:rFonts w:eastAsia="Times"/>
          <w:b/>
          <w:bCs/>
          <w:caps/>
          <w:sz w:val="20"/>
          <w:lang w:val="en-US"/>
        </w:rPr>
      </w:pPr>
      <w:r>
        <w:rPr>
          <w:rFonts w:eastAsia="Times"/>
          <w:lang w:val="en-US"/>
        </w:rPr>
        <w:br w:type="page"/>
      </w:r>
    </w:p>
    <w:p w14:paraId="5D37D0EF" w14:textId="77777777" w:rsidR="0069718A" w:rsidRDefault="0069718A" w:rsidP="0069718A">
      <w:pPr>
        <w:pStyle w:val="2019-20HeadingD-onlyusedinFins"/>
      </w:pPr>
      <w:r>
        <w:lastRenderedPageBreak/>
        <w:t>Reconciliation of movement in on-cost provision</w:t>
      </w:r>
    </w:p>
    <w:tbl>
      <w:tblPr>
        <w:tblStyle w:val="TableGrid"/>
        <w:tblW w:w="9356" w:type="dxa"/>
        <w:tblLook w:val="04A0" w:firstRow="1" w:lastRow="0" w:firstColumn="1" w:lastColumn="0" w:noHBand="0" w:noVBand="1"/>
      </w:tblPr>
      <w:tblGrid>
        <w:gridCol w:w="7513"/>
        <w:gridCol w:w="1843"/>
      </w:tblGrid>
      <w:tr w:rsidR="0069718A" w14:paraId="5ED9F4A7" w14:textId="77777777" w:rsidTr="0069718A">
        <w:trPr>
          <w:cnfStyle w:val="100000000000" w:firstRow="1" w:lastRow="0" w:firstColumn="0" w:lastColumn="0" w:oddVBand="0" w:evenVBand="0" w:oddHBand="0" w:evenHBand="0" w:firstRowFirstColumn="0" w:firstRowLastColumn="0" w:lastRowFirstColumn="0" w:lastRowLastColumn="0"/>
        </w:trPr>
        <w:tc>
          <w:tcPr>
            <w:tcW w:w="7513" w:type="dxa"/>
            <w:shd w:val="clear" w:color="auto" w:fill="96223B"/>
          </w:tcPr>
          <w:p w14:paraId="45023908" w14:textId="77777777" w:rsidR="0069718A" w:rsidRDefault="0069718A" w:rsidP="0069718A">
            <w:pPr>
              <w:pStyle w:val="2019-20tablecolheadright"/>
            </w:pPr>
          </w:p>
        </w:tc>
        <w:tc>
          <w:tcPr>
            <w:tcW w:w="1843" w:type="dxa"/>
            <w:tcBorders>
              <w:bottom w:val="single" w:sz="4" w:space="0" w:color="auto"/>
            </w:tcBorders>
            <w:shd w:val="clear" w:color="auto" w:fill="96223B"/>
          </w:tcPr>
          <w:p w14:paraId="0649E55C" w14:textId="77777777" w:rsidR="0069718A" w:rsidRDefault="0069718A" w:rsidP="0069718A">
            <w:pPr>
              <w:pStyle w:val="2019-20tablecolheadright"/>
            </w:pPr>
            <w:r>
              <w:t>2020</w:t>
            </w:r>
          </w:p>
          <w:p w14:paraId="5F190B78" w14:textId="5BF0B444" w:rsidR="0069718A" w:rsidRDefault="0069718A" w:rsidP="0069718A">
            <w:pPr>
              <w:pStyle w:val="2019-20tablecolheadright"/>
            </w:pPr>
            <w:r>
              <w:t>$’000</w:t>
            </w:r>
          </w:p>
        </w:tc>
      </w:tr>
      <w:tr w:rsidR="0069718A" w14:paraId="7CC91602" w14:textId="77777777" w:rsidTr="002102D0">
        <w:tc>
          <w:tcPr>
            <w:tcW w:w="7513" w:type="dxa"/>
          </w:tcPr>
          <w:p w14:paraId="6A8B8BD9" w14:textId="0897C508" w:rsidR="0069718A" w:rsidRPr="002102D0" w:rsidRDefault="0069718A" w:rsidP="0069718A">
            <w:pPr>
              <w:pStyle w:val="2019-20tabletextBoldleft"/>
              <w:rPr>
                <w:rFonts w:cs="Arial"/>
              </w:rPr>
            </w:pPr>
            <w:r>
              <w:t>Opening balance</w:t>
            </w:r>
          </w:p>
        </w:tc>
        <w:tc>
          <w:tcPr>
            <w:tcW w:w="1843" w:type="dxa"/>
            <w:shd w:val="clear" w:color="auto" w:fill="F2F2F2" w:themeFill="background1" w:themeFillShade="F2"/>
          </w:tcPr>
          <w:p w14:paraId="1C261A3B" w14:textId="416E7DAD" w:rsidR="0069718A" w:rsidRPr="002102D0" w:rsidRDefault="0069718A" w:rsidP="0069718A">
            <w:pPr>
              <w:pStyle w:val="2019-20tabletextboldright"/>
              <w:rPr>
                <w:rFonts w:cs="Arial"/>
              </w:rPr>
            </w:pPr>
            <w:r>
              <w:t xml:space="preserve"> 397 </w:t>
            </w:r>
          </w:p>
        </w:tc>
      </w:tr>
      <w:tr w:rsidR="0069718A" w:rsidRPr="00E5697C" w14:paraId="628CC66C" w14:textId="77777777" w:rsidTr="002102D0">
        <w:tc>
          <w:tcPr>
            <w:tcW w:w="7513" w:type="dxa"/>
          </w:tcPr>
          <w:p w14:paraId="495E3CFE" w14:textId="46D83169" w:rsidR="0069718A" w:rsidRPr="0006041F" w:rsidRDefault="0069718A" w:rsidP="0069718A">
            <w:pPr>
              <w:pStyle w:val="DHHStabletext"/>
              <w:rPr>
                <w:rFonts w:cs="Arial"/>
                <w:b/>
              </w:rPr>
            </w:pPr>
            <w:r>
              <w:t>Additional provisions recognised</w:t>
            </w:r>
          </w:p>
        </w:tc>
        <w:tc>
          <w:tcPr>
            <w:tcW w:w="1843" w:type="dxa"/>
            <w:shd w:val="clear" w:color="auto" w:fill="F2F2F2" w:themeFill="background1" w:themeFillShade="F2"/>
          </w:tcPr>
          <w:p w14:paraId="7C9B07F2" w14:textId="6EEC61A2" w:rsidR="0069718A" w:rsidRPr="0006041F" w:rsidRDefault="0069718A" w:rsidP="0069718A">
            <w:pPr>
              <w:pStyle w:val="DHHStabletext"/>
              <w:jc w:val="right"/>
              <w:rPr>
                <w:rFonts w:cs="Arial"/>
                <w:b/>
              </w:rPr>
            </w:pPr>
            <w:r>
              <w:t xml:space="preserve"> 1,449 </w:t>
            </w:r>
          </w:p>
        </w:tc>
      </w:tr>
      <w:tr w:rsidR="0069718A" w:rsidRPr="00E5697C" w14:paraId="01C93198" w14:textId="77777777" w:rsidTr="002102D0">
        <w:tc>
          <w:tcPr>
            <w:tcW w:w="7513" w:type="dxa"/>
          </w:tcPr>
          <w:p w14:paraId="4DA512A6" w14:textId="7D6A718B" w:rsidR="0069718A" w:rsidRPr="0006041F" w:rsidRDefault="0069718A" w:rsidP="0069718A">
            <w:pPr>
              <w:pStyle w:val="DHHStabletext"/>
              <w:rPr>
                <w:rStyle w:val="BodyCopySemibold"/>
                <w:rFonts w:eastAsia="MS Mincho" w:cs="Arial"/>
                <w:bCs w:val="0"/>
              </w:rPr>
            </w:pPr>
            <w:r>
              <w:t>Reductions arising from payments/other sacrifices of future economic benefits</w:t>
            </w:r>
          </w:p>
        </w:tc>
        <w:tc>
          <w:tcPr>
            <w:tcW w:w="1843" w:type="dxa"/>
            <w:shd w:val="clear" w:color="auto" w:fill="F2F2F2" w:themeFill="background1" w:themeFillShade="F2"/>
          </w:tcPr>
          <w:p w14:paraId="5228C98E" w14:textId="7792DEB3" w:rsidR="0069718A" w:rsidRPr="0006041F" w:rsidRDefault="0069718A" w:rsidP="0069718A">
            <w:pPr>
              <w:pStyle w:val="DHHStabletext"/>
              <w:jc w:val="right"/>
              <w:rPr>
                <w:rStyle w:val="BodyCopySemibold"/>
                <w:rFonts w:eastAsia="MS Mincho" w:cs="Arial"/>
                <w:bCs w:val="0"/>
              </w:rPr>
            </w:pPr>
            <w:r>
              <w:t xml:space="preserve"> (1,381)</w:t>
            </w:r>
          </w:p>
        </w:tc>
      </w:tr>
      <w:tr w:rsidR="0069718A" w:rsidRPr="00E5697C" w14:paraId="32664227" w14:textId="77777777" w:rsidTr="002102D0">
        <w:tc>
          <w:tcPr>
            <w:tcW w:w="7513" w:type="dxa"/>
          </w:tcPr>
          <w:p w14:paraId="60CDE32B" w14:textId="587666F2" w:rsidR="0069718A" w:rsidRPr="002102D0" w:rsidRDefault="0069718A" w:rsidP="0069718A">
            <w:pPr>
              <w:pStyle w:val="2019-20tabletextBoldleft"/>
              <w:rPr>
                <w:rStyle w:val="BodyCopySemibold"/>
                <w:rFonts w:eastAsia="MS Mincho" w:cs="Arial"/>
                <w:b/>
                <w:bCs/>
              </w:rPr>
            </w:pPr>
            <w:r>
              <w:t>Closing balance</w:t>
            </w:r>
          </w:p>
        </w:tc>
        <w:tc>
          <w:tcPr>
            <w:tcW w:w="1843" w:type="dxa"/>
            <w:shd w:val="clear" w:color="auto" w:fill="F2F2F2" w:themeFill="background1" w:themeFillShade="F2"/>
          </w:tcPr>
          <w:p w14:paraId="5590E321" w14:textId="51583DBC" w:rsidR="0069718A" w:rsidRPr="002102D0" w:rsidRDefault="0069718A" w:rsidP="0069718A">
            <w:pPr>
              <w:pStyle w:val="2019-20tabletextboldright"/>
              <w:rPr>
                <w:rStyle w:val="BodyCopySemibold"/>
                <w:rFonts w:eastAsia="MS Gothic" w:cs="Arial"/>
                <w:b/>
                <w:bCs/>
              </w:rPr>
            </w:pPr>
            <w:r>
              <w:t xml:space="preserve"> 465 </w:t>
            </w:r>
          </w:p>
        </w:tc>
      </w:tr>
      <w:tr w:rsidR="0069718A" w:rsidRPr="00E5697C" w14:paraId="539B291D" w14:textId="77777777" w:rsidTr="002102D0">
        <w:tc>
          <w:tcPr>
            <w:tcW w:w="7513" w:type="dxa"/>
          </w:tcPr>
          <w:p w14:paraId="1D6F57EB" w14:textId="41453DBF" w:rsidR="0069718A" w:rsidRPr="0006041F" w:rsidRDefault="0069718A" w:rsidP="0069718A">
            <w:pPr>
              <w:pStyle w:val="DHHStabletext"/>
              <w:rPr>
                <w:rStyle w:val="BodyCopySemibold"/>
                <w:rFonts w:eastAsia="MS Mincho" w:cs="Arial"/>
                <w:bCs w:val="0"/>
              </w:rPr>
            </w:pPr>
            <w:r>
              <w:t xml:space="preserve">Current </w:t>
            </w:r>
          </w:p>
        </w:tc>
        <w:tc>
          <w:tcPr>
            <w:tcW w:w="1843" w:type="dxa"/>
            <w:shd w:val="clear" w:color="auto" w:fill="F2F2F2" w:themeFill="background1" w:themeFillShade="F2"/>
          </w:tcPr>
          <w:p w14:paraId="538C9774" w14:textId="185EAA2C" w:rsidR="0069718A" w:rsidRPr="0006041F" w:rsidRDefault="0069718A" w:rsidP="0069718A">
            <w:pPr>
              <w:pStyle w:val="DHHStabletext"/>
              <w:jc w:val="right"/>
              <w:rPr>
                <w:rStyle w:val="BodyCopySemibold"/>
                <w:rFonts w:eastAsia="MS Gothic" w:cs="Arial"/>
                <w:bCs w:val="0"/>
              </w:rPr>
            </w:pPr>
            <w:r>
              <w:t xml:space="preserve"> 405 </w:t>
            </w:r>
          </w:p>
        </w:tc>
      </w:tr>
      <w:tr w:rsidR="0069718A" w:rsidRPr="00E5697C" w14:paraId="76884707" w14:textId="77777777" w:rsidTr="002102D0">
        <w:tc>
          <w:tcPr>
            <w:tcW w:w="7513" w:type="dxa"/>
          </w:tcPr>
          <w:p w14:paraId="752D9792" w14:textId="02B30F0A" w:rsidR="0069718A" w:rsidRPr="0006041F" w:rsidRDefault="0069718A" w:rsidP="0069718A">
            <w:pPr>
              <w:pStyle w:val="DHHStabletext"/>
              <w:rPr>
                <w:rStyle w:val="BodyCopySemibold"/>
                <w:rFonts w:eastAsia="MS Mincho" w:cs="Arial"/>
                <w:bCs w:val="0"/>
              </w:rPr>
            </w:pPr>
            <w:r>
              <w:t>Non-current</w:t>
            </w:r>
          </w:p>
        </w:tc>
        <w:tc>
          <w:tcPr>
            <w:tcW w:w="1843" w:type="dxa"/>
            <w:shd w:val="clear" w:color="auto" w:fill="F2F2F2" w:themeFill="background1" w:themeFillShade="F2"/>
          </w:tcPr>
          <w:p w14:paraId="711CBCEA" w14:textId="2A5496D3" w:rsidR="0069718A" w:rsidRPr="0006041F" w:rsidRDefault="0069718A" w:rsidP="0069718A">
            <w:pPr>
              <w:pStyle w:val="DHHStabletext"/>
              <w:jc w:val="right"/>
              <w:rPr>
                <w:rStyle w:val="BodyCopySemibold"/>
                <w:rFonts w:eastAsia="MS Gothic" w:cs="Arial"/>
                <w:bCs w:val="0"/>
              </w:rPr>
            </w:pPr>
            <w:r>
              <w:t xml:space="preserve"> 60 </w:t>
            </w:r>
          </w:p>
        </w:tc>
      </w:tr>
      <w:tr w:rsidR="0069718A" w:rsidRPr="00E5697C" w14:paraId="2271B344" w14:textId="77777777" w:rsidTr="002102D0">
        <w:tc>
          <w:tcPr>
            <w:tcW w:w="7513" w:type="dxa"/>
          </w:tcPr>
          <w:p w14:paraId="2937CB66" w14:textId="0A2AEC3B" w:rsidR="0069718A" w:rsidRPr="002102D0" w:rsidRDefault="0069718A" w:rsidP="0069718A">
            <w:pPr>
              <w:pStyle w:val="2019-20tabletextBoldleft"/>
              <w:rPr>
                <w:rStyle w:val="BodyCopySemibold"/>
                <w:rFonts w:eastAsia="MS Mincho" w:cs="Arial"/>
                <w:b/>
                <w:bCs/>
              </w:rPr>
            </w:pPr>
            <w:r>
              <w:t xml:space="preserve">Total employee benefits </w:t>
            </w:r>
          </w:p>
        </w:tc>
        <w:tc>
          <w:tcPr>
            <w:tcW w:w="1843" w:type="dxa"/>
            <w:shd w:val="clear" w:color="auto" w:fill="F2F2F2" w:themeFill="background1" w:themeFillShade="F2"/>
          </w:tcPr>
          <w:p w14:paraId="5C82D6A7" w14:textId="2BB55A2B" w:rsidR="0069718A" w:rsidRPr="002102D0" w:rsidRDefault="0069718A" w:rsidP="0069718A">
            <w:pPr>
              <w:pStyle w:val="2019-20tabletextboldright"/>
              <w:rPr>
                <w:rStyle w:val="BodyCopySemibold"/>
                <w:rFonts w:eastAsia="MS Gothic" w:cs="Arial"/>
                <w:b/>
                <w:bCs/>
              </w:rPr>
            </w:pPr>
            <w:r>
              <w:t xml:space="preserve"> 465 </w:t>
            </w:r>
          </w:p>
        </w:tc>
      </w:tr>
    </w:tbl>
    <w:p w14:paraId="7DC52A42" w14:textId="77777777" w:rsidR="0069718A" w:rsidRDefault="0069718A" w:rsidP="0069718A">
      <w:pPr>
        <w:pStyle w:val="2019-20Bodycopy"/>
      </w:pPr>
    </w:p>
    <w:p w14:paraId="10757CC4" w14:textId="77777777" w:rsidR="0069718A" w:rsidRPr="0069718A" w:rsidRDefault="0069718A" w:rsidP="0069718A">
      <w:pPr>
        <w:pStyle w:val="2019-20HeadingE"/>
      </w:pPr>
      <w:r w:rsidRPr="0069718A">
        <w:t>Annual leave</w:t>
      </w:r>
    </w:p>
    <w:p w14:paraId="064024E7" w14:textId="77777777" w:rsidR="0069718A" w:rsidRPr="0069718A" w:rsidRDefault="0069718A" w:rsidP="0069718A">
      <w:pPr>
        <w:pStyle w:val="2019-20Bodycopy"/>
      </w:pPr>
      <w:r w:rsidRPr="0069718A">
        <w:t>Liabilities for annual leave and on-costs are recognised as part of the employee benefit provision as current liabilities. Liabilities expected to be settled within 12 months of the reporting period are measured at undiscounted amounts. Liabilities that are not expected to be settled within 12 months are also recognised in the provision for employee benefits as current liabilities, but are measured at present value of the amounts expected to be paid when the liabilities are settled using the remuneration rate expected to apply at the time of settlement.</w:t>
      </w:r>
    </w:p>
    <w:p w14:paraId="65D46026" w14:textId="77777777" w:rsidR="0069718A" w:rsidRPr="0069718A" w:rsidRDefault="0069718A" w:rsidP="0069718A">
      <w:pPr>
        <w:pStyle w:val="2019-20Bodycopy"/>
      </w:pPr>
      <w:r w:rsidRPr="0069718A">
        <w:t>Employment on-costs such as payroll tax, workers compensation and superannuation are not employee benefits. They are disclosed separately as a provision for employee benefits when the employment to which they relate has occurred.</w:t>
      </w:r>
    </w:p>
    <w:p w14:paraId="1F796E6B" w14:textId="77777777" w:rsidR="0069718A" w:rsidRPr="0069718A" w:rsidRDefault="0069718A" w:rsidP="0069718A">
      <w:pPr>
        <w:pStyle w:val="2019-20HeadingE"/>
      </w:pPr>
      <w:r w:rsidRPr="0069718A">
        <w:t>Long service leave</w:t>
      </w:r>
    </w:p>
    <w:p w14:paraId="108DC5D5" w14:textId="77777777" w:rsidR="0069718A" w:rsidRPr="0069718A" w:rsidRDefault="0069718A" w:rsidP="0069718A">
      <w:pPr>
        <w:pStyle w:val="2019-20Bodycopy"/>
      </w:pPr>
      <w:r w:rsidRPr="0069718A">
        <w:t xml:space="preserve">Liability for long service leave (LSL) is recognised in the provision for employee benefits. </w:t>
      </w:r>
    </w:p>
    <w:p w14:paraId="29EB3061" w14:textId="77777777" w:rsidR="0069718A" w:rsidRPr="0069718A" w:rsidRDefault="0069718A" w:rsidP="0069718A">
      <w:pPr>
        <w:pStyle w:val="2019-20Bodycopy"/>
      </w:pPr>
      <w:r w:rsidRPr="0069718A">
        <w:t>Unconditional LSL is disclosed in the notes to the financial statements as a current liability, even where the VEC does not expect to settle the liability within 12 months because it will not have the unconditional right to defer the settlement of the entitlement should an employee take leave within 12 months:</w:t>
      </w:r>
    </w:p>
    <w:p w14:paraId="3EABD553" w14:textId="77777777" w:rsidR="0069718A" w:rsidRPr="0069718A" w:rsidRDefault="0069718A" w:rsidP="0069718A">
      <w:pPr>
        <w:pStyle w:val="2019-20Bodycopy"/>
      </w:pPr>
      <w:r w:rsidRPr="0069718A">
        <w:t>The components of this current LSL are measured at:</w:t>
      </w:r>
    </w:p>
    <w:p w14:paraId="6123B40E" w14:textId="75B679F9" w:rsidR="0069718A" w:rsidRPr="0069718A" w:rsidRDefault="0069718A" w:rsidP="0069718A">
      <w:pPr>
        <w:pStyle w:val="2019-20Bullet"/>
      </w:pPr>
      <w:r w:rsidRPr="0069718A">
        <w:t xml:space="preserve">undiscounted value – if the VEC expects to wholly settle within 12 months </w:t>
      </w:r>
    </w:p>
    <w:p w14:paraId="31BF744C" w14:textId="77777777" w:rsidR="0069718A" w:rsidRPr="0069718A" w:rsidRDefault="0069718A" w:rsidP="0069718A">
      <w:pPr>
        <w:pStyle w:val="2019-20Bodycopy"/>
      </w:pPr>
      <w:r w:rsidRPr="0069718A">
        <w:t>or</w:t>
      </w:r>
    </w:p>
    <w:p w14:paraId="7FE1EB18" w14:textId="06FCFF45" w:rsidR="0069718A" w:rsidRDefault="0069718A" w:rsidP="0069718A">
      <w:pPr>
        <w:pStyle w:val="2019-20Bullet"/>
      </w:pPr>
      <w:r w:rsidRPr="0069718A">
        <w:t>present value – if the VEC does not expect to wholly settle within 12 months.</w:t>
      </w:r>
    </w:p>
    <w:p w14:paraId="32D9BFAD" w14:textId="77777777" w:rsidR="004462BD" w:rsidRPr="0069718A" w:rsidRDefault="004462BD" w:rsidP="00DF506E">
      <w:pPr>
        <w:pStyle w:val="2019-20Bullet"/>
        <w:numPr>
          <w:ilvl w:val="0"/>
          <w:numId w:val="0"/>
        </w:numPr>
        <w:ind w:left="284"/>
      </w:pPr>
    </w:p>
    <w:p w14:paraId="1904E5B7" w14:textId="77777777" w:rsidR="0069718A" w:rsidRPr="0069718A" w:rsidRDefault="0069718A" w:rsidP="0069718A">
      <w:pPr>
        <w:pStyle w:val="2019-20Bodycopy"/>
      </w:pPr>
      <w:r w:rsidRPr="0069718A">
        <w:t>Conditional LSL is disclosed as a non-current liability. There is an unconditional right to defer the settlement of the entitlement until the employee has completed the requisite years of service. This non-current LSL liability is measured at present value.</w:t>
      </w:r>
    </w:p>
    <w:p w14:paraId="6BED69D4" w14:textId="2013F5FC" w:rsidR="0069718A" w:rsidRDefault="0069718A" w:rsidP="0069718A">
      <w:pPr>
        <w:pStyle w:val="2019-20Bodycopy"/>
      </w:pPr>
      <w:r w:rsidRPr="0069718A">
        <w:t>Any gain or loss following revaluation of the present value of non-current LSL liability is recognised as a transaction, except to the extent that a gain or loss arises due to changes in bond interest rates for which it is then recognised as other economic flows included in the net result.</w:t>
      </w:r>
    </w:p>
    <w:p w14:paraId="0E01EDBE" w14:textId="77777777" w:rsidR="0069718A" w:rsidRPr="0069718A" w:rsidRDefault="0069718A" w:rsidP="0069718A">
      <w:pPr>
        <w:pStyle w:val="2019-20HeadingD-onlyusedinFins"/>
      </w:pPr>
      <w:r w:rsidRPr="0069718A">
        <w:lastRenderedPageBreak/>
        <w:t>3.1.3 Superannuation contributions</w:t>
      </w:r>
    </w:p>
    <w:p w14:paraId="7B0A5215" w14:textId="77777777" w:rsidR="0069718A" w:rsidRPr="0069718A" w:rsidRDefault="0069718A" w:rsidP="0069718A">
      <w:pPr>
        <w:pStyle w:val="2019-20Bodycopy"/>
      </w:pPr>
      <w:r w:rsidRPr="0069718A">
        <w:t>Employees of the VEC are entitled to receive superannuation benefits and the VEC contributes to both defined benefit and defined contribution plans. The defined benefit plan(s) provides benefits based on years of service and final average salary.</w:t>
      </w:r>
    </w:p>
    <w:p w14:paraId="55FBFB72" w14:textId="77777777" w:rsidR="0069718A" w:rsidRPr="0069718A" w:rsidRDefault="0069718A" w:rsidP="0069718A">
      <w:pPr>
        <w:pStyle w:val="2019-20Bodycopy"/>
      </w:pPr>
      <w:r w:rsidRPr="0069718A">
        <w:t>As noted in 3.1.1, the defined benefit liability is recognised in DTF as an administered liability. However, superannuation contributions paid or payable for the reporting period are included as part of employee benefits in the comprehensive operating statement of the VEC.</w:t>
      </w:r>
    </w:p>
    <w:p w14:paraId="26318C78" w14:textId="276973CB" w:rsidR="002102D0" w:rsidRDefault="0069718A" w:rsidP="0069718A">
      <w:pPr>
        <w:pStyle w:val="2019-20Bodycopy"/>
      </w:pPr>
      <w:r w:rsidRPr="0069718A">
        <w:t>The name, details and amounts expensed in relation to the major employee superannuation funds and contributions made by the VEC are as follows:</w:t>
      </w:r>
    </w:p>
    <w:p w14:paraId="38B15B66" w14:textId="77777777" w:rsidR="00697178" w:rsidRPr="00697178" w:rsidRDefault="00697178" w:rsidP="00E17A31">
      <w:pPr>
        <w:pStyle w:val="DHHSbody"/>
      </w:pPr>
    </w:p>
    <w:tbl>
      <w:tblPr>
        <w:tblStyle w:val="TableGrid"/>
        <w:tblW w:w="0" w:type="auto"/>
        <w:tblLayout w:type="fixed"/>
        <w:tblLook w:val="04A0" w:firstRow="1" w:lastRow="0" w:firstColumn="1" w:lastColumn="0" w:noHBand="0" w:noVBand="1"/>
      </w:tblPr>
      <w:tblGrid>
        <w:gridCol w:w="6357"/>
        <w:gridCol w:w="1453"/>
        <w:gridCol w:w="1453"/>
      </w:tblGrid>
      <w:tr w:rsidR="00697178" w14:paraId="4FECE710" w14:textId="77777777" w:rsidTr="005F064A">
        <w:trPr>
          <w:cnfStyle w:val="100000000000" w:firstRow="1" w:lastRow="0" w:firstColumn="0" w:lastColumn="0" w:oddVBand="0" w:evenVBand="0" w:oddHBand="0" w:evenHBand="0" w:firstRowFirstColumn="0" w:firstRowLastColumn="0" w:lastRowFirstColumn="0" w:lastRowLastColumn="0"/>
          <w:trHeight w:val="517"/>
        </w:trPr>
        <w:tc>
          <w:tcPr>
            <w:tcW w:w="6357" w:type="dxa"/>
            <w:shd w:val="clear" w:color="auto" w:fill="96223B"/>
          </w:tcPr>
          <w:p w14:paraId="71BC23A9" w14:textId="77777777" w:rsidR="00697178" w:rsidRDefault="00697178" w:rsidP="0069718A">
            <w:pPr>
              <w:pStyle w:val="2019-20tablecolheadright"/>
            </w:pPr>
          </w:p>
        </w:tc>
        <w:tc>
          <w:tcPr>
            <w:tcW w:w="2906" w:type="dxa"/>
            <w:gridSpan w:val="2"/>
            <w:shd w:val="clear" w:color="auto" w:fill="96223B"/>
          </w:tcPr>
          <w:p w14:paraId="59B10DE4" w14:textId="641C6C81" w:rsidR="00697178" w:rsidRDefault="0069718A" w:rsidP="0069718A">
            <w:pPr>
              <w:pStyle w:val="2019-20tablecolheadright"/>
            </w:pPr>
            <w:r>
              <w:t xml:space="preserve">PAID CONTRIBUTION </w:t>
            </w:r>
            <w:r>
              <w:br/>
              <w:t>FOR THE YEAR</w:t>
            </w:r>
          </w:p>
        </w:tc>
      </w:tr>
      <w:tr w:rsidR="0069718A" w14:paraId="7958387C" w14:textId="77777777" w:rsidTr="005F064A">
        <w:trPr>
          <w:trHeight w:val="502"/>
        </w:trPr>
        <w:tc>
          <w:tcPr>
            <w:tcW w:w="6357" w:type="dxa"/>
            <w:shd w:val="clear" w:color="auto" w:fill="96223B"/>
          </w:tcPr>
          <w:p w14:paraId="4E692B8D" w14:textId="77777777" w:rsidR="0069718A" w:rsidRDefault="0069718A" w:rsidP="0069718A">
            <w:pPr>
              <w:pStyle w:val="2019-20tablecolheadright"/>
            </w:pPr>
          </w:p>
        </w:tc>
        <w:tc>
          <w:tcPr>
            <w:tcW w:w="1453" w:type="dxa"/>
            <w:tcBorders>
              <w:bottom w:val="single" w:sz="4" w:space="0" w:color="auto"/>
            </w:tcBorders>
            <w:shd w:val="clear" w:color="auto" w:fill="96223B"/>
          </w:tcPr>
          <w:p w14:paraId="29BB11FB" w14:textId="77777777" w:rsidR="0069718A" w:rsidRDefault="0069718A" w:rsidP="0069718A">
            <w:pPr>
              <w:pStyle w:val="2019-20tablecolheadright"/>
            </w:pPr>
            <w:r>
              <w:t xml:space="preserve">2019 </w:t>
            </w:r>
          </w:p>
          <w:p w14:paraId="33B898CA" w14:textId="08AD9EEE" w:rsidR="0069718A" w:rsidRDefault="0069718A" w:rsidP="0069718A">
            <w:pPr>
              <w:pStyle w:val="2019-20tablecolheadright"/>
            </w:pPr>
            <w:r>
              <w:t>$’000</w:t>
            </w:r>
          </w:p>
        </w:tc>
        <w:tc>
          <w:tcPr>
            <w:tcW w:w="1453" w:type="dxa"/>
            <w:tcBorders>
              <w:bottom w:val="single" w:sz="4" w:space="0" w:color="auto"/>
            </w:tcBorders>
            <w:shd w:val="clear" w:color="auto" w:fill="96223B"/>
          </w:tcPr>
          <w:p w14:paraId="07B6D4A6" w14:textId="77777777" w:rsidR="0069718A" w:rsidRDefault="0069718A" w:rsidP="0069718A">
            <w:pPr>
              <w:pStyle w:val="2019-20tablecolheadright"/>
            </w:pPr>
            <w:r>
              <w:t>2020</w:t>
            </w:r>
          </w:p>
          <w:p w14:paraId="4BCA4BAF" w14:textId="0C08A306" w:rsidR="0069718A" w:rsidRDefault="0069718A" w:rsidP="0069718A">
            <w:pPr>
              <w:pStyle w:val="2019-20tablecolheadright"/>
            </w:pPr>
            <w:r>
              <w:t>$’000</w:t>
            </w:r>
          </w:p>
        </w:tc>
      </w:tr>
      <w:tr w:rsidR="004462BD" w:rsidRPr="00E14357" w14:paraId="234F99AA" w14:textId="77777777" w:rsidTr="00697178">
        <w:trPr>
          <w:trHeight w:val="349"/>
        </w:trPr>
        <w:tc>
          <w:tcPr>
            <w:tcW w:w="6357" w:type="dxa"/>
          </w:tcPr>
          <w:p w14:paraId="487BE468" w14:textId="1985BB6A" w:rsidR="004462BD" w:rsidRPr="00697178" w:rsidRDefault="004462BD" w:rsidP="004462BD">
            <w:pPr>
              <w:pStyle w:val="2019-20tabletextBoldleft"/>
              <w:rPr>
                <w:rFonts w:cs="Arial"/>
              </w:rPr>
            </w:pPr>
            <w:r>
              <w:t>Defined benefit plans:</w:t>
            </w:r>
          </w:p>
        </w:tc>
        <w:tc>
          <w:tcPr>
            <w:tcW w:w="1453" w:type="dxa"/>
            <w:shd w:val="clear" w:color="auto" w:fill="auto"/>
          </w:tcPr>
          <w:p w14:paraId="53F65142" w14:textId="3A739039" w:rsidR="004462BD" w:rsidRPr="00697178" w:rsidRDefault="004462BD" w:rsidP="004462BD">
            <w:pPr>
              <w:pStyle w:val="2019-20tabletextright"/>
              <w:rPr>
                <w:rFonts w:cs="Arial"/>
              </w:rPr>
            </w:pPr>
            <w:r>
              <w:t xml:space="preserve"> </w:t>
            </w:r>
          </w:p>
        </w:tc>
        <w:tc>
          <w:tcPr>
            <w:tcW w:w="1453" w:type="dxa"/>
            <w:shd w:val="clear" w:color="auto" w:fill="F2F2F2" w:themeFill="background1" w:themeFillShade="F2"/>
          </w:tcPr>
          <w:p w14:paraId="2B9824E6" w14:textId="770790F5" w:rsidR="004462BD" w:rsidRPr="00697178" w:rsidRDefault="004462BD" w:rsidP="004462BD">
            <w:pPr>
              <w:pStyle w:val="2019-20tabletextright"/>
              <w:rPr>
                <w:rFonts w:cs="Arial"/>
              </w:rPr>
            </w:pPr>
          </w:p>
        </w:tc>
      </w:tr>
      <w:tr w:rsidR="004462BD" w:rsidRPr="005E3197" w14:paraId="3CBE3B2B" w14:textId="77777777" w:rsidTr="00697178">
        <w:trPr>
          <w:trHeight w:val="349"/>
        </w:trPr>
        <w:tc>
          <w:tcPr>
            <w:tcW w:w="6357" w:type="dxa"/>
          </w:tcPr>
          <w:p w14:paraId="3FC6E42D" w14:textId="7E70B5D1" w:rsidR="004462BD" w:rsidRPr="00E17A31" w:rsidRDefault="004462BD" w:rsidP="004462BD">
            <w:pPr>
              <w:pStyle w:val="2019-20tabletextleft"/>
              <w:rPr>
                <w:rFonts w:cs="Arial"/>
                <w:b/>
              </w:rPr>
            </w:pPr>
            <w:r>
              <w:t>State superannuation fund—revised and new (</w:t>
            </w:r>
            <w:proofErr w:type="spellStart"/>
            <w:r>
              <w:t>i</w:t>
            </w:r>
            <w:proofErr w:type="spellEnd"/>
            <w:r>
              <w:t>)</w:t>
            </w:r>
          </w:p>
        </w:tc>
        <w:tc>
          <w:tcPr>
            <w:tcW w:w="1453" w:type="dxa"/>
            <w:shd w:val="clear" w:color="auto" w:fill="auto"/>
          </w:tcPr>
          <w:p w14:paraId="4C2C6EE2" w14:textId="44FC0E55" w:rsidR="004462BD" w:rsidRPr="00E17A31" w:rsidRDefault="004462BD" w:rsidP="004462BD">
            <w:pPr>
              <w:pStyle w:val="2019-20tabletextright"/>
              <w:rPr>
                <w:rFonts w:cs="Arial"/>
              </w:rPr>
            </w:pPr>
            <w:r>
              <w:t>8</w:t>
            </w:r>
          </w:p>
        </w:tc>
        <w:tc>
          <w:tcPr>
            <w:tcW w:w="1453" w:type="dxa"/>
            <w:shd w:val="clear" w:color="auto" w:fill="F2F2F2" w:themeFill="background1" w:themeFillShade="F2"/>
          </w:tcPr>
          <w:p w14:paraId="5FA6BA74" w14:textId="14BEB304" w:rsidR="004462BD" w:rsidRPr="00E17A31" w:rsidRDefault="004462BD" w:rsidP="004462BD">
            <w:pPr>
              <w:pStyle w:val="2019-20tabletextright"/>
              <w:rPr>
                <w:rFonts w:cs="Arial"/>
              </w:rPr>
            </w:pPr>
            <w:r>
              <w:t xml:space="preserve"> 55 </w:t>
            </w:r>
          </w:p>
        </w:tc>
      </w:tr>
      <w:tr w:rsidR="004462BD" w:rsidRPr="00E14357" w14:paraId="5545BEBF" w14:textId="77777777" w:rsidTr="00697178">
        <w:trPr>
          <w:trHeight w:val="335"/>
        </w:trPr>
        <w:tc>
          <w:tcPr>
            <w:tcW w:w="6357" w:type="dxa"/>
          </w:tcPr>
          <w:p w14:paraId="68F0C612" w14:textId="72E655A6" w:rsidR="004462BD" w:rsidRPr="00697178" w:rsidRDefault="004462BD" w:rsidP="004462BD">
            <w:pPr>
              <w:pStyle w:val="2019-20tabletextBoldleft"/>
              <w:rPr>
                <w:rFonts w:cs="Arial"/>
              </w:rPr>
            </w:pPr>
            <w:r>
              <w:t>Defined contribution plans:</w:t>
            </w:r>
          </w:p>
        </w:tc>
        <w:tc>
          <w:tcPr>
            <w:tcW w:w="1453" w:type="dxa"/>
            <w:shd w:val="clear" w:color="auto" w:fill="auto"/>
          </w:tcPr>
          <w:p w14:paraId="77EB9E7E" w14:textId="77777777" w:rsidR="004462BD" w:rsidRPr="00697178" w:rsidRDefault="004462BD" w:rsidP="004462BD">
            <w:pPr>
              <w:pStyle w:val="2019-20tabletextright"/>
              <w:rPr>
                <w:rFonts w:cs="Arial"/>
              </w:rPr>
            </w:pPr>
          </w:p>
        </w:tc>
        <w:tc>
          <w:tcPr>
            <w:tcW w:w="1453" w:type="dxa"/>
            <w:shd w:val="clear" w:color="auto" w:fill="F2F2F2" w:themeFill="background1" w:themeFillShade="F2"/>
          </w:tcPr>
          <w:p w14:paraId="252C2E94" w14:textId="77777777" w:rsidR="004462BD" w:rsidRPr="00697178" w:rsidRDefault="004462BD" w:rsidP="004462BD">
            <w:pPr>
              <w:pStyle w:val="2019-20tabletextright"/>
              <w:rPr>
                <w:rFonts w:cs="Arial"/>
              </w:rPr>
            </w:pPr>
          </w:p>
        </w:tc>
      </w:tr>
      <w:tr w:rsidR="004462BD" w:rsidRPr="006D42EC" w14:paraId="63F474C8" w14:textId="77777777" w:rsidTr="00697178">
        <w:trPr>
          <w:trHeight w:val="349"/>
        </w:trPr>
        <w:tc>
          <w:tcPr>
            <w:tcW w:w="6357" w:type="dxa"/>
          </w:tcPr>
          <w:p w14:paraId="6FB375B5" w14:textId="0970C029" w:rsidR="004462BD" w:rsidRPr="00E17A31" w:rsidRDefault="004462BD" w:rsidP="004462BD">
            <w:pPr>
              <w:pStyle w:val="2019-20tabletextleft"/>
              <w:rPr>
                <w:rFonts w:cs="Arial"/>
                <w:b/>
              </w:rPr>
            </w:pPr>
            <w:proofErr w:type="spellStart"/>
            <w:r>
              <w:t>VicSuper</w:t>
            </w:r>
            <w:proofErr w:type="spellEnd"/>
          </w:p>
        </w:tc>
        <w:tc>
          <w:tcPr>
            <w:tcW w:w="1453" w:type="dxa"/>
            <w:shd w:val="clear" w:color="auto" w:fill="auto"/>
          </w:tcPr>
          <w:p w14:paraId="52B7962A" w14:textId="4588AC4D" w:rsidR="004462BD" w:rsidRPr="00E17A31" w:rsidRDefault="004462BD" w:rsidP="004462BD">
            <w:pPr>
              <w:pStyle w:val="2019-20tabletextright"/>
              <w:rPr>
                <w:rFonts w:cs="Arial"/>
              </w:rPr>
            </w:pPr>
            <w:r>
              <w:t>1,407</w:t>
            </w:r>
          </w:p>
        </w:tc>
        <w:tc>
          <w:tcPr>
            <w:tcW w:w="1453" w:type="dxa"/>
            <w:shd w:val="clear" w:color="auto" w:fill="F2F2F2" w:themeFill="background1" w:themeFillShade="F2"/>
          </w:tcPr>
          <w:p w14:paraId="6808BB5F" w14:textId="2746E3C9" w:rsidR="004462BD" w:rsidRPr="00E17A31" w:rsidRDefault="004462BD" w:rsidP="004462BD">
            <w:pPr>
              <w:pStyle w:val="2019-20tabletextright"/>
              <w:rPr>
                <w:rFonts w:cs="Arial"/>
              </w:rPr>
            </w:pPr>
            <w:r>
              <w:t xml:space="preserve"> 623 </w:t>
            </w:r>
          </w:p>
        </w:tc>
      </w:tr>
      <w:tr w:rsidR="004462BD" w:rsidRPr="005E3197" w14:paraId="632E99EA" w14:textId="77777777" w:rsidTr="00697178">
        <w:trPr>
          <w:trHeight w:val="349"/>
        </w:trPr>
        <w:tc>
          <w:tcPr>
            <w:tcW w:w="6357" w:type="dxa"/>
          </w:tcPr>
          <w:p w14:paraId="343118AA" w14:textId="659D5961" w:rsidR="004462BD" w:rsidRPr="00E17A31" w:rsidRDefault="004462BD" w:rsidP="004462BD">
            <w:pPr>
              <w:pStyle w:val="2019-20tabletextleft"/>
              <w:rPr>
                <w:rFonts w:cs="Arial"/>
                <w:b/>
              </w:rPr>
            </w:pPr>
            <w:r>
              <w:t>Other</w:t>
            </w:r>
          </w:p>
        </w:tc>
        <w:tc>
          <w:tcPr>
            <w:tcW w:w="1453" w:type="dxa"/>
            <w:shd w:val="clear" w:color="auto" w:fill="auto"/>
          </w:tcPr>
          <w:p w14:paraId="5A8BFCD6" w14:textId="607AC364" w:rsidR="004462BD" w:rsidRPr="00E17A31" w:rsidRDefault="004462BD" w:rsidP="004462BD">
            <w:pPr>
              <w:pStyle w:val="2019-20tabletextright"/>
              <w:rPr>
                <w:rFonts w:cs="Arial"/>
              </w:rPr>
            </w:pPr>
            <w:r>
              <w:t>2,013</w:t>
            </w:r>
          </w:p>
        </w:tc>
        <w:tc>
          <w:tcPr>
            <w:tcW w:w="1453" w:type="dxa"/>
            <w:shd w:val="clear" w:color="auto" w:fill="F2F2F2" w:themeFill="background1" w:themeFillShade="F2"/>
          </w:tcPr>
          <w:p w14:paraId="476F77BB" w14:textId="60A6B568" w:rsidR="004462BD" w:rsidRPr="00E17A31" w:rsidRDefault="004462BD" w:rsidP="004462BD">
            <w:pPr>
              <w:pStyle w:val="2019-20tabletextright"/>
              <w:rPr>
                <w:rFonts w:cs="Arial"/>
              </w:rPr>
            </w:pPr>
            <w:r>
              <w:t xml:space="preserve"> 907 </w:t>
            </w:r>
          </w:p>
        </w:tc>
      </w:tr>
      <w:tr w:rsidR="004462BD" w:rsidRPr="00E14357" w14:paraId="066AC962" w14:textId="77777777" w:rsidTr="00697178">
        <w:trPr>
          <w:trHeight w:val="335"/>
        </w:trPr>
        <w:tc>
          <w:tcPr>
            <w:tcW w:w="6357" w:type="dxa"/>
          </w:tcPr>
          <w:p w14:paraId="0DD39115" w14:textId="768A4E10" w:rsidR="004462BD" w:rsidRPr="00697178" w:rsidRDefault="004462BD" w:rsidP="004462BD">
            <w:pPr>
              <w:pStyle w:val="2019-20tabletextBoldleft"/>
              <w:rPr>
                <w:rFonts w:cs="Arial"/>
              </w:rPr>
            </w:pPr>
            <w:r>
              <w:t>Total</w:t>
            </w:r>
          </w:p>
        </w:tc>
        <w:tc>
          <w:tcPr>
            <w:tcW w:w="1453" w:type="dxa"/>
            <w:shd w:val="clear" w:color="auto" w:fill="auto"/>
          </w:tcPr>
          <w:p w14:paraId="08719BC3" w14:textId="32E1C29C" w:rsidR="004462BD" w:rsidRPr="00697178" w:rsidRDefault="004462BD" w:rsidP="004462BD">
            <w:pPr>
              <w:pStyle w:val="2019-20tabletextboldright"/>
              <w:rPr>
                <w:rFonts w:cs="Arial"/>
              </w:rPr>
            </w:pPr>
            <w:r>
              <w:t>3,428</w:t>
            </w:r>
          </w:p>
        </w:tc>
        <w:tc>
          <w:tcPr>
            <w:tcW w:w="1453" w:type="dxa"/>
            <w:shd w:val="clear" w:color="auto" w:fill="F2F2F2" w:themeFill="background1" w:themeFillShade="F2"/>
          </w:tcPr>
          <w:p w14:paraId="0971461C" w14:textId="19F3ABD2" w:rsidR="004462BD" w:rsidRPr="00697178" w:rsidRDefault="004462BD" w:rsidP="004462BD">
            <w:pPr>
              <w:pStyle w:val="2019-20tabletextboldright"/>
              <w:rPr>
                <w:rFonts w:cs="Arial"/>
              </w:rPr>
            </w:pPr>
            <w:r>
              <w:t xml:space="preserve"> 1,585 </w:t>
            </w:r>
          </w:p>
        </w:tc>
      </w:tr>
    </w:tbl>
    <w:p w14:paraId="76E9CBD7" w14:textId="77777777" w:rsidR="004462BD" w:rsidRDefault="004462BD" w:rsidP="004462BD">
      <w:pPr>
        <w:pStyle w:val="2019-20tablefigurenote"/>
      </w:pPr>
      <w:r>
        <w:t>Notes: (</w:t>
      </w:r>
      <w:proofErr w:type="spellStart"/>
      <w:r>
        <w:t>i</w:t>
      </w:r>
      <w:proofErr w:type="spellEnd"/>
      <w:r>
        <w:t>) The bases for determining the level of contributions is determined by the various actuaries of the defined benefit superannuation plans.</w:t>
      </w:r>
    </w:p>
    <w:p w14:paraId="4F0EE609" w14:textId="7EE1F971" w:rsidR="00697178" w:rsidRDefault="00697178" w:rsidP="004462BD">
      <w:pPr>
        <w:pStyle w:val="2019-20Bodycopy"/>
      </w:pPr>
      <w:r w:rsidRPr="00697178">
        <w:t>There were no outstanding contributions at year end.</w:t>
      </w:r>
    </w:p>
    <w:p w14:paraId="01B60ECD" w14:textId="62282E66" w:rsidR="005804DD" w:rsidRPr="00516C4B" w:rsidRDefault="005804DD" w:rsidP="004462BD">
      <w:pPr>
        <w:pStyle w:val="2019-20HeadingD-onlyusedinFins"/>
      </w:pPr>
      <w:r w:rsidRPr="00516C4B">
        <w:t>3.2 Capital asset charge</w:t>
      </w:r>
    </w:p>
    <w:tbl>
      <w:tblPr>
        <w:tblStyle w:val="TableGrid"/>
        <w:tblW w:w="9356" w:type="dxa"/>
        <w:tblLook w:val="04A0" w:firstRow="1" w:lastRow="0" w:firstColumn="1" w:lastColumn="0" w:noHBand="0" w:noVBand="1"/>
      </w:tblPr>
      <w:tblGrid>
        <w:gridCol w:w="5600"/>
        <w:gridCol w:w="1913"/>
        <w:gridCol w:w="1843"/>
      </w:tblGrid>
      <w:tr w:rsidR="004462BD" w14:paraId="68C75335" w14:textId="77777777" w:rsidTr="005F064A">
        <w:trPr>
          <w:cnfStyle w:val="100000000000" w:firstRow="1" w:lastRow="0" w:firstColumn="0" w:lastColumn="0" w:oddVBand="0" w:evenVBand="0" w:oddHBand="0" w:evenHBand="0" w:firstRowFirstColumn="0" w:firstRowLastColumn="0" w:lastRowFirstColumn="0" w:lastRowLastColumn="0"/>
        </w:trPr>
        <w:tc>
          <w:tcPr>
            <w:tcW w:w="5600" w:type="dxa"/>
            <w:shd w:val="clear" w:color="auto" w:fill="96223B"/>
          </w:tcPr>
          <w:p w14:paraId="4062810D" w14:textId="77777777" w:rsidR="004462BD" w:rsidRDefault="004462BD" w:rsidP="004462BD">
            <w:pPr>
              <w:pStyle w:val="DHHStablecolhead"/>
            </w:pPr>
          </w:p>
        </w:tc>
        <w:tc>
          <w:tcPr>
            <w:tcW w:w="1913" w:type="dxa"/>
            <w:tcBorders>
              <w:bottom w:val="single" w:sz="4" w:space="0" w:color="auto"/>
            </w:tcBorders>
            <w:shd w:val="clear" w:color="auto" w:fill="96223B"/>
          </w:tcPr>
          <w:p w14:paraId="72A0C846" w14:textId="77777777" w:rsidR="004462BD" w:rsidRDefault="004462BD" w:rsidP="004462BD">
            <w:pPr>
              <w:pStyle w:val="2019-20tablecolheadright"/>
            </w:pPr>
            <w:r>
              <w:t xml:space="preserve">2019 </w:t>
            </w:r>
          </w:p>
          <w:p w14:paraId="1DFD9A81" w14:textId="1D302AA8" w:rsidR="004462BD" w:rsidRDefault="004462BD" w:rsidP="004462BD">
            <w:pPr>
              <w:pStyle w:val="2019-20tablecolheadright"/>
            </w:pPr>
            <w:r>
              <w:t>$’000</w:t>
            </w:r>
          </w:p>
        </w:tc>
        <w:tc>
          <w:tcPr>
            <w:tcW w:w="1843" w:type="dxa"/>
            <w:tcBorders>
              <w:bottom w:val="single" w:sz="4" w:space="0" w:color="auto"/>
            </w:tcBorders>
            <w:shd w:val="clear" w:color="auto" w:fill="96223B"/>
          </w:tcPr>
          <w:p w14:paraId="66BC297C" w14:textId="77777777" w:rsidR="004462BD" w:rsidRDefault="004462BD" w:rsidP="004462BD">
            <w:pPr>
              <w:pStyle w:val="2019-20tablecolheadright"/>
            </w:pPr>
            <w:r>
              <w:t>2020</w:t>
            </w:r>
          </w:p>
          <w:p w14:paraId="251D1BFC" w14:textId="5B905921" w:rsidR="004462BD" w:rsidRDefault="004462BD" w:rsidP="004462BD">
            <w:pPr>
              <w:pStyle w:val="2019-20tablecolheadright"/>
            </w:pPr>
            <w:r>
              <w:t>$’000</w:t>
            </w:r>
          </w:p>
        </w:tc>
      </w:tr>
      <w:tr w:rsidR="004462BD" w14:paraId="3A84F48A" w14:textId="77777777" w:rsidTr="00516C4B">
        <w:tc>
          <w:tcPr>
            <w:tcW w:w="5600" w:type="dxa"/>
          </w:tcPr>
          <w:p w14:paraId="41D00F17" w14:textId="379FB8FF" w:rsidR="004462BD" w:rsidRDefault="004462BD" w:rsidP="004462BD">
            <w:pPr>
              <w:pStyle w:val="2019-20tabletextleft"/>
            </w:pPr>
            <w:r>
              <w:t>Capital asset charge</w:t>
            </w:r>
          </w:p>
        </w:tc>
        <w:tc>
          <w:tcPr>
            <w:tcW w:w="1913" w:type="dxa"/>
            <w:shd w:val="clear" w:color="auto" w:fill="auto"/>
          </w:tcPr>
          <w:p w14:paraId="65DFC257" w14:textId="3DAA3807" w:rsidR="004462BD" w:rsidRDefault="004462BD" w:rsidP="004462BD">
            <w:pPr>
              <w:pStyle w:val="2019-20tabletextright"/>
            </w:pPr>
            <w:r>
              <w:t xml:space="preserve">500 </w:t>
            </w:r>
          </w:p>
        </w:tc>
        <w:tc>
          <w:tcPr>
            <w:tcW w:w="1843" w:type="dxa"/>
            <w:shd w:val="clear" w:color="auto" w:fill="F2F2F2" w:themeFill="background1" w:themeFillShade="F2"/>
          </w:tcPr>
          <w:p w14:paraId="542F6D67" w14:textId="5CFF4AA2" w:rsidR="004462BD" w:rsidRDefault="004462BD" w:rsidP="004462BD">
            <w:pPr>
              <w:pStyle w:val="2019-20tabletextright"/>
            </w:pPr>
            <w:r>
              <w:t xml:space="preserve"> 129 </w:t>
            </w:r>
          </w:p>
        </w:tc>
      </w:tr>
    </w:tbl>
    <w:p w14:paraId="771E2199" w14:textId="77777777" w:rsidR="00494F49" w:rsidRDefault="00494F49" w:rsidP="00494F49">
      <w:pPr>
        <w:rPr>
          <w:rFonts w:ascii="Arial" w:eastAsia="Times" w:hAnsi="Arial"/>
          <w:sz w:val="20"/>
          <w:lang w:val="en-US"/>
        </w:rPr>
      </w:pPr>
    </w:p>
    <w:p w14:paraId="687DB3D0" w14:textId="2FAAC647" w:rsidR="00736B54" w:rsidRDefault="004462BD" w:rsidP="004462BD">
      <w:pPr>
        <w:pStyle w:val="2019-20Bodycopy"/>
      </w:pPr>
      <w:r>
        <w:t xml:space="preserve">A capital asset charge is a charge levied on the written down value of controlled non-current physical assets in the VEC’s balance sheet. It aims to attribute to the VEC outputs, a cost of capital used in service delivery. Imposing this charge provided incentives for the VEC to identify and dispose of </w:t>
      </w:r>
      <w:proofErr w:type="spellStart"/>
      <w:r>
        <w:t>underutilised</w:t>
      </w:r>
      <w:proofErr w:type="spellEnd"/>
      <w:r>
        <w:t xml:space="preserve"> or surplus non-current physical assets.</w:t>
      </w:r>
    </w:p>
    <w:p w14:paraId="245AE3E2" w14:textId="304F1105" w:rsidR="00494F49" w:rsidRPr="002D6A17" w:rsidRDefault="00516C4B" w:rsidP="004462BD">
      <w:pPr>
        <w:pStyle w:val="2019-20HeadingD-onlyusedinFins"/>
      </w:pPr>
      <w:r w:rsidRPr="00516C4B">
        <w:t>3.3 Other operating expenses</w:t>
      </w:r>
    </w:p>
    <w:tbl>
      <w:tblPr>
        <w:tblStyle w:val="TableGrid"/>
        <w:tblW w:w="9356" w:type="dxa"/>
        <w:tblLook w:val="04A0" w:firstRow="1" w:lastRow="0" w:firstColumn="1" w:lastColumn="0" w:noHBand="0" w:noVBand="1"/>
      </w:tblPr>
      <w:tblGrid>
        <w:gridCol w:w="5600"/>
        <w:gridCol w:w="1913"/>
        <w:gridCol w:w="1843"/>
      </w:tblGrid>
      <w:tr w:rsidR="00821A66" w14:paraId="6BE58009" w14:textId="77777777" w:rsidTr="00821A66">
        <w:trPr>
          <w:cnfStyle w:val="100000000000" w:firstRow="1" w:lastRow="0" w:firstColumn="0" w:lastColumn="0" w:oddVBand="0" w:evenVBand="0" w:oddHBand="0" w:evenHBand="0" w:firstRowFirstColumn="0" w:firstRowLastColumn="0" w:lastRowFirstColumn="0" w:lastRowLastColumn="0"/>
        </w:trPr>
        <w:tc>
          <w:tcPr>
            <w:tcW w:w="5600" w:type="dxa"/>
            <w:shd w:val="clear" w:color="auto" w:fill="96223B"/>
          </w:tcPr>
          <w:p w14:paraId="4DE51205" w14:textId="77777777" w:rsidR="00821A66" w:rsidRDefault="00821A66" w:rsidP="00821A66">
            <w:pPr>
              <w:pStyle w:val="DHHStablecolhead"/>
            </w:pPr>
          </w:p>
        </w:tc>
        <w:tc>
          <w:tcPr>
            <w:tcW w:w="1913" w:type="dxa"/>
            <w:tcBorders>
              <w:bottom w:val="single" w:sz="4" w:space="0" w:color="auto"/>
            </w:tcBorders>
            <w:shd w:val="clear" w:color="auto" w:fill="96223B"/>
          </w:tcPr>
          <w:p w14:paraId="3E03F450" w14:textId="77777777" w:rsidR="00821A66" w:rsidRDefault="00821A66" w:rsidP="00821A66">
            <w:pPr>
              <w:pStyle w:val="2019-20tablecolheadright"/>
            </w:pPr>
            <w:r>
              <w:t xml:space="preserve">2019 </w:t>
            </w:r>
          </w:p>
          <w:p w14:paraId="67F11724" w14:textId="38C07402" w:rsidR="00821A66" w:rsidRDefault="00821A66" w:rsidP="00821A66">
            <w:pPr>
              <w:pStyle w:val="2019-20tablecolheadright"/>
            </w:pPr>
            <w:r>
              <w:t>$’000</w:t>
            </w:r>
          </w:p>
        </w:tc>
        <w:tc>
          <w:tcPr>
            <w:tcW w:w="1843" w:type="dxa"/>
            <w:tcBorders>
              <w:bottom w:val="single" w:sz="4" w:space="0" w:color="auto"/>
            </w:tcBorders>
            <w:shd w:val="clear" w:color="auto" w:fill="96223B"/>
          </w:tcPr>
          <w:p w14:paraId="13BC894F" w14:textId="77777777" w:rsidR="00821A66" w:rsidRDefault="00821A66" w:rsidP="00821A66">
            <w:pPr>
              <w:pStyle w:val="2019-20tablecolheadright"/>
            </w:pPr>
            <w:r>
              <w:t>2020</w:t>
            </w:r>
          </w:p>
          <w:p w14:paraId="2711AB4D" w14:textId="42EC4775" w:rsidR="00821A66" w:rsidRDefault="00821A66" w:rsidP="00821A66">
            <w:pPr>
              <w:pStyle w:val="2019-20tablecolheadright"/>
            </w:pPr>
            <w:r>
              <w:t>$’000</w:t>
            </w:r>
          </w:p>
        </w:tc>
      </w:tr>
      <w:tr w:rsidR="00821A66" w14:paraId="495D13BF" w14:textId="77777777" w:rsidTr="00516C4B">
        <w:tc>
          <w:tcPr>
            <w:tcW w:w="5600" w:type="dxa"/>
          </w:tcPr>
          <w:p w14:paraId="5E6DDC05" w14:textId="4F383789" w:rsidR="00821A66" w:rsidRPr="00CD4A54" w:rsidRDefault="00821A66" w:rsidP="00821A66">
            <w:pPr>
              <w:pStyle w:val="2019-20tabletextleft"/>
              <w:rPr>
                <w:rFonts w:cs="Arial"/>
              </w:rPr>
            </w:pPr>
            <w:r>
              <w:t>Purchase of supplies and consumables</w:t>
            </w:r>
          </w:p>
        </w:tc>
        <w:tc>
          <w:tcPr>
            <w:tcW w:w="1913" w:type="dxa"/>
            <w:shd w:val="clear" w:color="auto" w:fill="auto"/>
          </w:tcPr>
          <w:p w14:paraId="379E844F" w14:textId="3AB76F7E" w:rsidR="00821A66" w:rsidRPr="00CD4A54" w:rsidRDefault="00821A66" w:rsidP="00821A66">
            <w:pPr>
              <w:pStyle w:val="2019-20tabletextright"/>
              <w:rPr>
                <w:rFonts w:cs="Arial"/>
              </w:rPr>
            </w:pPr>
            <w:r>
              <w:t>14,422</w:t>
            </w:r>
          </w:p>
        </w:tc>
        <w:tc>
          <w:tcPr>
            <w:tcW w:w="1843" w:type="dxa"/>
            <w:shd w:val="clear" w:color="auto" w:fill="F2F2F2" w:themeFill="background1" w:themeFillShade="F2"/>
          </w:tcPr>
          <w:p w14:paraId="57469208" w14:textId="2A3D14C2" w:rsidR="00821A66" w:rsidRPr="00CD4A54" w:rsidRDefault="00821A66" w:rsidP="00821A66">
            <w:pPr>
              <w:pStyle w:val="2019-20tabletextright"/>
              <w:rPr>
                <w:rFonts w:cs="Arial"/>
              </w:rPr>
            </w:pPr>
            <w:r>
              <w:t xml:space="preserve"> 1,040 </w:t>
            </w:r>
          </w:p>
        </w:tc>
      </w:tr>
      <w:tr w:rsidR="00821A66" w14:paraId="318B1739" w14:textId="77777777" w:rsidTr="00516C4B">
        <w:tc>
          <w:tcPr>
            <w:tcW w:w="5600" w:type="dxa"/>
          </w:tcPr>
          <w:p w14:paraId="1962A545" w14:textId="0452241B" w:rsidR="00821A66" w:rsidRPr="00CD4A54" w:rsidRDefault="00821A66" w:rsidP="00821A66">
            <w:pPr>
              <w:pStyle w:val="2019-20tabletextleft"/>
              <w:rPr>
                <w:rFonts w:cs="Arial"/>
              </w:rPr>
            </w:pPr>
            <w:r>
              <w:lastRenderedPageBreak/>
              <w:t>Purchase of services</w:t>
            </w:r>
          </w:p>
        </w:tc>
        <w:tc>
          <w:tcPr>
            <w:tcW w:w="1913" w:type="dxa"/>
            <w:shd w:val="clear" w:color="auto" w:fill="auto"/>
          </w:tcPr>
          <w:p w14:paraId="786AF971" w14:textId="5E3FDA2D" w:rsidR="00821A66" w:rsidRPr="00CD4A54" w:rsidRDefault="00821A66" w:rsidP="00821A66">
            <w:pPr>
              <w:pStyle w:val="2019-20tabletextright"/>
              <w:rPr>
                <w:rFonts w:cs="Arial"/>
              </w:rPr>
            </w:pPr>
            <w:r>
              <w:t>18,038</w:t>
            </w:r>
          </w:p>
        </w:tc>
        <w:tc>
          <w:tcPr>
            <w:tcW w:w="1843" w:type="dxa"/>
            <w:shd w:val="clear" w:color="auto" w:fill="F2F2F2" w:themeFill="background1" w:themeFillShade="F2"/>
          </w:tcPr>
          <w:p w14:paraId="3AF058CA" w14:textId="52A1DD4B" w:rsidR="00821A66" w:rsidRPr="00CD4A54" w:rsidRDefault="00821A66" w:rsidP="00821A66">
            <w:pPr>
              <w:pStyle w:val="2019-20tabletextright"/>
              <w:rPr>
                <w:rFonts w:cs="Arial"/>
              </w:rPr>
            </w:pPr>
            <w:r>
              <w:t xml:space="preserve"> 9,701 </w:t>
            </w:r>
          </w:p>
        </w:tc>
      </w:tr>
      <w:tr w:rsidR="00821A66" w14:paraId="1403AC16" w14:textId="77777777" w:rsidTr="00516C4B">
        <w:tc>
          <w:tcPr>
            <w:tcW w:w="5600" w:type="dxa"/>
          </w:tcPr>
          <w:p w14:paraId="64DA333B" w14:textId="26B36422" w:rsidR="00821A66" w:rsidRPr="00CD4A54" w:rsidRDefault="00821A66" w:rsidP="00821A66">
            <w:pPr>
              <w:pStyle w:val="2019-20tabletextleft"/>
              <w:rPr>
                <w:rFonts w:cs="Arial"/>
              </w:rPr>
            </w:pPr>
            <w:r>
              <w:t>Maintenance</w:t>
            </w:r>
          </w:p>
        </w:tc>
        <w:tc>
          <w:tcPr>
            <w:tcW w:w="1913" w:type="dxa"/>
            <w:shd w:val="clear" w:color="auto" w:fill="auto"/>
          </w:tcPr>
          <w:p w14:paraId="21EC50C7" w14:textId="4B1536AE" w:rsidR="00821A66" w:rsidRPr="00CD4A54" w:rsidRDefault="00821A66" w:rsidP="00821A66">
            <w:pPr>
              <w:pStyle w:val="2019-20tabletextright"/>
              <w:rPr>
                <w:rFonts w:cs="Arial"/>
              </w:rPr>
            </w:pPr>
            <w:r>
              <w:t>1,585</w:t>
            </w:r>
          </w:p>
        </w:tc>
        <w:tc>
          <w:tcPr>
            <w:tcW w:w="1843" w:type="dxa"/>
            <w:shd w:val="clear" w:color="auto" w:fill="F2F2F2" w:themeFill="background1" w:themeFillShade="F2"/>
          </w:tcPr>
          <w:p w14:paraId="01E39CD1" w14:textId="07DF923F" w:rsidR="00821A66" w:rsidRPr="00CD4A54" w:rsidRDefault="00821A66" w:rsidP="00821A66">
            <w:pPr>
              <w:pStyle w:val="2019-20tabletextright"/>
              <w:rPr>
                <w:rFonts w:cs="Arial"/>
              </w:rPr>
            </w:pPr>
            <w:r>
              <w:t xml:space="preserve"> 1,413 </w:t>
            </w:r>
          </w:p>
        </w:tc>
      </w:tr>
      <w:tr w:rsidR="00821A66" w14:paraId="6C80FAF5" w14:textId="77777777" w:rsidTr="00516C4B">
        <w:tc>
          <w:tcPr>
            <w:tcW w:w="5600" w:type="dxa"/>
          </w:tcPr>
          <w:p w14:paraId="608B263F" w14:textId="26FA36FB" w:rsidR="00821A66" w:rsidRDefault="00821A66" w:rsidP="00821A66">
            <w:pPr>
              <w:pStyle w:val="2019-20tabletextleft"/>
            </w:pPr>
            <w:r>
              <w:t>Operating lease rental expense</w:t>
            </w:r>
          </w:p>
        </w:tc>
        <w:tc>
          <w:tcPr>
            <w:tcW w:w="1913" w:type="dxa"/>
            <w:shd w:val="clear" w:color="auto" w:fill="auto"/>
          </w:tcPr>
          <w:p w14:paraId="554715F4" w14:textId="681C0895" w:rsidR="00821A66" w:rsidRDefault="00821A66" w:rsidP="00821A66">
            <w:pPr>
              <w:pStyle w:val="2019-20tabletextright"/>
            </w:pPr>
            <w:r>
              <w:t>10,350</w:t>
            </w:r>
          </w:p>
        </w:tc>
        <w:tc>
          <w:tcPr>
            <w:tcW w:w="1843" w:type="dxa"/>
            <w:shd w:val="clear" w:color="auto" w:fill="F2F2F2" w:themeFill="background1" w:themeFillShade="F2"/>
          </w:tcPr>
          <w:p w14:paraId="23220E07" w14:textId="16822E53" w:rsidR="00821A66" w:rsidRDefault="00821A66" w:rsidP="00821A66">
            <w:pPr>
              <w:pStyle w:val="2019-20tabletextright"/>
            </w:pPr>
            <w:r>
              <w:t xml:space="preserve"> - </w:t>
            </w:r>
          </w:p>
        </w:tc>
      </w:tr>
      <w:tr w:rsidR="00821A66" w14:paraId="5C66A1F6" w14:textId="77777777" w:rsidTr="00516C4B">
        <w:tc>
          <w:tcPr>
            <w:tcW w:w="5600" w:type="dxa"/>
          </w:tcPr>
          <w:p w14:paraId="63F0B5E4" w14:textId="1B37D2BD" w:rsidR="00821A66" w:rsidRPr="00CD4A54" w:rsidRDefault="00821A66" w:rsidP="00821A66">
            <w:pPr>
              <w:pStyle w:val="2019-20tabletextleft"/>
              <w:rPr>
                <w:rFonts w:cs="Arial"/>
              </w:rPr>
            </w:pPr>
            <w:r>
              <w:t>Accommodation expenses</w:t>
            </w:r>
          </w:p>
        </w:tc>
        <w:tc>
          <w:tcPr>
            <w:tcW w:w="1913" w:type="dxa"/>
            <w:shd w:val="clear" w:color="auto" w:fill="auto"/>
          </w:tcPr>
          <w:p w14:paraId="247EDF25" w14:textId="479C530F" w:rsidR="00821A66" w:rsidRPr="00CD4A54" w:rsidRDefault="00821A66" w:rsidP="00821A66">
            <w:pPr>
              <w:pStyle w:val="2019-20tabletextright"/>
              <w:rPr>
                <w:rFonts w:cs="Arial"/>
              </w:rPr>
            </w:pPr>
            <w:r>
              <w:t>-</w:t>
            </w:r>
          </w:p>
        </w:tc>
        <w:tc>
          <w:tcPr>
            <w:tcW w:w="1843" w:type="dxa"/>
            <w:shd w:val="clear" w:color="auto" w:fill="F2F2F2" w:themeFill="background1" w:themeFillShade="F2"/>
          </w:tcPr>
          <w:p w14:paraId="324356D3" w14:textId="532B3B58" w:rsidR="00821A66" w:rsidRPr="00CD4A54" w:rsidRDefault="00821A66" w:rsidP="00821A66">
            <w:pPr>
              <w:pStyle w:val="2019-20tabletextright"/>
              <w:rPr>
                <w:rFonts w:cs="Arial"/>
              </w:rPr>
            </w:pPr>
            <w:r>
              <w:t xml:space="preserve"> 2,236 </w:t>
            </w:r>
          </w:p>
        </w:tc>
      </w:tr>
      <w:tr w:rsidR="00821A66" w14:paraId="36E6F2D0" w14:textId="77777777" w:rsidTr="00516C4B">
        <w:tc>
          <w:tcPr>
            <w:tcW w:w="5600" w:type="dxa"/>
          </w:tcPr>
          <w:p w14:paraId="2A357A76" w14:textId="3C907117" w:rsidR="00821A66" w:rsidRPr="00E16CED" w:rsidRDefault="00821A66" w:rsidP="00821A66">
            <w:pPr>
              <w:pStyle w:val="2019-20tabletextBoldleft"/>
              <w:rPr>
                <w:rFonts w:cs="Arial"/>
              </w:rPr>
            </w:pPr>
            <w:r>
              <w:t>Total other operating expenses</w:t>
            </w:r>
          </w:p>
        </w:tc>
        <w:tc>
          <w:tcPr>
            <w:tcW w:w="1913" w:type="dxa"/>
            <w:shd w:val="clear" w:color="auto" w:fill="auto"/>
          </w:tcPr>
          <w:p w14:paraId="60A7D349" w14:textId="0C4F5C32" w:rsidR="00821A66" w:rsidRPr="00E16CED" w:rsidRDefault="00821A66" w:rsidP="00821A66">
            <w:pPr>
              <w:pStyle w:val="2019-20tabletextboldright"/>
              <w:rPr>
                <w:rFonts w:cs="Arial"/>
              </w:rPr>
            </w:pPr>
            <w:r>
              <w:t>44,395</w:t>
            </w:r>
          </w:p>
        </w:tc>
        <w:tc>
          <w:tcPr>
            <w:tcW w:w="1843" w:type="dxa"/>
            <w:shd w:val="clear" w:color="auto" w:fill="F2F2F2" w:themeFill="background1" w:themeFillShade="F2"/>
          </w:tcPr>
          <w:p w14:paraId="2161903B" w14:textId="5B909FA9" w:rsidR="00821A66" w:rsidRPr="00E16CED" w:rsidRDefault="00821A66" w:rsidP="00821A66">
            <w:pPr>
              <w:pStyle w:val="2019-20tabletextboldright"/>
              <w:rPr>
                <w:rFonts w:cs="Arial"/>
              </w:rPr>
            </w:pPr>
            <w:r>
              <w:t xml:space="preserve"> 14,390 </w:t>
            </w:r>
          </w:p>
        </w:tc>
      </w:tr>
    </w:tbl>
    <w:p w14:paraId="1CB25B53" w14:textId="77777777" w:rsidR="00821A66" w:rsidRDefault="00821A66" w:rsidP="00821A66">
      <w:pPr>
        <w:pStyle w:val="2019-20Bodycopy"/>
      </w:pPr>
    </w:p>
    <w:p w14:paraId="718B91AF" w14:textId="4246442D" w:rsidR="00821A66" w:rsidRDefault="00821A66" w:rsidP="00821A66">
      <w:pPr>
        <w:pStyle w:val="2019-20Bodycopy"/>
      </w:pPr>
      <w:r>
        <w:t>Other operating expenses generally represent the day-to-day running costs incurred in normal operations and are recognised as an expense in the reporting period in which they are incurred.</w:t>
      </w:r>
    </w:p>
    <w:p w14:paraId="15470B19" w14:textId="77777777" w:rsidR="00F666D1" w:rsidRDefault="00F666D1">
      <w:pPr>
        <w:rPr>
          <w:rFonts w:ascii="Arial" w:hAnsi="Arial"/>
          <w:b/>
          <w:bCs/>
          <w:color w:val="96223B"/>
          <w:sz w:val="28"/>
        </w:rPr>
      </w:pPr>
      <w:r>
        <w:br w:type="page"/>
      </w:r>
    </w:p>
    <w:p w14:paraId="796854C1" w14:textId="377EC48C" w:rsidR="00821A66" w:rsidRDefault="00821A66" w:rsidP="00821A66">
      <w:pPr>
        <w:pStyle w:val="2019-20HeadingC"/>
      </w:pPr>
      <w:r>
        <w:lastRenderedPageBreak/>
        <w:t>Note 4: Administered financial information output</w:t>
      </w:r>
    </w:p>
    <w:p w14:paraId="32886168" w14:textId="77777777" w:rsidR="00821A66" w:rsidRDefault="00821A66" w:rsidP="00821A66">
      <w:pPr>
        <w:pStyle w:val="2019-20HeadingD-onlyusedinFins"/>
      </w:pPr>
      <w:r>
        <w:t>4.1 Administered (non-controlled) items</w:t>
      </w:r>
    </w:p>
    <w:p w14:paraId="350D9ED6" w14:textId="77777777" w:rsidR="00821A66" w:rsidRDefault="00821A66" w:rsidP="00821A66">
      <w:pPr>
        <w:pStyle w:val="2019-20Bodycopy"/>
      </w:pPr>
      <w:r>
        <w:t xml:space="preserve">In addition to the specific VEC operations which are included in the financial statements (comprehensive operating statement, balance sheet, statement of changes in equity and cash flow statement), the Commission administers or manages, but does not control, other activities and resources on behalf of the State and local governments. </w:t>
      </w:r>
    </w:p>
    <w:p w14:paraId="6693393A" w14:textId="77777777" w:rsidR="00821A66" w:rsidRDefault="00821A66" w:rsidP="00821A66">
      <w:pPr>
        <w:pStyle w:val="2019-20Bodycopy"/>
      </w:pPr>
      <w:r>
        <w:t>Administered income includes the provision of services for conducting local government elections, fines and electoral entitlements. Administered expenses include payments made in conducting local government elections, payments to Councils and payments for Administrative Expenditure, Policy Development and Advance Public funding. Administered assets include government income earned but not yet collected.</w:t>
      </w:r>
    </w:p>
    <w:p w14:paraId="2B5FCFF7" w14:textId="78B7699C" w:rsidR="000E6B9E" w:rsidRDefault="000E6B9E" w:rsidP="005F0AE6">
      <w:pPr>
        <w:pStyle w:val="2019-20Bodycopy"/>
      </w:pPr>
    </w:p>
    <w:p w14:paraId="371B007C" w14:textId="2F5B716C" w:rsidR="00821A66" w:rsidRDefault="00821A66">
      <w:pPr>
        <w:rPr>
          <w:rFonts w:ascii="Arial" w:eastAsia="Times" w:hAnsi="Arial"/>
          <w:sz w:val="20"/>
          <w:lang w:val="en-US"/>
        </w:rPr>
      </w:pPr>
      <w:r>
        <w:br w:type="page"/>
      </w:r>
    </w:p>
    <w:p w14:paraId="621AF780" w14:textId="77777777" w:rsidR="00736B54" w:rsidRPr="00736B54" w:rsidRDefault="00736B54" w:rsidP="00821A66">
      <w:pPr>
        <w:pStyle w:val="2019-20Bodycopy"/>
      </w:pPr>
    </w:p>
    <w:tbl>
      <w:tblPr>
        <w:tblStyle w:val="TableGrid"/>
        <w:tblW w:w="0" w:type="auto"/>
        <w:tblLayout w:type="fixed"/>
        <w:tblLook w:val="04A0" w:firstRow="1" w:lastRow="0" w:firstColumn="1" w:lastColumn="0" w:noHBand="0" w:noVBand="1"/>
      </w:tblPr>
      <w:tblGrid>
        <w:gridCol w:w="4001"/>
        <w:gridCol w:w="935"/>
        <w:gridCol w:w="935"/>
        <w:gridCol w:w="914"/>
        <w:gridCol w:w="841"/>
        <w:gridCol w:w="864"/>
        <w:gridCol w:w="865"/>
      </w:tblGrid>
      <w:tr w:rsidR="00821A66" w14:paraId="07EC9983" w14:textId="73BD0B9E" w:rsidTr="002F3F1E">
        <w:trPr>
          <w:cnfStyle w:val="100000000000" w:firstRow="1" w:lastRow="0" w:firstColumn="0" w:lastColumn="0" w:oddVBand="0" w:evenVBand="0" w:oddHBand="0" w:evenHBand="0" w:firstRowFirstColumn="0" w:firstRowLastColumn="0" w:lastRowFirstColumn="0" w:lastRowLastColumn="0"/>
        </w:trPr>
        <w:tc>
          <w:tcPr>
            <w:tcW w:w="4001" w:type="dxa"/>
            <w:shd w:val="clear" w:color="auto" w:fill="96223B"/>
          </w:tcPr>
          <w:p w14:paraId="426898E2" w14:textId="77777777" w:rsidR="00821A66" w:rsidRDefault="00821A66" w:rsidP="00821A66">
            <w:pPr>
              <w:pStyle w:val="DHHStablecolhead"/>
              <w:tabs>
                <w:tab w:val="left" w:pos="7920"/>
              </w:tabs>
            </w:pPr>
          </w:p>
        </w:tc>
        <w:tc>
          <w:tcPr>
            <w:tcW w:w="1870" w:type="dxa"/>
            <w:gridSpan w:val="2"/>
            <w:shd w:val="clear" w:color="auto" w:fill="96223B"/>
          </w:tcPr>
          <w:p w14:paraId="41BDDBC9" w14:textId="2EDED9D1" w:rsidR="00821A66" w:rsidRDefault="00821A66" w:rsidP="00821A66">
            <w:pPr>
              <w:pStyle w:val="2019-20tablecolheadright"/>
            </w:pPr>
            <w:r>
              <w:t>STATE</w:t>
            </w:r>
          </w:p>
        </w:tc>
        <w:tc>
          <w:tcPr>
            <w:tcW w:w="1755" w:type="dxa"/>
            <w:gridSpan w:val="2"/>
            <w:shd w:val="clear" w:color="auto" w:fill="96223B"/>
          </w:tcPr>
          <w:p w14:paraId="2BA58503" w14:textId="3656F574" w:rsidR="00821A66" w:rsidRPr="00E14357" w:rsidRDefault="00821A66" w:rsidP="00821A66">
            <w:pPr>
              <w:pStyle w:val="2019-20tablecolheadright"/>
            </w:pPr>
            <w:r>
              <w:t>LOCAL GOVERNMENT</w:t>
            </w:r>
          </w:p>
        </w:tc>
        <w:tc>
          <w:tcPr>
            <w:tcW w:w="1729" w:type="dxa"/>
            <w:gridSpan w:val="2"/>
            <w:shd w:val="clear" w:color="auto" w:fill="96223B"/>
          </w:tcPr>
          <w:p w14:paraId="3673AD6D" w14:textId="41132467" w:rsidR="00821A66" w:rsidRPr="001144BF" w:rsidRDefault="00821A66" w:rsidP="00821A66">
            <w:pPr>
              <w:pStyle w:val="2019-20tablecolheadright"/>
              <w:rPr>
                <w:lang w:val="en-US"/>
              </w:rPr>
            </w:pPr>
            <w:r>
              <w:t>TOTAL</w:t>
            </w:r>
          </w:p>
        </w:tc>
      </w:tr>
      <w:tr w:rsidR="00821A66" w14:paraId="091D8B61" w14:textId="0ED10059" w:rsidTr="002F3F1E">
        <w:tc>
          <w:tcPr>
            <w:tcW w:w="4001" w:type="dxa"/>
            <w:shd w:val="clear" w:color="auto" w:fill="96223B"/>
          </w:tcPr>
          <w:p w14:paraId="1AC9ECC4" w14:textId="77777777" w:rsidR="00821A66" w:rsidRDefault="00821A66" w:rsidP="00821A66">
            <w:pPr>
              <w:pStyle w:val="DHHStablecolhead"/>
            </w:pPr>
          </w:p>
        </w:tc>
        <w:tc>
          <w:tcPr>
            <w:tcW w:w="935" w:type="dxa"/>
            <w:tcBorders>
              <w:bottom w:val="single" w:sz="4" w:space="0" w:color="auto"/>
            </w:tcBorders>
            <w:shd w:val="clear" w:color="auto" w:fill="96223B"/>
          </w:tcPr>
          <w:p w14:paraId="4645DF47" w14:textId="77777777" w:rsidR="00821A66" w:rsidRDefault="00821A66" w:rsidP="008C2245">
            <w:pPr>
              <w:pStyle w:val="2019-20tablecolheadright"/>
            </w:pPr>
            <w:r>
              <w:t xml:space="preserve">2019 </w:t>
            </w:r>
          </w:p>
          <w:p w14:paraId="4F8CDB31" w14:textId="019375B2" w:rsidR="00821A66" w:rsidRDefault="00821A66" w:rsidP="008C2245">
            <w:pPr>
              <w:pStyle w:val="2019-20tablecolheadright"/>
            </w:pPr>
            <w:r>
              <w:t>$’000</w:t>
            </w:r>
          </w:p>
        </w:tc>
        <w:tc>
          <w:tcPr>
            <w:tcW w:w="935" w:type="dxa"/>
            <w:tcBorders>
              <w:bottom w:val="single" w:sz="4" w:space="0" w:color="auto"/>
            </w:tcBorders>
            <w:shd w:val="clear" w:color="auto" w:fill="96223B"/>
          </w:tcPr>
          <w:p w14:paraId="1116EB68" w14:textId="77777777" w:rsidR="00821A66" w:rsidRDefault="00821A66" w:rsidP="008C2245">
            <w:pPr>
              <w:pStyle w:val="2019-20tablecolheadright"/>
            </w:pPr>
            <w:r>
              <w:t>2020</w:t>
            </w:r>
          </w:p>
          <w:p w14:paraId="69C1C548" w14:textId="3751C209" w:rsidR="00821A66" w:rsidRDefault="00821A66" w:rsidP="008C2245">
            <w:pPr>
              <w:pStyle w:val="2019-20tablecolheadright"/>
            </w:pPr>
            <w:r>
              <w:t>$’000</w:t>
            </w:r>
          </w:p>
        </w:tc>
        <w:tc>
          <w:tcPr>
            <w:tcW w:w="914" w:type="dxa"/>
            <w:tcBorders>
              <w:bottom w:val="single" w:sz="4" w:space="0" w:color="auto"/>
            </w:tcBorders>
            <w:shd w:val="clear" w:color="auto" w:fill="96223B"/>
          </w:tcPr>
          <w:p w14:paraId="568D9CA9" w14:textId="77777777" w:rsidR="00821A66" w:rsidRDefault="00821A66" w:rsidP="008C2245">
            <w:pPr>
              <w:pStyle w:val="2019-20tablecolheadright"/>
            </w:pPr>
            <w:r>
              <w:t xml:space="preserve">2019 </w:t>
            </w:r>
          </w:p>
          <w:p w14:paraId="49BA5D3B" w14:textId="11BFE932" w:rsidR="00821A66" w:rsidRDefault="00821A66" w:rsidP="008C2245">
            <w:pPr>
              <w:pStyle w:val="2019-20tablecolheadright"/>
            </w:pPr>
            <w:r>
              <w:t>$’000</w:t>
            </w:r>
          </w:p>
        </w:tc>
        <w:tc>
          <w:tcPr>
            <w:tcW w:w="841" w:type="dxa"/>
            <w:tcBorders>
              <w:bottom w:val="single" w:sz="4" w:space="0" w:color="auto"/>
            </w:tcBorders>
            <w:shd w:val="clear" w:color="auto" w:fill="96223B"/>
          </w:tcPr>
          <w:p w14:paraId="0A61E8ED" w14:textId="77777777" w:rsidR="00821A66" w:rsidRDefault="00821A66" w:rsidP="008C2245">
            <w:pPr>
              <w:pStyle w:val="2019-20tablecolheadright"/>
            </w:pPr>
            <w:r>
              <w:t>2020</w:t>
            </w:r>
          </w:p>
          <w:p w14:paraId="0D9786DD" w14:textId="693183B1" w:rsidR="00821A66" w:rsidRDefault="00821A66" w:rsidP="008C2245">
            <w:pPr>
              <w:pStyle w:val="2019-20tablecolheadright"/>
            </w:pPr>
            <w:r>
              <w:t>$’000</w:t>
            </w:r>
          </w:p>
        </w:tc>
        <w:tc>
          <w:tcPr>
            <w:tcW w:w="864" w:type="dxa"/>
            <w:tcBorders>
              <w:bottom w:val="single" w:sz="4" w:space="0" w:color="auto"/>
            </w:tcBorders>
            <w:shd w:val="clear" w:color="auto" w:fill="96223B"/>
          </w:tcPr>
          <w:p w14:paraId="2B9614F6" w14:textId="77777777" w:rsidR="00821A66" w:rsidRDefault="00821A66" w:rsidP="008C2245">
            <w:pPr>
              <w:pStyle w:val="2019-20tablecolheadright"/>
            </w:pPr>
            <w:r>
              <w:t xml:space="preserve">2019 </w:t>
            </w:r>
          </w:p>
          <w:p w14:paraId="57C448F0" w14:textId="37AEFE47" w:rsidR="00821A66" w:rsidRDefault="00821A66" w:rsidP="008C2245">
            <w:pPr>
              <w:pStyle w:val="2019-20tablecolheadright"/>
            </w:pPr>
            <w:r>
              <w:t>$’000</w:t>
            </w:r>
          </w:p>
        </w:tc>
        <w:tc>
          <w:tcPr>
            <w:tcW w:w="865" w:type="dxa"/>
            <w:tcBorders>
              <w:bottom w:val="single" w:sz="4" w:space="0" w:color="auto"/>
            </w:tcBorders>
            <w:shd w:val="clear" w:color="auto" w:fill="96223B"/>
          </w:tcPr>
          <w:p w14:paraId="4F5DCC9F" w14:textId="77777777" w:rsidR="00821A66" w:rsidRDefault="00821A66" w:rsidP="008C2245">
            <w:pPr>
              <w:pStyle w:val="2019-20tablecolheadright"/>
            </w:pPr>
            <w:r>
              <w:t>2020</w:t>
            </w:r>
          </w:p>
          <w:p w14:paraId="03071055" w14:textId="5C7FE001" w:rsidR="00821A66" w:rsidRDefault="00821A66" w:rsidP="008C2245">
            <w:pPr>
              <w:pStyle w:val="2019-20tablecolheadright"/>
            </w:pPr>
            <w:r>
              <w:t>$’000</w:t>
            </w:r>
          </w:p>
        </w:tc>
      </w:tr>
      <w:tr w:rsidR="002F3F1E" w:rsidRPr="00E14357" w14:paraId="516255BB" w14:textId="410A309F" w:rsidTr="00121FE6">
        <w:tc>
          <w:tcPr>
            <w:tcW w:w="4001" w:type="dxa"/>
          </w:tcPr>
          <w:p w14:paraId="4D78B977" w14:textId="1953904F" w:rsidR="002F3F1E" w:rsidRPr="00736B54" w:rsidRDefault="002F3F1E" w:rsidP="002F3F1E">
            <w:pPr>
              <w:pStyle w:val="2019-20tabletextBoldleft"/>
              <w:rPr>
                <w:rFonts w:cs="Arial"/>
                <w:szCs w:val="18"/>
              </w:rPr>
            </w:pPr>
            <w:r>
              <w:t>Administered income from transactions</w:t>
            </w:r>
          </w:p>
        </w:tc>
        <w:tc>
          <w:tcPr>
            <w:tcW w:w="935" w:type="dxa"/>
            <w:shd w:val="clear" w:color="auto" w:fill="auto"/>
          </w:tcPr>
          <w:p w14:paraId="2B6FF109" w14:textId="77777777" w:rsidR="002F3F1E" w:rsidRPr="00736B54" w:rsidRDefault="002F3F1E" w:rsidP="002F3F1E">
            <w:pPr>
              <w:pStyle w:val="2019-20tabletextright"/>
            </w:pPr>
          </w:p>
        </w:tc>
        <w:tc>
          <w:tcPr>
            <w:tcW w:w="935" w:type="dxa"/>
            <w:shd w:val="clear" w:color="auto" w:fill="F2F2F2" w:themeFill="background1" w:themeFillShade="F2"/>
          </w:tcPr>
          <w:p w14:paraId="007EA1D7" w14:textId="1AA9DABD" w:rsidR="002F3F1E" w:rsidRPr="00736B54" w:rsidRDefault="002F3F1E" w:rsidP="002F3F1E">
            <w:pPr>
              <w:pStyle w:val="2019-20tabletextright"/>
            </w:pPr>
          </w:p>
        </w:tc>
        <w:tc>
          <w:tcPr>
            <w:tcW w:w="914" w:type="dxa"/>
            <w:shd w:val="clear" w:color="auto" w:fill="auto"/>
          </w:tcPr>
          <w:p w14:paraId="15137818" w14:textId="77777777" w:rsidR="002F3F1E" w:rsidRPr="00736B54" w:rsidRDefault="002F3F1E" w:rsidP="002F3F1E">
            <w:pPr>
              <w:pStyle w:val="2019-20tabletextright"/>
            </w:pPr>
          </w:p>
        </w:tc>
        <w:tc>
          <w:tcPr>
            <w:tcW w:w="841" w:type="dxa"/>
            <w:shd w:val="clear" w:color="auto" w:fill="F2F2F2" w:themeFill="background1" w:themeFillShade="F2"/>
          </w:tcPr>
          <w:p w14:paraId="26F2F309" w14:textId="77777777" w:rsidR="002F3F1E" w:rsidRPr="00736B54" w:rsidRDefault="002F3F1E" w:rsidP="002F3F1E">
            <w:pPr>
              <w:pStyle w:val="2019-20tabletextright"/>
            </w:pPr>
          </w:p>
        </w:tc>
        <w:tc>
          <w:tcPr>
            <w:tcW w:w="864" w:type="dxa"/>
            <w:shd w:val="clear" w:color="auto" w:fill="auto"/>
          </w:tcPr>
          <w:p w14:paraId="38368A9C" w14:textId="77777777" w:rsidR="002F3F1E" w:rsidRPr="00736B54" w:rsidRDefault="002F3F1E" w:rsidP="002F3F1E">
            <w:pPr>
              <w:pStyle w:val="2019-20tabletextright"/>
            </w:pPr>
          </w:p>
        </w:tc>
        <w:tc>
          <w:tcPr>
            <w:tcW w:w="865" w:type="dxa"/>
            <w:shd w:val="clear" w:color="auto" w:fill="F2F2F2" w:themeFill="background1" w:themeFillShade="F2"/>
          </w:tcPr>
          <w:p w14:paraId="3EF80FE4" w14:textId="41A6D497" w:rsidR="002F3F1E" w:rsidRPr="00736B54" w:rsidRDefault="002F3F1E" w:rsidP="002F3F1E">
            <w:pPr>
              <w:pStyle w:val="2019-20tabletextright"/>
            </w:pPr>
          </w:p>
        </w:tc>
      </w:tr>
      <w:tr w:rsidR="002F3F1E" w:rsidRPr="005E3197" w14:paraId="67F01F90" w14:textId="4D867D49" w:rsidTr="00121FE6">
        <w:tc>
          <w:tcPr>
            <w:tcW w:w="4001" w:type="dxa"/>
          </w:tcPr>
          <w:p w14:paraId="447FC4A2" w14:textId="35D3E591" w:rsidR="002F3F1E" w:rsidRPr="00CD04C7" w:rsidRDefault="002F3F1E" w:rsidP="002F3F1E">
            <w:pPr>
              <w:pStyle w:val="2019-20tabletextleft"/>
              <w:rPr>
                <w:rFonts w:cs="Arial"/>
                <w:b/>
                <w:szCs w:val="18"/>
              </w:rPr>
            </w:pPr>
            <w:r>
              <w:rPr>
                <w:spacing w:val="-4"/>
              </w:rPr>
              <w:t>Income from local government and commercial elections</w:t>
            </w:r>
          </w:p>
        </w:tc>
        <w:tc>
          <w:tcPr>
            <w:tcW w:w="935" w:type="dxa"/>
            <w:shd w:val="clear" w:color="auto" w:fill="auto"/>
          </w:tcPr>
          <w:p w14:paraId="74A746FA" w14:textId="1D1AAE5D" w:rsidR="002F3F1E" w:rsidRPr="00CD04C7" w:rsidRDefault="002F3F1E" w:rsidP="002F3F1E">
            <w:pPr>
              <w:pStyle w:val="2019-20tabletextright"/>
            </w:pPr>
            <w:r>
              <w:t>996</w:t>
            </w:r>
          </w:p>
        </w:tc>
        <w:tc>
          <w:tcPr>
            <w:tcW w:w="935" w:type="dxa"/>
            <w:shd w:val="clear" w:color="auto" w:fill="F2F2F2" w:themeFill="background1" w:themeFillShade="F2"/>
          </w:tcPr>
          <w:p w14:paraId="505AD3A3" w14:textId="239FF297" w:rsidR="002F3F1E" w:rsidRPr="00CD04C7" w:rsidRDefault="002F3F1E" w:rsidP="002F3F1E">
            <w:pPr>
              <w:pStyle w:val="2019-20tabletextright"/>
            </w:pPr>
            <w:r>
              <w:t xml:space="preserve"> 1,335 </w:t>
            </w:r>
          </w:p>
        </w:tc>
        <w:tc>
          <w:tcPr>
            <w:tcW w:w="914" w:type="dxa"/>
            <w:shd w:val="clear" w:color="auto" w:fill="auto"/>
          </w:tcPr>
          <w:p w14:paraId="477606EE" w14:textId="4A2A454D" w:rsidR="002F3F1E" w:rsidRPr="00CD04C7" w:rsidRDefault="002F3F1E" w:rsidP="002F3F1E">
            <w:pPr>
              <w:pStyle w:val="2019-20tabletextright"/>
            </w:pPr>
            <w:r>
              <w:t>-</w:t>
            </w:r>
          </w:p>
        </w:tc>
        <w:tc>
          <w:tcPr>
            <w:tcW w:w="841" w:type="dxa"/>
            <w:shd w:val="clear" w:color="auto" w:fill="F2F2F2" w:themeFill="background1" w:themeFillShade="F2"/>
          </w:tcPr>
          <w:p w14:paraId="15F4B5D3" w14:textId="52B16886" w:rsidR="002F3F1E" w:rsidRPr="00CD04C7" w:rsidRDefault="002F3F1E" w:rsidP="002F3F1E">
            <w:pPr>
              <w:pStyle w:val="2019-20tabletextright"/>
            </w:pPr>
            <w:r>
              <w:t xml:space="preserve"> - </w:t>
            </w:r>
          </w:p>
        </w:tc>
        <w:tc>
          <w:tcPr>
            <w:tcW w:w="864" w:type="dxa"/>
            <w:shd w:val="clear" w:color="auto" w:fill="auto"/>
          </w:tcPr>
          <w:p w14:paraId="517CF3EE" w14:textId="7B03B671" w:rsidR="002F3F1E" w:rsidRPr="00CD04C7" w:rsidRDefault="002F3F1E" w:rsidP="002F3F1E">
            <w:pPr>
              <w:pStyle w:val="2019-20tabletextright"/>
            </w:pPr>
            <w:r>
              <w:t>996</w:t>
            </w:r>
          </w:p>
        </w:tc>
        <w:tc>
          <w:tcPr>
            <w:tcW w:w="865" w:type="dxa"/>
            <w:shd w:val="clear" w:color="auto" w:fill="F2F2F2" w:themeFill="background1" w:themeFillShade="F2"/>
          </w:tcPr>
          <w:p w14:paraId="3B814318" w14:textId="587AFE1E" w:rsidR="002F3F1E" w:rsidRPr="00CD04C7" w:rsidRDefault="002F3F1E" w:rsidP="002F3F1E">
            <w:pPr>
              <w:pStyle w:val="2019-20tabletextright"/>
            </w:pPr>
            <w:r>
              <w:t xml:space="preserve"> 1,335 </w:t>
            </w:r>
          </w:p>
        </w:tc>
      </w:tr>
      <w:tr w:rsidR="002F3F1E" w:rsidRPr="00E14357" w14:paraId="2BDA4C9E" w14:textId="68F7C6EF" w:rsidTr="00121FE6">
        <w:tc>
          <w:tcPr>
            <w:tcW w:w="4001" w:type="dxa"/>
          </w:tcPr>
          <w:p w14:paraId="01F7D532" w14:textId="0173A27D" w:rsidR="002F3F1E" w:rsidRPr="00CD04C7" w:rsidRDefault="002F3F1E" w:rsidP="002F3F1E">
            <w:pPr>
              <w:pStyle w:val="2019-20tabletextleft"/>
              <w:rPr>
                <w:rFonts w:cs="Arial"/>
                <w:b/>
                <w:szCs w:val="18"/>
              </w:rPr>
            </w:pPr>
            <w:r>
              <w:t>Fines</w:t>
            </w:r>
          </w:p>
        </w:tc>
        <w:tc>
          <w:tcPr>
            <w:tcW w:w="935" w:type="dxa"/>
            <w:shd w:val="clear" w:color="auto" w:fill="auto"/>
          </w:tcPr>
          <w:p w14:paraId="1BBA98A3" w14:textId="4C2D43DE" w:rsidR="002F3F1E" w:rsidRPr="00CD04C7" w:rsidRDefault="002F3F1E" w:rsidP="002F3F1E">
            <w:pPr>
              <w:pStyle w:val="2019-20tabletextright"/>
            </w:pPr>
            <w:r>
              <w:t>2,208</w:t>
            </w:r>
          </w:p>
        </w:tc>
        <w:tc>
          <w:tcPr>
            <w:tcW w:w="935" w:type="dxa"/>
            <w:shd w:val="clear" w:color="auto" w:fill="F2F2F2" w:themeFill="background1" w:themeFillShade="F2"/>
          </w:tcPr>
          <w:p w14:paraId="607E64E8" w14:textId="7F9166CD" w:rsidR="002F3F1E" w:rsidRPr="00CD04C7" w:rsidRDefault="002F3F1E" w:rsidP="002F3F1E">
            <w:pPr>
              <w:pStyle w:val="2019-20tabletextright"/>
            </w:pPr>
            <w:r>
              <w:t xml:space="preserve"> 2,271 </w:t>
            </w:r>
          </w:p>
        </w:tc>
        <w:tc>
          <w:tcPr>
            <w:tcW w:w="914" w:type="dxa"/>
            <w:shd w:val="clear" w:color="auto" w:fill="auto"/>
          </w:tcPr>
          <w:p w14:paraId="6BF1F1E5" w14:textId="0821B2E6" w:rsidR="002F3F1E" w:rsidRPr="00CD04C7" w:rsidRDefault="002F3F1E" w:rsidP="002F3F1E">
            <w:pPr>
              <w:pStyle w:val="2019-20tabletextright"/>
            </w:pPr>
            <w:r>
              <w:t>4,128</w:t>
            </w:r>
          </w:p>
        </w:tc>
        <w:tc>
          <w:tcPr>
            <w:tcW w:w="841" w:type="dxa"/>
            <w:shd w:val="clear" w:color="auto" w:fill="F2F2F2" w:themeFill="background1" w:themeFillShade="F2"/>
          </w:tcPr>
          <w:p w14:paraId="3BD9C152" w14:textId="0FD8CEBD" w:rsidR="002F3F1E" w:rsidRPr="00CD04C7" w:rsidRDefault="002F3F1E" w:rsidP="002F3F1E">
            <w:pPr>
              <w:pStyle w:val="2019-20tabletextright"/>
            </w:pPr>
            <w:r>
              <w:t xml:space="preserve"> 3,162 </w:t>
            </w:r>
          </w:p>
        </w:tc>
        <w:tc>
          <w:tcPr>
            <w:tcW w:w="864" w:type="dxa"/>
            <w:shd w:val="clear" w:color="auto" w:fill="auto"/>
          </w:tcPr>
          <w:p w14:paraId="1F84C97A" w14:textId="0B7FF072" w:rsidR="002F3F1E" w:rsidRPr="00CD04C7" w:rsidRDefault="002F3F1E" w:rsidP="002F3F1E">
            <w:pPr>
              <w:pStyle w:val="2019-20tabletextright"/>
            </w:pPr>
            <w:r>
              <w:t>6,336</w:t>
            </w:r>
          </w:p>
        </w:tc>
        <w:tc>
          <w:tcPr>
            <w:tcW w:w="865" w:type="dxa"/>
            <w:shd w:val="clear" w:color="auto" w:fill="F2F2F2" w:themeFill="background1" w:themeFillShade="F2"/>
          </w:tcPr>
          <w:p w14:paraId="0497A927" w14:textId="4637F957" w:rsidR="002F3F1E" w:rsidRPr="00CD04C7" w:rsidRDefault="002F3F1E" w:rsidP="002F3F1E">
            <w:pPr>
              <w:pStyle w:val="2019-20tabletextright"/>
            </w:pPr>
            <w:r>
              <w:t xml:space="preserve"> 5,433 </w:t>
            </w:r>
          </w:p>
        </w:tc>
      </w:tr>
      <w:tr w:rsidR="002F3F1E" w:rsidRPr="006D42EC" w14:paraId="188F90E3" w14:textId="4940E6FA" w:rsidTr="00121FE6">
        <w:tc>
          <w:tcPr>
            <w:tcW w:w="4001" w:type="dxa"/>
          </w:tcPr>
          <w:p w14:paraId="70BA1D77" w14:textId="6C6553B9" w:rsidR="002F3F1E" w:rsidRPr="00CD04C7" w:rsidRDefault="002F3F1E" w:rsidP="002F3F1E">
            <w:pPr>
              <w:pStyle w:val="2019-20tabletextleft"/>
              <w:rPr>
                <w:rFonts w:cs="Arial"/>
                <w:b/>
                <w:szCs w:val="18"/>
              </w:rPr>
            </w:pPr>
            <w:r>
              <w:t>Candidate deposits</w:t>
            </w:r>
          </w:p>
        </w:tc>
        <w:tc>
          <w:tcPr>
            <w:tcW w:w="935" w:type="dxa"/>
            <w:shd w:val="clear" w:color="auto" w:fill="auto"/>
          </w:tcPr>
          <w:p w14:paraId="2F0956CB" w14:textId="0649C73D" w:rsidR="002F3F1E" w:rsidRPr="00CD04C7" w:rsidRDefault="002F3F1E" w:rsidP="002F3F1E">
            <w:pPr>
              <w:pStyle w:val="2019-20tabletextright"/>
            </w:pPr>
            <w:r>
              <w:t>141</w:t>
            </w:r>
          </w:p>
        </w:tc>
        <w:tc>
          <w:tcPr>
            <w:tcW w:w="935" w:type="dxa"/>
            <w:shd w:val="clear" w:color="auto" w:fill="F2F2F2" w:themeFill="background1" w:themeFillShade="F2"/>
          </w:tcPr>
          <w:p w14:paraId="14536744" w14:textId="576D1958" w:rsidR="002F3F1E" w:rsidRPr="00CD04C7" w:rsidRDefault="002F3F1E" w:rsidP="002F3F1E">
            <w:pPr>
              <w:pStyle w:val="2019-20tabletextright"/>
            </w:pPr>
            <w:r>
              <w:t xml:space="preserve"> - </w:t>
            </w:r>
          </w:p>
        </w:tc>
        <w:tc>
          <w:tcPr>
            <w:tcW w:w="914" w:type="dxa"/>
            <w:shd w:val="clear" w:color="auto" w:fill="auto"/>
          </w:tcPr>
          <w:p w14:paraId="5EAD540C" w14:textId="0F7228ED" w:rsidR="002F3F1E" w:rsidRPr="00CD04C7" w:rsidRDefault="002F3F1E" w:rsidP="002F3F1E">
            <w:pPr>
              <w:pStyle w:val="2019-20tabletextright"/>
            </w:pPr>
            <w:r>
              <w:t>-</w:t>
            </w:r>
          </w:p>
        </w:tc>
        <w:tc>
          <w:tcPr>
            <w:tcW w:w="841" w:type="dxa"/>
            <w:shd w:val="clear" w:color="auto" w:fill="F2F2F2" w:themeFill="background1" w:themeFillShade="F2"/>
          </w:tcPr>
          <w:p w14:paraId="3A7E40FA" w14:textId="2998CB6A" w:rsidR="002F3F1E" w:rsidRPr="00CD04C7" w:rsidRDefault="002F3F1E" w:rsidP="002F3F1E">
            <w:pPr>
              <w:pStyle w:val="2019-20tabletextright"/>
            </w:pPr>
            <w:r>
              <w:t xml:space="preserve"> - </w:t>
            </w:r>
          </w:p>
        </w:tc>
        <w:tc>
          <w:tcPr>
            <w:tcW w:w="864" w:type="dxa"/>
            <w:shd w:val="clear" w:color="auto" w:fill="auto"/>
          </w:tcPr>
          <w:p w14:paraId="66DCCBCA" w14:textId="65C067A4" w:rsidR="002F3F1E" w:rsidRPr="00CD04C7" w:rsidRDefault="002F3F1E" w:rsidP="002F3F1E">
            <w:pPr>
              <w:pStyle w:val="2019-20tabletextright"/>
            </w:pPr>
            <w:r>
              <w:t>141</w:t>
            </w:r>
          </w:p>
        </w:tc>
        <w:tc>
          <w:tcPr>
            <w:tcW w:w="865" w:type="dxa"/>
            <w:shd w:val="clear" w:color="auto" w:fill="F2F2F2" w:themeFill="background1" w:themeFillShade="F2"/>
          </w:tcPr>
          <w:p w14:paraId="59E9EC4C" w14:textId="2154D905" w:rsidR="002F3F1E" w:rsidRPr="00CD04C7" w:rsidRDefault="002F3F1E" w:rsidP="002F3F1E">
            <w:pPr>
              <w:pStyle w:val="2019-20tabletextright"/>
            </w:pPr>
            <w:r>
              <w:t xml:space="preserve"> - </w:t>
            </w:r>
          </w:p>
        </w:tc>
      </w:tr>
      <w:tr w:rsidR="002F3F1E" w:rsidRPr="005E3197" w14:paraId="4921EE24" w14:textId="77777777" w:rsidTr="00121FE6">
        <w:tc>
          <w:tcPr>
            <w:tcW w:w="4001" w:type="dxa"/>
          </w:tcPr>
          <w:p w14:paraId="662F2690" w14:textId="4F165182" w:rsidR="002F3F1E" w:rsidRDefault="002F3F1E" w:rsidP="002F3F1E">
            <w:pPr>
              <w:pStyle w:val="2019-20tabletextleft"/>
            </w:pPr>
            <w:r>
              <w:t>Electoral entitlements</w:t>
            </w:r>
          </w:p>
        </w:tc>
        <w:tc>
          <w:tcPr>
            <w:tcW w:w="935" w:type="dxa"/>
            <w:shd w:val="clear" w:color="auto" w:fill="auto"/>
          </w:tcPr>
          <w:p w14:paraId="39E746DE" w14:textId="2641C703" w:rsidR="002F3F1E" w:rsidRDefault="002F3F1E" w:rsidP="002F3F1E">
            <w:pPr>
              <w:pStyle w:val="2019-20tabletextright"/>
            </w:pPr>
            <w:r>
              <w:t>29,052</w:t>
            </w:r>
          </w:p>
        </w:tc>
        <w:tc>
          <w:tcPr>
            <w:tcW w:w="935" w:type="dxa"/>
            <w:shd w:val="clear" w:color="auto" w:fill="F2F2F2" w:themeFill="background1" w:themeFillShade="F2"/>
          </w:tcPr>
          <w:p w14:paraId="78968358" w14:textId="447C8F50" w:rsidR="002F3F1E" w:rsidRDefault="002F3F1E" w:rsidP="002F3F1E">
            <w:pPr>
              <w:pStyle w:val="2019-20tabletextright"/>
            </w:pPr>
            <w:r>
              <w:t xml:space="preserve"> 12,135 </w:t>
            </w:r>
          </w:p>
        </w:tc>
        <w:tc>
          <w:tcPr>
            <w:tcW w:w="914" w:type="dxa"/>
            <w:shd w:val="clear" w:color="auto" w:fill="auto"/>
          </w:tcPr>
          <w:p w14:paraId="4139B8DC" w14:textId="7992C601" w:rsidR="002F3F1E" w:rsidRDefault="002F3F1E" w:rsidP="002F3F1E">
            <w:pPr>
              <w:pStyle w:val="2019-20tabletextright"/>
            </w:pPr>
            <w:r>
              <w:t>-</w:t>
            </w:r>
          </w:p>
        </w:tc>
        <w:tc>
          <w:tcPr>
            <w:tcW w:w="841" w:type="dxa"/>
            <w:shd w:val="clear" w:color="auto" w:fill="F2F2F2" w:themeFill="background1" w:themeFillShade="F2"/>
          </w:tcPr>
          <w:p w14:paraId="5E75AD5B" w14:textId="0EC2FB51" w:rsidR="002F3F1E" w:rsidRDefault="002F3F1E" w:rsidP="002F3F1E">
            <w:pPr>
              <w:pStyle w:val="2019-20tabletextright"/>
            </w:pPr>
            <w:r>
              <w:t xml:space="preserve"> - </w:t>
            </w:r>
          </w:p>
        </w:tc>
        <w:tc>
          <w:tcPr>
            <w:tcW w:w="864" w:type="dxa"/>
            <w:shd w:val="clear" w:color="auto" w:fill="auto"/>
          </w:tcPr>
          <w:p w14:paraId="6388694D" w14:textId="69301C14" w:rsidR="002F3F1E" w:rsidRDefault="002F3F1E" w:rsidP="002F3F1E">
            <w:pPr>
              <w:pStyle w:val="2019-20tabletextright"/>
            </w:pPr>
            <w:r>
              <w:t>29,052</w:t>
            </w:r>
          </w:p>
        </w:tc>
        <w:tc>
          <w:tcPr>
            <w:tcW w:w="865" w:type="dxa"/>
            <w:shd w:val="clear" w:color="auto" w:fill="F2F2F2" w:themeFill="background1" w:themeFillShade="F2"/>
          </w:tcPr>
          <w:p w14:paraId="033CA8BC" w14:textId="75B21A4E" w:rsidR="002F3F1E" w:rsidRDefault="002F3F1E" w:rsidP="002F3F1E">
            <w:pPr>
              <w:pStyle w:val="2019-20tabletextright"/>
            </w:pPr>
            <w:r>
              <w:t xml:space="preserve"> 12,135 </w:t>
            </w:r>
          </w:p>
        </w:tc>
      </w:tr>
      <w:tr w:rsidR="002F3F1E" w:rsidRPr="005E3197" w14:paraId="7C6CB936" w14:textId="7E1AF387" w:rsidTr="00121FE6">
        <w:tc>
          <w:tcPr>
            <w:tcW w:w="4001" w:type="dxa"/>
          </w:tcPr>
          <w:p w14:paraId="56B614AD" w14:textId="4CA829E1" w:rsidR="002F3F1E" w:rsidRPr="00CD04C7" w:rsidRDefault="002F3F1E" w:rsidP="002F3F1E">
            <w:pPr>
              <w:pStyle w:val="2019-20tabletextleft"/>
              <w:rPr>
                <w:rFonts w:cs="Arial"/>
                <w:b/>
                <w:szCs w:val="18"/>
              </w:rPr>
            </w:pPr>
            <w:r>
              <w:t>Receipts for Funding and Disclosure</w:t>
            </w:r>
          </w:p>
        </w:tc>
        <w:tc>
          <w:tcPr>
            <w:tcW w:w="935" w:type="dxa"/>
            <w:shd w:val="clear" w:color="auto" w:fill="auto"/>
          </w:tcPr>
          <w:p w14:paraId="2244243D" w14:textId="6A5B8D34" w:rsidR="002F3F1E" w:rsidRPr="00CD04C7" w:rsidRDefault="002F3F1E" w:rsidP="002F3F1E">
            <w:pPr>
              <w:pStyle w:val="2019-20tabletextright"/>
            </w:pPr>
            <w:r>
              <w:t>-</w:t>
            </w:r>
          </w:p>
        </w:tc>
        <w:tc>
          <w:tcPr>
            <w:tcW w:w="935" w:type="dxa"/>
            <w:shd w:val="clear" w:color="auto" w:fill="F2F2F2" w:themeFill="background1" w:themeFillShade="F2"/>
          </w:tcPr>
          <w:p w14:paraId="2B2F0783" w14:textId="5544F661" w:rsidR="002F3F1E" w:rsidRPr="00CD04C7" w:rsidRDefault="002F3F1E" w:rsidP="002F3F1E">
            <w:pPr>
              <w:pStyle w:val="2019-20tabletextright"/>
            </w:pPr>
            <w:r>
              <w:t xml:space="preserve"> 175 </w:t>
            </w:r>
          </w:p>
        </w:tc>
        <w:tc>
          <w:tcPr>
            <w:tcW w:w="914" w:type="dxa"/>
            <w:shd w:val="clear" w:color="auto" w:fill="auto"/>
          </w:tcPr>
          <w:p w14:paraId="463FEDC7" w14:textId="255FE3B0" w:rsidR="002F3F1E" w:rsidRPr="00CD04C7" w:rsidRDefault="002F3F1E" w:rsidP="002F3F1E">
            <w:pPr>
              <w:pStyle w:val="2019-20tabletextright"/>
            </w:pPr>
          </w:p>
        </w:tc>
        <w:tc>
          <w:tcPr>
            <w:tcW w:w="841" w:type="dxa"/>
            <w:shd w:val="clear" w:color="auto" w:fill="F2F2F2" w:themeFill="background1" w:themeFillShade="F2"/>
          </w:tcPr>
          <w:p w14:paraId="1D91C62F" w14:textId="51ACD60E" w:rsidR="002F3F1E" w:rsidRPr="00CD04C7" w:rsidRDefault="002F3F1E" w:rsidP="002F3F1E">
            <w:pPr>
              <w:pStyle w:val="2019-20tabletextright"/>
            </w:pPr>
            <w:r>
              <w:t xml:space="preserve"> - </w:t>
            </w:r>
          </w:p>
        </w:tc>
        <w:tc>
          <w:tcPr>
            <w:tcW w:w="864" w:type="dxa"/>
            <w:shd w:val="clear" w:color="auto" w:fill="auto"/>
          </w:tcPr>
          <w:p w14:paraId="200B3E69" w14:textId="6E9CC9B9" w:rsidR="002F3F1E" w:rsidRPr="00CD04C7" w:rsidRDefault="002F3F1E" w:rsidP="002F3F1E">
            <w:pPr>
              <w:pStyle w:val="2019-20tabletextright"/>
            </w:pPr>
            <w:r>
              <w:t xml:space="preserve">- </w:t>
            </w:r>
          </w:p>
        </w:tc>
        <w:tc>
          <w:tcPr>
            <w:tcW w:w="865" w:type="dxa"/>
            <w:shd w:val="clear" w:color="auto" w:fill="F2F2F2" w:themeFill="background1" w:themeFillShade="F2"/>
          </w:tcPr>
          <w:p w14:paraId="6AFD6CAA" w14:textId="0FF3BAF7" w:rsidR="002F3F1E" w:rsidRPr="00CD04C7" w:rsidRDefault="002F3F1E" w:rsidP="002F3F1E">
            <w:pPr>
              <w:pStyle w:val="2019-20tabletextright"/>
            </w:pPr>
            <w:r>
              <w:t xml:space="preserve"> 175 </w:t>
            </w:r>
          </w:p>
        </w:tc>
      </w:tr>
      <w:tr w:rsidR="002F3F1E" w:rsidRPr="00E14357" w14:paraId="6A8373B0" w14:textId="173EA1E2" w:rsidTr="00121FE6">
        <w:tc>
          <w:tcPr>
            <w:tcW w:w="4001" w:type="dxa"/>
          </w:tcPr>
          <w:p w14:paraId="720A3909" w14:textId="145859D8" w:rsidR="002F3F1E" w:rsidRPr="00736B54" w:rsidRDefault="002F3F1E" w:rsidP="002F3F1E">
            <w:pPr>
              <w:pStyle w:val="2019-20tabletextBoldleft"/>
              <w:rPr>
                <w:rFonts w:cs="Arial"/>
                <w:szCs w:val="18"/>
              </w:rPr>
            </w:pPr>
            <w:r>
              <w:t>Total administered income from transactions</w:t>
            </w:r>
          </w:p>
        </w:tc>
        <w:tc>
          <w:tcPr>
            <w:tcW w:w="935" w:type="dxa"/>
            <w:shd w:val="clear" w:color="auto" w:fill="auto"/>
          </w:tcPr>
          <w:p w14:paraId="0D3B082E" w14:textId="1C7B6B38" w:rsidR="002F3F1E" w:rsidRPr="00736B54" w:rsidRDefault="002F3F1E" w:rsidP="002F3F1E">
            <w:pPr>
              <w:pStyle w:val="2019-20tabletextboldright"/>
            </w:pPr>
            <w:r>
              <w:t>32,397</w:t>
            </w:r>
          </w:p>
        </w:tc>
        <w:tc>
          <w:tcPr>
            <w:tcW w:w="935" w:type="dxa"/>
            <w:shd w:val="clear" w:color="auto" w:fill="F2F2F2" w:themeFill="background1" w:themeFillShade="F2"/>
          </w:tcPr>
          <w:p w14:paraId="2CB59492" w14:textId="45CCFC37" w:rsidR="002F3F1E" w:rsidRPr="00736B54" w:rsidRDefault="002F3F1E" w:rsidP="002F3F1E">
            <w:pPr>
              <w:pStyle w:val="2019-20tabletextboldright"/>
            </w:pPr>
            <w:r>
              <w:t xml:space="preserve"> 15,916 </w:t>
            </w:r>
          </w:p>
        </w:tc>
        <w:tc>
          <w:tcPr>
            <w:tcW w:w="914" w:type="dxa"/>
            <w:shd w:val="clear" w:color="auto" w:fill="auto"/>
          </w:tcPr>
          <w:p w14:paraId="4D115FEF" w14:textId="63F49EA6" w:rsidR="002F3F1E" w:rsidRPr="00736B54" w:rsidRDefault="002F3F1E" w:rsidP="002F3F1E">
            <w:pPr>
              <w:pStyle w:val="2019-20tabletextboldright"/>
            </w:pPr>
            <w:r>
              <w:t>4,128</w:t>
            </w:r>
          </w:p>
        </w:tc>
        <w:tc>
          <w:tcPr>
            <w:tcW w:w="841" w:type="dxa"/>
            <w:shd w:val="clear" w:color="auto" w:fill="F2F2F2" w:themeFill="background1" w:themeFillShade="F2"/>
          </w:tcPr>
          <w:p w14:paraId="2E9A24D3" w14:textId="3A7729E3" w:rsidR="002F3F1E" w:rsidRPr="00736B54" w:rsidRDefault="002F3F1E" w:rsidP="002F3F1E">
            <w:pPr>
              <w:pStyle w:val="2019-20tabletextboldright"/>
            </w:pPr>
            <w:r>
              <w:t xml:space="preserve"> 3,162 </w:t>
            </w:r>
          </w:p>
        </w:tc>
        <w:tc>
          <w:tcPr>
            <w:tcW w:w="864" w:type="dxa"/>
            <w:shd w:val="clear" w:color="auto" w:fill="auto"/>
          </w:tcPr>
          <w:p w14:paraId="23B5C504" w14:textId="088EAC4E" w:rsidR="002F3F1E" w:rsidRPr="00736B54" w:rsidRDefault="002F3F1E" w:rsidP="002F3F1E">
            <w:pPr>
              <w:pStyle w:val="2019-20tabletextboldright"/>
              <w:rPr>
                <w:rStyle w:val="BodyCopySemibold"/>
                <w:rFonts w:eastAsia="MS Mincho" w:cs="Arial"/>
                <w:b/>
                <w:bCs/>
                <w:szCs w:val="18"/>
              </w:rPr>
            </w:pPr>
            <w:r>
              <w:rPr>
                <w:spacing w:val="-5"/>
              </w:rPr>
              <w:t>36,525</w:t>
            </w:r>
          </w:p>
        </w:tc>
        <w:tc>
          <w:tcPr>
            <w:tcW w:w="865" w:type="dxa"/>
            <w:shd w:val="clear" w:color="auto" w:fill="F2F2F2" w:themeFill="background1" w:themeFillShade="F2"/>
          </w:tcPr>
          <w:p w14:paraId="58D512C6" w14:textId="6474E0B5" w:rsidR="002F3F1E" w:rsidRPr="00736B54" w:rsidRDefault="002F3F1E" w:rsidP="002F3F1E">
            <w:pPr>
              <w:pStyle w:val="2019-20tabletextboldright"/>
              <w:rPr>
                <w:rStyle w:val="BodyCopySemibold"/>
                <w:rFonts w:eastAsia="MS Mincho" w:cs="Arial"/>
                <w:b/>
                <w:bCs/>
                <w:szCs w:val="18"/>
              </w:rPr>
            </w:pPr>
            <w:r>
              <w:t xml:space="preserve"> 19,078 </w:t>
            </w:r>
          </w:p>
        </w:tc>
      </w:tr>
      <w:tr w:rsidR="002F3F1E" w:rsidRPr="00E14357" w14:paraId="6326AD1E" w14:textId="77777777" w:rsidTr="00121FE6">
        <w:tc>
          <w:tcPr>
            <w:tcW w:w="4001" w:type="dxa"/>
          </w:tcPr>
          <w:p w14:paraId="53A0F4A8" w14:textId="061CEF2F" w:rsidR="002F3F1E" w:rsidRPr="00736B54" w:rsidRDefault="002F3F1E" w:rsidP="002F3F1E">
            <w:pPr>
              <w:pStyle w:val="2019-20tabletextBoldleft"/>
              <w:rPr>
                <w:rStyle w:val="BodyCopySemibold"/>
                <w:rFonts w:eastAsia="MS Mincho" w:cs="Arial"/>
                <w:szCs w:val="18"/>
              </w:rPr>
            </w:pPr>
            <w:r>
              <w:t>Administered expenses from transactions</w:t>
            </w:r>
          </w:p>
        </w:tc>
        <w:tc>
          <w:tcPr>
            <w:tcW w:w="935" w:type="dxa"/>
            <w:shd w:val="clear" w:color="auto" w:fill="auto"/>
          </w:tcPr>
          <w:p w14:paraId="60D6AD57" w14:textId="77777777" w:rsidR="002F3F1E" w:rsidRPr="00736B54" w:rsidRDefault="002F3F1E" w:rsidP="002F3F1E">
            <w:pPr>
              <w:pStyle w:val="2019-20tabletextright"/>
              <w:rPr>
                <w:rStyle w:val="BodyCopySemibold"/>
                <w:rFonts w:eastAsia="MS Mincho" w:cs="Arial"/>
                <w:szCs w:val="18"/>
              </w:rPr>
            </w:pPr>
          </w:p>
        </w:tc>
        <w:tc>
          <w:tcPr>
            <w:tcW w:w="935" w:type="dxa"/>
            <w:shd w:val="clear" w:color="auto" w:fill="F2F2F2" w:themeFill="background1" w:themeFillShade="F2"/>
          </w:tcPr>
          <w:p w14:paraId="26C4DA6B" w14:textId="77777777" w:rsidR="002F3F1E" w:rsidRPr="00736B54" w:rsidRDefault="002F3F1E" w:rsidP="002F3F1E">
            <w:pPr>
              <w:pStyle w:val="2019-20tabletextright"/>
              <w:rPr>
                <w:rStyle w:val="BodyCopySemibold"/>
                <w:rFonts w:eastAsia="MS Mincho" w:cs="Arial"/>
                <w:szCs w:val="18"/>
              </w:rPr>
            </w:pPr>
          </w:p>
        </w:tc>
        <w:tc>
          <w:tcPr>
            <w:tcW w:w="914" w:type="dxa"/>
            <w:shd w:val="clear" w:color="auto" w:fill="auto"/>
          </w:tcPr>
          <w:p w14:paraId="68FBFF5A" w14:textId="77777777" w:rsidR="002F3F1E" w:rsidRPr="00736B54" w:rsidRDefault="002F3F1E" w:rsidP="002F3F1E">
            <w:pPr>
              <w:pStyle w:val="2019-20tabletextright"/>
              <w:rPr>
                <w:rStyle w:val="BodyCopySemibold"/>
                <w:rFonts w:eastAsia="MS Mincho" w:cs="Arial"/>
                <w:szCs w:val="18"/>
              </w:rPr>
            </w:pPr>
          </w:p>
        </w:tc>
        <w:tc>
          <w:tcPr>
            <w:tcW w:w="841" w:type="dxa"/>
            <w:shd w:val="clear" w:color="auto" w:fill="F2F2F2" w:themeFill="background1" w:themeFillShade="F2"/>
          </w:tcPr>
          <w:p w14:paraId="268020A6" w14:textId="77777777" w:rsidR="002F3F1E" w:rsidRPr="00736B54" w:rsidRDefault="002F3F1E" w:rsidP="002F3F1E">
            <w:pPr>
              <w:pStyle w:val="2019-20tabletextright"/>
              <w:rPr>
                <w:rStyle w:val="BodyCopySemibold"/>
                <w:rFonts w:eastAsia="MS Mincho" w:cs="Arial"/>
                <w:szCs w:val="18"/>
              </w:rPr>
            </w:pPr>
          </w:p>
        </w:tc>
        <w:tc>
          <w:tcPr>
            <w:tcW w:w="864" w:type="dxa"/>
            <w:shd w:val="clear" w:color="auto" w:fill="auto"/>
          </w:tcPr>
          <w:p w14:paraId="1C714AF0" w14:textId="77777777" w:rsidR="002F3F1E" w:rsidRPr="00736B54" w:rsidRDefault="002F3F1E" w:rsidP="002F3F1E">
            <w:pPr>
              <w:pStyle w:val="2019-20tabletextright"/>
              <w:rPr>
                <w:rStyle w:val="BodyCopySemibold"/>
                <w:rFonts w:eastAsia="MS Mincho" w:cs="Arial"/>
                <w:szCs w:val="18"/>
              </w:rPr>
            </w:pPr>
          </w:p>
        </w:tc>
        <w:tc>
          <w:tcPr>
            <w:tcW w:w="865" w:type="dxa"/>
            <w:shd w:val="clear" w:color="auto" w:fill="F2F2F2" w:themeFill="background1" w:themeFillShade="F2"/>
          </w:tcPr>
          <w:p w14:paraId="4154895E" w14:textId="77777777" w:rsidR="002F3F1E" w:rsidRPr="00736B54" w:rsidRDefault="002F3F1E" w:rsidP="002F3F1E">
            <w:pPr>
              <w:pStyle w:val="2019-20tabletextright"/>
              <w:rPr>
                <w:rStyle w:val="BodyCopySemibold"/>
                <w:rFonts w:eastAsia="MS Mincho" w:cs="Arial"/>
                <w:szCs w:val="18"/>
              </w:rPr>
            </w:pPr>
          </w:p>
        </w:tc>
      </w:tr>
      <w:tr w:rsidR="002F3F1E" w:rsidRPr="00E14357" w14:paraId="7C75F535" w14:textId="77777777" w:rsidTr="00121FE6">
        <w:tc>
          <w:tcPr>
            <w:tcW w:w="4001" w:type="dxa"/>
          </w:tcPr>
          <w:p w14:paraId="7776FD29" w14:textId="1F108304" w:rsidR="002F3F1E" w:rsidRPr="00CD04C7" w:rsidRDefault="002F3F1E" w:rsidP="002F3F1E">
            <w:pPr>
              <w:pStyle w:val="2019-20tabletextleft"/>
              <w:rPr>
                <w:rStyle w:val="BodyCopySemibold"/>
                <w:rFonts w:eastAsia="MS Mincho" w:cs="Arial"/>
                <w:bCs w:val="0"/>
                <w:szCs w:val="18"/>
              </w:rPr>
            </w:pPr>
            <w:r>
              <w:t>Payments into the consolidated fund</w:t>
            </w:r>
          </w:p>
        </w:tc>
        <w:tc>
          <w:tcPr>
            <w:tcW w:w="935" w:type="dxa"/>
            <w:shd w:val="clear" w:color="auto" w:fill="auto"/>
          </w:tcPr>
          <w:p w14:paraId="2ADB1451" w14:textId="577EF8FC" w:rsidR="002F3F1E" w:rsidRPr="00CD04C7" w:rsidRDefault="002F3F1E" w:rsidP="002F3F1E">
            <w:pPr>
              <w:pStyle w:val="2019-20tabletextright"/>
              <w:rPr>
                <w:rStyle w:val="BodyCopySemibold"/>
                <w:rFonts w:eastAsia="MS Mincho" w:cs="Arial"/>
                <w:bCs w:val="0"/>
                <w:szCs w:val="18"/>
              </w:rPr>
            </w:pPr>
            <w:r>
              <w:t>4,408</w:t>
            </w:r>
          </w:p>
        </w:tc>
        <w:tc>
          <w:tcPr>
            <w:tcW w:w="935" w:type="dxa"/>
            <w:shd w:val="clear" w:color="auto" w:fill="F2F2F2" w:themeFill="background1" w:themeFillShade="F2"/>
          </w:tcPr>
          <w:p w14:paraId="31A73C2C" w14:textId="3D22AECB" w:rsidR="002F3F1E" w:rsidRPr="00CD04C7" w:rsidRDefault="002F3F1E" w:rsidP="002F3F1E">
            <w:pPr>
              <w:pStyle w:val="2019-20tabletextright"/>
              <w:rPr>
                <w:rStyle w:val="BodyCopySemibold"/>
                <w:rFonts w:eastAsia="MS Mincho" w:cs="Arial"/>
                <w:bCs w:val="0"/>
                <w:szCs w:val="18"/>
              </w:rPr>
            </w:pPr>
            <w:r>
              <w:t xml:space="preserve"> 3,951 </w:t>
            </w:r>
          </w:p>
        </w:tc>
        <w:tc>
          <w:tcPr>
            <w:tcW w:w="914" w:type="dxa"/>
            <w:shd w:val="clear" w:color="auto" w:fill="auto"/>
          </w:tcPr>
          <w:p w14:paraId="77BC282B" w14:textId="76987404" w:rsidR="002F3F1E" w:rsidRPr="00CD04C7" w:rsidRDefault="002F3F1E" w:rsidP="002F3F1E">
            <w:pPr>
              <w:pStyle w:val="2019-20tabletextright"/>
              <w:rPr>
                <w:rStyle w:val="BodyCopySemibold"/>
                <w:rFonts w:eastAsia="MS Mincho" w:cs="Arial"/>
                <w:bCs w:val="0"/>
                <w:szCs w:val="18"/>
              </w:rPr>
            </w:pPr>
            <w:r>
              <w:t>-</w:t>
            </w:r>
          </w:p>
        </w:tc>
        <w:tc>
          <w:tcPr>
            <w:tcW w:w="841" w:type="dxa"/>
            <w:shd w:val="clear" w:color="auto" w:fill="F2F2F2" w:themeFill="background1" w:themeFillShade="F2"/>
          </w:tcPr>
          <w:p w14:paraId="085DDEB4" w14:textId="51A7A83A" w:rsidR="002F3F1E" w:rsidRPr="00CD04C7" w:rsidRDefault="002F3F1E" w:rsidP="002F3F1E">
            <w:pPr>
              <w:pStyle w:val="2019-20tabletextright"/>
              <w:rPr>
                <w:rStyle w:val="BodyCopySemibold"/>
                <w:rFonts w:eastAsia="MS Mincho" w:cs="Arial"/>
                <w:bCs w:val="0"/>
                <w:szCs w:val="18"/>
              </w:rPr>
            </w:pPr>
            <w:r>
              <w:t xml:space="preserve"> - </w:t>
            </w:r>
          </w:p>
        </w:tc>
        <w:tc>
          <w:tcPr>
            <w:tcW w:w="864" w:type="dxa"/>
            <w:shd w:val="clear" w:color="auto" w:fill="auto"/>
          </w:tcPr>
          <w:p w14:paraId="14355438" w14:textId="27ED8CC4" w:rsidR="002F3F1E" w:rsidRPr="00CD04C7" w:rsidRDefault="002F3F1E" w:rsidP="002F3F1E">
            <w:pPr>
              <w:pStyle w:val="2019-20tabletextright"/>
              <w:rPr>
                <w:rStyle w:val="BodyCopySemibold"/>
                <w:rFonts w:eastAsia="MS Mincho" w:cs="Arial"/>
                <w:bCs w:val="0"/>
                <w:szCs w:val="18"/>
              </w:rPr>
            </w:pPr>
            <w:r>
              <w:t>4,408</w:t>
            </w:r>
          </w:p>
        </w:tc>
        <w:tc>
          <w:tcPr>
            <w:tcW w:w="865" w:type="dxa"/>
            <w:shd w:val="clear" w:color="auto" w:fill="F2F2F2" w:themeFill="background1" w:themeFillShade="F2"/>
          </w:tcPr>
          <w:p w14:paraId="5CEC9DFE" w14:textId="5F3E10EB" w:rsidR="002F3F1E" w:rsidRPr="00CD04C7" w:rsidRDefault="002F3F1E" w:rsidP="002F3F1E">
            <w:pPr>
              <w:pStyle w:val="2019-20tabletextright"/>
              <w:rPr>
                <w:rStyle w:val="BodyCopySemibold"/>
                <w:rFonts w:eastAsia="MS Mincho" w:cs="Arial"/>
                <w:bCs w:val="0"/>
                <w:szCs w:val="18"/>
              </w:rPr>
            </w:pPr>
            <w:r>
              <w:t xml:space="preserve"> 3,951 </w:t>
            </w:r>
          </w:p>
        </w:tc>
      </w:tr>
      <w:tr w:rsidR="002F3F1E" w:rsidRPr="00E14357" w14:paraId="512C743F" w14:textId="77777777" w:rsidTr="00121FE6">
        <w:tc>
          <w:tcPr>
            <w:tcW w:w="4001" w:type="dxa"/>
          </w:tcPr>
          <w:p w14:paraId="61C0C44F" w14:textId="6B1BFFC7" w:rsidR="002F3F1E" w:rsidRPr="00CD04C7" w:rsidRDefault="002F3F1E" w:rsidP="002F3F1E">
            <w:pPr>
              <w:pStyle w:val="2019-20tabletextleft"/>
              <w:rPr>
                <w:rStyle w:val="BodyCopySemibold"/>
                <w:rFonts w:eastAsia="MS Mincho" w:cs="Arial"/>
                <w:bCs w:val="0"/>
                <w:szCs w:val="18"/>
              </w:rPr>
            </w:pPr>
            <w:r>
              <w:t>Payments to councils</w:t>
            </w:r>
          </w:p>
        </w:tc>
        <w:tc>
          <w:tcPr>
            <w:tcW w:w="935" w:type="dxa"/>
            <w:shd w:val="clear" w:color="auto" w:fill="auto"/>
          </w:tcPr>
          <w:p w14:paraId="3B37F912" w14:textId="2C307187" w:rsidR="002F3F1E" w:rsidRPr="00CD04C7" w:rsidRDefault="002F3F1E" w:rsidP="002F3F1E">
            <w:pPr>
              <w:pStyle w:val="2019-20tabletextright"/>
              <w:rPr>
                <w:rStyle w:val="BodyCopySemibold"/>
                <w:rFonts w:eastAsia="MS Mincho" w:cs="Arial"/>
                <w:bCs w:val="0"/>
                <w:szCs w:val="18"/>
              </w:rPr>
            </w:pPr>
            <w:r>
              <w:t>-</w:t>
            </w:r>
          </w:p>
        </w:tc>
        <w:tc>
          <w:tcPr>
            <w:tcW w:w="935" w:type="dxa"/>
            <w:shd w:val="clear" w:color="auto" w:fill="F2F2F2" w:themeFill="background1" w:themeFillShade="F2"/>
          </w:tcPr>
          <w:p w14:paraId="6D5AF05E" w14:textId="598001D0" w:rsidR="002F3F1E" w:rsidRPr="00CD04C7" w:rsidRDefault="002F3F1E" w:rsidP="002F3F1E">
            <w:pPr>
              <w:pStyle w:val="2019-20tabletextright"/>
              <w:rPr>
                <w:rStyle w:val="BodyCopySemibold"/>
                <w:rFonts w:eastAsia="MS Mincho" w:cs="Arial"/>
                <w:bCs w:val="0"/>
                <w:szCs w:val="18"/>
              </w:rPr>
            </w:pPr>
            <w:r>
              <w:t xml:space="preserve"> - </w:t>
            </w:r>
          </w:p>
        </w:tc>
        <w:tc>
          <w:tcPr>
            <w:tcW w:w="914" w:type="dxa"/>
            <w:shd w:val="clear" w:color="auto" w:fill="auto"/>
          </w:tcPr>
          <w:p w14:paraId="54C43544" w14:textId="1ED26421" w:rsidR="002F3F1E" w:rsidRPr="00CD04C7" w:rsidRDefault="002F3F1E" w:rsidP="002F3F1E">
            <w:pPr>
              <w:pStyle w:val="2019-20tabletextright"/>
              <w:rPr>
                <w:rStyle w:val="BodyCopySemibold"/>
                <w:rFonts w:eastAsia="MS Mincho" w:cs="Arial"/>
                <w:bCs w:val="0"/>
                <w:szCs w:val="18"/>
              </w:rPr>
            </w:pPr>
            <w:r>
              <w:t>4,518</w:t>
            </w:r>
          </w:p>
        </w:tc>
        <w:tc>
          <w:tcPr>
            <w:tcW w:w="841" w:type="dxa"/>
            <w:shd w:val="clear" w:color="auto" w:fill="F2F2F2" w:themeFill="background1" w:themeFillShade="F2"/>
          </w:tcPr>
          <w:p w14:paraId="063C59EF" w14:textId="0857F81E" w:rsidR="002F3F1E" w:rsidRPr="00CD04C7" w:rsidRDefault="002F3F1E" w:rsidP="002F3F1E">
            <w:pPr>
              <w:pStyle w:val="2019-20tabletextright"/>
              <w:rPr>
                <w:rStyle w:val="BodyCopySemibold"/>
                <w:rFonts w:eastAsia="MS Mincho" w:cs="Arial"/>
                <w:bCs w:val="0"/>
                <w:szCs w:val="18"/>
              </w:rPr>
            </w:pPr>
            <w:r>
              <w:t xml:space="preserve"> 3,215 </w:t>
            </w:r>
          </w:p>
        </w:tc>
        <w:tc>
          <w:tcPr>
            <w:tcW w:w="864" w:type="dxa"/>
            <w:shd w:val="clear" w:color="auto" w:fill="auto"/>
          </w:tcPr>
          <w:p w14:paraId="5452CC56" w14:textId="31D65E3B" w:rsidR="002F3F1E" w:rsidRPr="00CD04C7" w:rsidRDefault="002F3F1E" w:rsidP="002F3F1E">
            <w:pPr>
              <w:pStyle w:val="2019-20tabletextright"/>
              <w:rPr>
                <w:rStyle w:val="BodyCopySemibold"/>
                <w:rFonts w:eastAsia="MS Mincho" w:cs="Arial"/>
                <w:bCs w:val="0"/>
                <w:szCs w:val="18"/>
              </w:rPr>
            </w:pPr>
            <w:r>
              <w:t>4,518</w:t>
            </w:r>
          </w:p>
        </w:tc>
        <w:tc>
          <w:tcPr>
            <w:tcW w:w="865" w:type="dxa"/>
            <w:shd w:val="clear" w:color="auto" w:fill="F2F2F2" w:themeFill="background1" w:themeFillShade="F2"/>
          </w:tcPr>
          <w:p w14:paraId="0775E706" w14:textId="07E9D447" w:rsidR="002F3F1E" w:rsidRPr="00CD04C7" w:rsidRDefault="002F3F1E" w:rsidP="002F3F1E">
            <w:pPr>
              <w:pStyle w:val="2019-20tabletextright"/>
              <w:rPr>
                <w:rStyle w:val="BodyCopySemibold"/>
                <w:rFonts w:eastAsia="MS Mincho" w:cs="Arial"/>
                <w:bCs w:val="0"/>
                <w:szCs w:val="18"/>
              </w:rPr>
            </w:pPr>
            <w:r>
              <w:t xml:space="preserve"> 3,215 </w:t>
            </w:r>
          </w:p>
        </w:tc>
      </w:tr>
      <w:tr w:rsidR="002F3F1E" w:rsidRPr="00E14357" w14:paraId="61E9B272" w14:textId="77777777" w:rsidTr="00121FE6">
        <w:tc>
          <w:tcPr>
            <w:tcW w:w="4001" w:type="dxa"/>
          </w:tcPr>
          <w:p w14:paraId="29E75C5C" w14:textId="30816F47" w:rsidR="002F3F1E" w:rsidRPr="00CD04C7" w:rsidRDefault="002F3F1E" w:rsidP="002F3F1E">
            <w:pPr>
              <w:pStyle w:val="2019-20tabletextleft"/>
              <w:rPr>
                <w:rStyle w:val="BodyCopySemibold"/>
                <w:rFonts w:eastAsia="MS Mincho" w:cs="Arial"/>
                <w:bCs w:val="0"/>
                <w:szCs w:val="18"/>
              </w:rPr>
            </w:pPr>
            <w:r>
              <w:t>Payments for Funding and Disclosure</w:t>
            </w:r>
          </w:p>
        </w:tc>
        <w:tc>
          <w:tcPr>
            <w:tcW w:w="935" w:type="dxa"/>
            <w:shd w:val="clear" w:color="auto" w:fill="auto"/>
          </w:tcPr>
          <w:p w14:paraId="2BCEEE98" w14:textId="7096B535" w:rsidR="002F3F1E" w:rsidRPr="00CD04C7" w:rsidRDefault="002F3F1E" w:rsidP="002F3F1E">
            <w:pPr>
              <w:pStyle w:val="2019-20tabletextright"/>
              <w:rPr>
                <w:rStyle w:val="BodyCopySemibold"/>
                <w:rFonts w:eastAsia="MS Mincho" w:cs="Arial"/>
                <w:bCs w:val="0"/>
                <w:szCs w:val="18"/>
              </w:rPr>
            </w:pPr>
            <w:r>
              <w:t>16,381</w:t>
            </w:r>
          </w:p>
        </w:tc>
        <w:tc>
          <w:tcPr>
            <w:tcW w:w="935" w:type="dxa"/>
            <w:shd w:val="clear" w:color="auto" w:fill="F2F2F2" w:themeFill="background1" w:themeFillShade="F2"/>
          </w:tcPr>
          <w:p w14:paraId="3CA40766" w14:textId="60B297DB" w:rsidR="002F3F1E" w:rsidRPr="00CD04C7" w:rsidRDefault="002F3F1E" w:rsidP="002F3F1E">
            <w:pPr>
              <w:pStyle w:val="2019-20tabletextright"/>
              <w:rPr>
                <w:rStyle w:val="BodyCopySemibold"/>
                <w:rFonts w:eastAsia="MS Mincho" w:cs="Arial"/>
                <w:bCs w:val="0"/>
                <w:szCs w:val="18"/>
              </w:rPr>
            </w:pPr>
            <w:r>
              <w:t xml:space="preserve"> 6,383 </w:t>
            </w:r>
          </w:p>
        </w:tc>
        <w:tc>
          <w:tcPr>
            <w:tcW w:w="914" w:type="dxa"/>
            <w:shd w:val="clear" w:color="auto" w:fill="auto"/>
          </w:tcPr>
          <w:p w14:paraId="7BBCA726" w14:textId="3E789216" w:rsidR="002F3F1E" w:rsidRPr="00CD04C7" w:rsidRDefault="002F3F1E" w:rsidP="002F3F1E">
            <w:pPr>
              <w:pStyle w:val="2019-20tabletextright"/>
              <w:rPr>
                <w:rStyle w:val="BodyCopySemibold"/>
                <w:rFonts w:eastAsia="MS Mincho" w:cs="Arial"/>
                <w:bCs w:val="0"/>
                <w:szCs w:val="18"/>
              </w:rPr>
            </w:pPr>
            <w:r>
              <w:t>-</w:t>
            </w:r>
          </w:p>
        </w:tc>
        <w:tc>
          <w:tcPr>
            <w:tcW w:w="841" w:type="dxa"/>
            <w:shd w:val="clear" w:color="auto" w:fill="F2F2F2" w:themeFill="background1" w:themeFillShade="F2"/>
          </w:tcPr>
          <w:p w14:paraId="0F654782" w14:textId="3289348E" w:rsidR="002F3F1E" w:rsidRPr="00CD04C7" w:rsidRDefault="002F3F1E" w:rsidP="002F3F1E">
            <w:pPr>
              <w:pStyle w:val="2019-20tabletextright"/>
              <w:rPr>
                <w:rStyle w:val="BodyCopySemibold"/>
                <w:rFonts w:eastAsia="MS Mincho" w:cs="Arial"/>
                <w:bCs w:val="0"/>
                <w:szCs w:val="18"/>
              </w:rPr>
            </w:pPr>
            <w:r>
              <w:t xml:space="preserve"> - </w:t>
            </w:r>
          </w:p>
        </w:tc>
        <w:tc>
          <w:tcPr>
            <w:tcW w:w="864" w:type="dxa"/>
            <w:shd w:val="clear" w:color="auto" w:fill="auto"/>
          </w:tcPr>
          <w:p w14:paraId="3B74EC84" w14:textId="54B1E7E7" w:rsidR="002F3F1E" w:rsidRPr="00CD04C7" w:rsidRDefault="002F3F1E" w:rsidP="002F3F1E">
            <w:pPr>
              <w:pStyle w:val="2019-20tabletextright"/>
              <w:rPr>
                <w:rStyle w:val="BodyCopySemibold"/>
                <w:rFonts w:eastAsia="MS Mincho" w:cs="Arial"/>
                <w:bCs w:val="0"/>
                <w:szCs w:val="18"/>
              </w:rPr>
            </w:pPr>
            <w:r>
              <w:t>16,381</w:t>
            </w:r>
          </w:p>
        </w:tc>
        <w:tc>
          <w:tcPr>
            <w:tcW w:w="865" w:type="dxa"/>
            <w:shd w:val="clear" w:color="auto" w:fill="F2F2F2" w:themeFill="background1" w:themeFillShade="F2"/>
          </w:tcPr>
          <w:p w14:paraId="0FA256D4" w14:textId="481A6B39" w:rsidR="002F3F1E" w:rsidRPr="00CD04C7" w:rsidRDefault="002F3F1E" w:rsidP="002F3F1E">
            <w:pPr>
              <w:pStyle w:val="2019-20tabletextright"/>
              <w:rPr>
                <w:rStyle w:val="BodyCopySemibold"/>
                <w:rFonts w:eastAsia="MS Mincho" w:cs="Arial"/>
                <w:bCs w:val="0"/>
                <w:szCs w:val="18"/>
              </w:rPr>
            </w:pPr>
            <w:r>
              <w:t xml:space="preserve"> 6,383 </w:t>
            </w:r>
          </w:p>
        </w:tc>
      </w:tr>
      <w:tr w:rsidR="002F3F1E" w:rsidRPr="00E14357" w14:paraId="31A7209B" w14:textId="77777777" w:rsidTr="00121FE6">
        <w:tc>
          <w:tcPr>
            <w:tcW w:w="4001" w:type="dxa"/>
          </w:tcPr>
          <w:p w14:paraId="4782B0C9" w14:textId="38904F89" w:rsidR="002F3F1E" w:rsidRPr="00736B54" w:rsidRDefault="002F3F1E" w:rsidP="002F3F1E">
            <w:pPr>
              <w:pStyle w:val="2019-20tabletextBoldleft"/>
              <w:rPr>
                <w:rStyle w:val="BodyCopySemibold"/>
                <w:rFonts w:eastAsia="MS Mincho" w:cs="Arial"/>
                <w:b/>
                <w:bCs/>
                <w:szCs w:val="18"/>
              </w:rPr>
            </w:pPr>
            <w:r>
              <w:t>Total administered expenses from transactions</w:t>
            </w:r>
          </w:p>
        </w:tc>
        <w:tc>
          <w:tcPr>
            <w:tcW w:w="935" w:type="dxa"/>
            <w:shd w:val="clear" w:color="auto" w:fill="auto"/>
          </w:tcPr>
          <w:p w14:paraId="7BC4F5E5" w14:textId="13480ED8" w:rsidR="002F3F1E" w:rsidRPr="00736B54" w:rsidRDefault="002F3F1E" w:rsidP="002F3F1E">
            <w:pPr>
              <w:pStyle w:val="2019-20tabletextboldright"/>
              <w:rPr>
                <w:rStyle w:val="BodyCopySemibold"/>
                <w:rFonts w:eastAsia="MS Mincho" w:cs="Arial"/>
                <w:b/>
                <w:bCs/>
                <w:szCs w:val="18"/>
              </w:rPr>
            </w:pPr>
            <w:r>
              <w:t>20,789</w:t>
            </w:r>
          </w:p>
        </w:tc>
        <w:tc>
          <w:tcPr>
            <w:tcW w:w="935" w:type="dxa"/>
            <w:shd w:val="clear" w:color="auto" w:fill="F2F2F2" w:themeFill="background1" w:themeFillShade="F2"/>
          </w:tcPr>
          <w:p w14:paraId="4E1A3B17" w14:textId="4E6E204D" w:rsidR="002F3F1E" w:rsidRPr="00736B54" w:rsidRDefault="002F3F1E" w:rsidP="002F3F1E">
            <w:pPr>
              <w:pStyle w:val="2019-20tabletextboldright"/>
              <w:rPr>
                <w:rStyle w:val="BodyCopySemibold"/>
                <w:rFonts w:eastAsia="MS Mincho" w:cs="Arial"/>
                <w:b/>
                <w:bCs/>
                <w:szCs w:val="18"/>
              </w:rPr>
            </w:pPr>
            <w:r>
              <w:t xml:space="preserve"> 10,334 </w:t>
            </w:r>
          </w:p>
        </w:tc>
        <w:tc>
          <w:tcPr>
            <w:tcW w:w="914" w:type="dxa"/>
            <w:shd w:val="clear" w:color="auto" w:fill="auto"/>
          </w:tcPr>
          <w:p w14:paraId="5F59C695" w14:textId="71DA0DC6" w:rsidR="002F3F1E" w:rsidRPr="00736B54" w:rsidRDefault="002F3F1E" w:rsidP="002F3F1E">
            <w:pPr>
              <w:pStyle w:val="2019-20tabletextboldright"/>
              <w:rPr>
                <w:rStyle w:val="BodyCopySemibold"/>
                <w:rFonts w:eastAsia="MS Mincho" w:cs="Arial"/>
                <w:b/>
                <w:bCs/>
                <w:szCs w:val="18"/>
              </w:rPr>
            </w:pPr>
            <w:r>
              <w:t>4,518</w:t>
            </w:r>
          </w:p>
        </w:tc>
        <w:tc>
          <w:tcPr>
            <w:tcW w:w="841" w:type="dxa"/>
            <w:shd w:val="clear" w:color="auto" w:fill="F2F2F2" w:themeFill="background1" w:themeFillShade="F2"/>
          </w:tcPr>
          <w:p w14:paraId="12242B2E" w14:textId="554F6308" w:rsidR="002F3F1E" w:rsidRPr="00736B54" w:rsidRDefault="002F3F1E" w:rsidP="002F3F1E">
            <w:pPr>
              <w:pStyle w:val="2019-20tabletextboldright"/>
              <w:rPr>
                <w:rStyle w:val="BodyCopySemibold"/>
                <w:rFonts w:eastAsia="MS Mincho" w:cs="Arial"/>
                <w:b/>
                <w:bCs/>
                <w:szCs w:val="18"/>
              </w:rPr>
            </w:pPr>
            <w:r>
              <w:t xml:space="preserve"> 3,215 </w:t>
            </w:r>
          </w:p>
        </w:tc>
        <w:tc>
          <w:tcPr>
            <w:tcW w:w="864" w:type="dxa"/>
            <w:shd w:val="clear" w:color="auto" w:fill="auto"/>
          </w:tcPr>
          <w:p w14:paraId="10995084" w14:textId="61971EB8" w:rsidR="002F3F1E" w:rsidRPr="00736B54" w:rsidRDefault="002F3F1E" w:rsidP="002F3F1E">
            <w:pPr>
              <w:pStyle w:val="2019-20tabletextboldright"/>
              <w:rPr>
                <w:rStyle w:val="BodyCopySemibold"/>
                <w:rFonts w:eastAsia="MS Mincho" w:cs="Arial"/>
                <w:b/>
                <w:bCs/>
                <w:szCs w:val="18"/>
              </w:rPr>
            </w:pPr>
            <w:r>
              <w:t>25,307</w:t>
            </w:r>
          </w:p>
        </w:tc>
        <w:tc>
          <w:tcPr>
            <w:tcW w:w="865" w:type="dxa"/>
            <w:shd w:val="clear" w:color="auto" w:fill="F2F2F2" w:themeFill="background1" w:themeFillShade="F2"/>
          </w:tcPr>
          <w:p w14:paraId="64B29265" w14:textId="7D82597F" w:rsidR="002F3F1E" w:rsidRPr="00736B54" w:rsidRDefault="002F3F1E" w:rsidP="002F3F1E">
            <w:pPr>
              <w:pStyle w:val="2019-20tabletextboldright"/>
              <w:rPr>
                <w:rStyle w:val="BodyCopySemibold"/>
                <w:rFonts w:eastAsia="MS Mincho" w:cs="Arial"/>
                <w:b/>
                <w:bCs/>
                <w:szCs w:val="18"/>
              </w:rPr>
            </w:pPr>
            <w:r>
              <w:t xml:space="preserve"> 13,549 </w:t>
            </w:r>
          </w:p>
        </w:tc>
      </w:tr>
      <w:tr w:rsidR="002F3F1E" w:rsidRPr="00E14357" w14:paraId="7766ED73" w14:textId="77777777" w:rsidTr="00121FE6">
        <w:tc>
          <w:tcPr>
            <w:tcW w:w="4001" w:type="dxa"/>
          </w:tcPr>
          <w:p w14:paraId="398F4482" w14:textId="6D05EE41" w:rsidR="002F3F1E" w:rsidRPr="00736B54" w:rsidRDefault="002F3F1E" w:rsidP="002F3F1E">
            <w:pPr>
              <w:pStyle w:val="2019-20tabletextBoldleft"/>
              <w:rPr>
                <w:rStyle w:val="BodyCopySemibold"/>
                <w:rFonts w:eastAsia="MS Mincho" w:cs="Arial"/>
                <w:b/>
                <w:bCs/>
                <w:szCs w:val="18"/>
              </w:rPr>
            </w:pPr>
            <w:r>
              <w:t>Total administered net result from transactions (net operating balance)</w:t>
            </w:r>
          </w:p>
        </w:tc>
        <w:tc>
          <w:tcPr>
            <w:tcW w:w="935" w:type="dxa"/>
            <w:shd w:val="clear" w:color="auto" w:fill="auto"/>
          </w:tcPr>
          <w:p w14:paraId="4843FAAE" w14:textId="50C37F2E" w:rsidR="002F3F1E" w:rsidRPr="00736B54" w:rsidRDefault="002F3F1E" w:rsidP="002F3F1E">
            <w:pPr>
              <w:pStyle w:val="2019-20tabletextboldright"/>
              <w:rPr>
                <w:rStyle w:val="BodyCopySemibold"/>
                <w:rFonts w:eastAsia="MS Mincho" w:cs="Arial"/>
                <w:b/>
                <w:bCs/>
                <w:szCs w:val="18"/>
              </w:rPr>
            </w:pPr>
            <w:r>
              <w:t>11,608</w:t>
            </w:r>
          </w:p>
        </w:tc>
        <w:tc>
          <w:tcPr>
            <w:tcW w:w="935" w:type="dxa"/>
            <w:shd w:val="clear" w:color="auto" w:fill="F2F2F2" w:themeFill="background1" w:themeFillShade="F2"/>
          </w:tcPr>
          <w:p w14:paraId="72F4BBAD" w14:textId="76F2F5ED" w:rsidR="002F3F1E" w:rsidRPr="00736B54" w:rsidRDefault="002F3F1E" w:rsidP="002F3F1E">
            <w:pPr>
              <w:pStyle w:val="2019-20tabletextboldright"/>
              <w:rPr>
                <w:rStyle w:val="BodyCopySemibold"/>
                <w:rFonts w:eastAsia="MS Mincho" w:cs="Arial"/>
                <w:b/>
                <w:bCs/>
                <w:szCs w:val="18"/>
              </w:rPr>
            </w:pPr>
            <w:r>
              <w:t xml:space="preserve"> 5,582 </w:t>
            </w:r>
          </w:p>
        </w:tc>
        <w:tc>
          <w:tcPr>
            <w:tcW w:w="914" w:type="dxa"/>
            <w:shd w:val="clear" w:color="auto" w:fill="auto"/>
          </w:tcPr>
          <w:p w14:paraId="31D0CD37" w14:textId="61D18CB7" w:rsidR="002F3F1E" w:rsidRPr="00736B54" w:rsidRDefault="002F3F1E" w:rsidP="002F3F1E">
            <w:pPr>
              <w:pStyle w:val="2019-20tabletextboldright"/>
              <w:rPr>
                <w:rStyle w:val="BodyCopySemibold"/>
                <w:rFonts w:eastAsia="MS Mincho" w:cs="Arial"/>
                <w:b/>
                <w:bCs/>
                <w:szCs w:val="18"/>
              </w:rPr>
            </w:pPr>
            <w:r>
              <w:t>(390)</w:t>
            </w:r>
          </w:p>
        </w:tc>
        <w:tc>
          <w:tcPr>
            <w:tcW w:w="841" w:type="dxa"/>
            <w:shd w:val="clear" w:color="auto" w:fill="F2F2F2" w:themeFill="background1" w:themeFillShade="F2"/>
          </w:tcPr>
          <w:p w14:paraId="325D8A14" w14:textId="3F103FFE" w:rsidR="002F3F1E" w:rsidRPr="00736B54" w:rsidRDefault="002F3F1E" w:rsidP="002F3F1E">
            <w:pPr>
              <w:pStyle w:val="2019-20tabletextboldright"/>
              <w:rPr>
                <w:rStyle w:val="BodyCopySemibold"/>
                <w:rFonts w:eastAsia="MS Mincho" w:cs="Arial"/>
                <w:b/>
                <w:bCs/>
                <w:szCs w:val="18"/>
              </w:rPr>
            </w:pPr>
            <w:r>
              <w:t xml:space="preserve"> (53)</w:t>
            </w:r>
          </w:p>
        </w:tc>
        <w:tc>
          <w:tcPr>
            <w:tcW w:w="864" w:type="dxa"/>
            <w:shd w:val="clear" w:color="auto" w:fill="auto"/>
          </w:tcPr>
          <w:p w14:paraId="4986E59A" w14:textId="6D73C23F" w:rsidR="002F3F1E" w:rsidRPr="00736B54" w:rsidRDefault="002F3F1E" w:rsidP="002F3F1E">
            <w:pPr>
              <w:pStyle w:val="2019-20tabletextboldright"/>
              <w:rPr>
                <w:rStyle w:val="BodyCopySemibold"/>
                <w:rFonts w:eastAsia="MS Mincho" w:cs="Arial"/>
                <w:b/>
                <w:bCs/>
                <w:szCs w:val="18"/>
              </w:rPr>
            </w:pPr>
            <w:r>
              <w:t>11,218</w:t>
            </w:r>
          </w:p>
        </w:tc>
        <w:tc>
          <w:tcPr>
            <w:tcW w:w="865" w:type="dxa"/>
            <w:shd w:val="clear" w:color="auto" w:fill="F2F2F2" w:themeFill="background1" w:themeFillShade="F2"/>
          </w:tcPr>
          <w:p w14:paraId="57231199" w14:textId="0CEFD5F6" w:rsidR="002F3F1E" w:rsidRPr="00736B54" w:rsidRDefault="002F3F1E" w:rsidP="002F3F1E">
            <w:pPr>
              <w:pStyle w:val="2019-20tabletextboldright"/>
              <w:rPr>
                <w:rStyle w:val="BodyCopySemibold"/>
                <w:rFonts w:eastAsia="MS Mincho" w:cs="Arial"/>
                <w:b/>
                <w:bCs/>
                <w:szCs w:val="18"/>
              </w:rPr>
            </w:pPr>
            <w:r>
              <w:t xml:space="preserve"> 5,529 </w:t>
            </w:r>
          </w:p>
        </w:tc>
      </w:tr>
      <w:tr w:rsidR="002F3F1E" w:rsidRPr="00E14357" w14:paraId="720AD782" w14:textId="77777777" w:rsidTr="00121FE6">
        <w:tc>
          <w:tcPr>
            <w:tcW w:w="4001" w:type="dxa"/>
          </w:tcPr>
          <w:p w14:paraId="0061DAA0" w14:textId="67F00792" w:rsidR="002F3F1E" w:rsidRPr="00736B54" w:rsidRDefault="002F3F1E" w:rsidP="002F3F1E">
            <w:pPr>
              <w:pStyle w:val="2019-20tabletextleft"/>
              <w:rPr>
                <w:rStyle w:val="BodyCopySemibold"/>
                <w:rFonts w:eastAsia="MS Mincho" w:cs="Arial"/>
                <w:szCs w:val="18"/>
              </w:rPr>
            </w:pPr>
            <w:r>
              <w:t>Administered assets</w:t>
            </w:r>
          </w:p>
        </w:tc>
        <w:tc>
          <w:tcPr>
            <w:tcW w:w="935" w:type="dxa"/>
            <w:shd w:val="clear" w:color="auto" w:fill="auto"/>
          </w:tcPr>
          <w:p w14:paraId="450CE884" w14:textId="5708FD4E" w:rsidR="002F3F1E" w:rsidRPr="00736B54" w:rsidRDefault="002F3F1E" w:rsidP="002F3F1E">
            <w:pPr>
              <w:pStyle w:val="2019-20tabletextright"/>
              <w:rPr>
                <w:rStyle w:val="BodyCopySemibold"/>
                <w:rFonts w:eastAsia="MS Mincho" w:cs="Arial"/>
                <w:szCs w:val="18"/>
              </w:rPr>
            </w:pPr>
          </w:p>
        </w:tc>
        <w:tc>
          <w:tcPr>
            <w:tcW w:w="935" w:type="dxa"/>
            <w:shd w:val="clear" w:color="auto" w:fill="F2F2F2" w:themeFill="background1" w:themeFillShade="F2"/>
          </w:tcPr>
          <w:p w14:paraId="1B40F93B" w14:textId="0EEA6B50" w:rsidR="002F3F1E" w:rsidRPr="00736B54" w:rsidRDefault="002F3F1E" w:rsidP="002F3F1E">
            <w:pPr>
              <w:pStyle w:val="2019-20tabletextright"/>
              <w:rPr>
                <w:rStyle w:val="BodyCopySemibold"/>
                <w:rFonts w:eastAsia="MS Mincho" w:cs="Arial"/>
                <w:szCs w:val="18"/>
              </w:rPr>
            </w:pPr>
          </w:p>
        </w:tc>
        <w:tc>
          <w:tcPr>
            <w:tcW w:w="914" w:type="dxa"/>
            <w:shd w:val="clear" w:color="auto" w:fill="auto"/>
          </w:tcPr>
          <w:p w14:paraId="26A6162A" w14:textId="52238499" w:rsidR="002F3F1E" w:rsidRPr="00736B54" w:rsidRDefault="002F3F1E" w:rsidP="002F3F1E">
            <w:pPr>
              <w:pStyle w:val="2019-20tabletextright"/>
              <w:rPr>
                <w:rStyle w:val="BodyCopySemibold"/>
                <w:rFonts w:eastAsia="MS Mincho" w:cs="Arial"/>
                <w:szCs w:val="18"/>
              </w:rPr>
            </w:pPr>
          </w:p>
        </w:tc>
        <w:tc>
          <w:tcPr>
            <w:tcW w:w="841" w:type="dxa"/>
            <w:shd w:val="clear" w:color="auto" w:fill="F2F2F2" w:themeFill="background1" w:themeFillShade="F2"/>
          </w:tcPr>
          <w:p w14:paraId="4CAD18E8" w14:textId="37A2C5B0" w:rsidR="002F3F1E" w:rsidRPr="00736B54" w:rsidRDefault="002F3F1E" w:rsidP="002F3F1E">
            <w:pPr>
              <w:pStyle w:val="2019-20tabletextright"/>
              <w:rPr>
                <w:rStyle w:val="BodyCopySemibold"/>
                <w:rFonts w:eastAsia="MS Mincho" w:cs="Arial"/>
                <w:szCs w:val="18"/>
              </w:rPr>
            </w:pPr>
          </w:p>
        </w:tc>
        <w:tc>
          <w:tcPr>
            <w:tcW w:w="864" w:type="dxa"/>
            <w:shd w:val="clear" w:color="auto" w:fill="auto"/>
          </w:tcPr>
          <w:p w14:paraId="27A15958" w14:textId="7A86BE2F" w:rsidR="002F3F1E" w:rsidRPr="00736B54" w:rsidRDefault="002F3F1E" w:rsidP="002F3F1E">
            <w:pPr>
              <w:pStyle w:val="2019-20tabletextright"/>
              <w:rPr>
                <w:rStyle w:val="BodyCopySemibold"/>
                <w:rFonts w:eastAsia="MS Mincho" w:cs="Arial"/>
                <w:szCs w:val="18"/>
              </w:rPr>
            </w:pPr>
          </w:p>
        </w:tc>
        <w:tc>
          <w:tcPr>
            <w:tcW w:w="865" w:type="dxa"/>
            <w:shd w:val="clear" w:color="auto" w:fill="F2F2F2" w:themeFill="background1" w:themeFillShade="F2"/>
          </w:tcPr>
          <w:p w14:paraId="73ED4F5F" w14:textId="1E3B1BB2" w:rsidR="002F3F1E" w:rsidRPr="00736B54" w:rsidRDefault="002F3F1E" w:rsidP="002F3F1E">
            <w:pPr>
              <w:pStyle w:val="2019-20tabletextright"/>
              <w:rPr>
                <w:rStyle w:val="BodyCopySemibold"/>
                <w:rFonts w:eastAsia="MS Mincho" w:cs="Arial"/>
                <w:szCs w:val="18"/>
              </w:rPr>
            </w:pPr>
          </w:p>
        </w:tc>
      </w:tr>
      <w:tr w:rsidR="002F3F1E" w:rsidRPr="00E14357" w14:paraId="08E2F339" w14:textId="77777777" w:rsidTr="00121FE6">
        <w:tc>
          <w:tcPr>
            <w:tcW w:w="4001" w:type="dxa"/>
          </w:tcPr>
          <w:p w14:paraId="1EABBDF9" w14:textId="7E5F57A2" w:rsidR="002F3F1E" w:rsidRPr="00CD04C7" w:rsidRDefault="002F3F1E" w:rsidP="002F3F1E">
            <w:pPr>
              <w:pStyle w:val="2019-20tabletextleft"/>
              <w:rPr>
                <w:rStyle w:val="BodyCopySemibold"/>
                <w:rFonts w:eastAsia="MS Mincho" w:cs="Arial"/>
                <w:bCs w:val="0"/>
                <w:szCs w:val="18"/>
              </w:rPr>
            </w:pPr>
            <w:r>
              <w:t>Cash</w:t>
            </w:r>
          </w:p>
        </w:tc>
        <w:tc>
          <w:tcPr>
            <w:tcW w:w="935" w:type="dxa"/>
            <w:shd w:val="clear" w:color="auto" w:fill="auto"/>
          </w:tcPr>
          <w:p w14:paraId="3DA3B866" w14:textId="2AB1DBC3" w:rsidR="002F3F1E" w:rsidRPr="00CD04C7" w:rsidRDefault="002F3F1E" w:rsidP="002F3F1E">
            <w:pPr>
              <w:pStyle w:val="2019-20tabletextright"/>
              <w:rPr>
                <w:rStyle w:val="BodyCopySemibold"/>
                <w:rFonts w:eastAsia="MS Mincho" w:cs="Arial"/>
                <w:bCs w:val="0"/>
                <w:szCs w:val="18"/>
              </w:rPr>
            </w:pPr>
            <w:r>
              <w:t>-</w:t>
            </w:r>
          </w:p>
        </w:tc>
        <w:tc>
          <w:tcPr>
            <w:tcW w:w="935" w:type="dxa"/>
            <w:shd w:val="clear" w:color="auto" w:fill="F2F2F2" w:themeFill="background1" w:themeFillShade="F2"/>
          </w:tcPr>
          <w:p w14:paraId="4CE5EAB5" w14:textId="04488FB3" w:rsidR="002F3F1E" w:rsidRPr="00CD04C7" w:rsidRDefault="002F3F1E" w:rsidP="002F3F1E">
            <w:pPr>
              <w:pStyle w:val="2019-20tabletextright"/>
              <w:rPr>
                <w:rStyle w:val="BodyCopySemibold"/>
                <w:rFonts w:eastAsia="MS Mincho" w:cs="Arial"/>
                <w:bCs w:val="0"/>
                <w:szCs w:val="18"/>
              </w:rPr>
            </w:pPr>
            <w:r>
              <w:t xml:space="preserve"> - </w:t>
            </w:r>
          </w:p>
        </w:tc>
        <w:tc>
          <w:tcPr>
            <w:tcW w:w="914" w:type="dxa"/>
            <w:shd w:val="clear" w:color="auto" w:fill="auto"/>
          </w:tcPr>
          <w:p w14:paraId="2B6A10CD" w14:textId="6EBD80EB" w:rsidR="002F3F1E" w:rsidRPr="00CD04C7" w:rsidRDefault="002F3F1E" w:rsidP="002F3F1E">
            <w:pPr>
              <w:pStyle w:val="2019-20tabletextright"/>
              <w:rPr>
                <w:rStyle w:val="BodyCopySemibold"/>
                <w:rFonts w:eastAsia="MS Mincho" w:cs="Arial"/>
                <w:bCs w:val="0"/>
                <w:szCs w:val="18"/>
              </w:rPr>
            </w:pPr>
            <w:r>
              <w:t>837</w:t>
            </w:r>
          </w:p>
        </w:tc>
        <w:tc>
          <w:tcPr>
            <w:tcW w:w="841" w:type="dxa"/>
            <w:shd w:val="clear" w:color="auto" w:fill="F2F2F2" w:themeFill="background1" w:themeFillShade="F2"/>
          </w:tcPr>
          <w:p w14:paraId="1F13434B" w14:textId="7707AEBB" w:rsidR="002F3F1E" w:rsidRPr="00CD04C7" w:rsidRDefault="002F3F1E" w:rsidP="002F3F1E">
            <w:pPr>
              <w:pStyle w:val="2019-20tabletextright"/>
              <w:rPr>
                <w:rStyle w:val="BodyCopySemibold"/>
                <w:rFonts w:eastAsia="MS Mincho" w:cs="Arial"/>
                <w:bCs w:val="0"/>
                <w:szCs w:val="18"/>
              </w:rPr>
            </w:pPr>
            <w:r>
              <w:t xml:space="preserve"> 784 </w:t>
            </w:r>
          </w:p>
        </w:tc>
        <w:tc>
          <w:tcPr>
            <w:tcW w:w="864" w:type="dxa"/>
            <w:shd w:val="clear" w:color="auto" w:fill="auto"/>
          </w:tcPr>
          <w:p w14:paraId="41095E47" w14:textId="7CC72368" w:rsidR="002F3F1E" w:rsidRPr="00CD04C7" w:rsidRDefault="002F3F1E" w:rsidP="002F3F1E">
            <w:pPr>
              <w:pStyle w:val="2019-20tabletextright"/>
              <w:rPr>
                <w:rStyle w:val="BodyCopySemibold"/>
                <w:rFonts w:eastAsia="MS Mincho" w:cs="Arial"/>
                <w:bCs w:val="0"/>
                <w:szCs w:val="18"/>
              </w:rPr>
            </w:pPr>
            <w:r>
              <w:t>837</w:t>
            </w:r>
          </w:p>
        </w:tc>
        <w:tc>
          <w:tcPr>
            <w:tcW w:w="865" w:type="dxa"/>
            <w:shd w:val="clear" w:color="auto" w:fill="F2F2F2" w:themeFill="background1" w:themeFillShade="F2"/>
          </w:tcPr>
          <w:p w14:paraId="1F728EF4" w14:textId="7EA64723" w:rsidR="002F3F1E" w:rsidRPr="00CD04C7" w:rsidRDefault="002F3F1E" w:rsidP="002F3F1E">
            <w:pPr>
              <w:pStyle w:val="2019-20tabletextright"/>
              <w:rPr>
                <w:rStyle w:val="BodyCopySemibold"/>
                <w:rFonts w:eastAsia="MS Mincho" w:cs="Arial"/>
                <w:bCs w:val="0"/>
                <w:szCs w:val="18"/>
              </w:rPr>
            </w:pPr>
            <w:r>
              <w:t xml:space="preserve"> 784 </w:t>
            </w:r>
          </w:p>
        </w:tc>
      </w:tr>
      <w:tr w:rsidR="002F3F1E" w:rsidRPr="00E14357" w14:paraId="7A4EF107" w14:textId="77777777" w:rsidTr="00121FE6">
        <w:tc>
          <w:tcPr>
            <w:tcW w:w="4001" w:type="dxa"/>
          </w:tcPr>
          <w:p w14:paraId="27EBA2B7" w14:textId="4C03FB61" w:rsidR="002F3F1E" w:rsidRPr="00CD04C7" w:rsidRDefault="002F3F1E" w:rsidP="002F3F1E">
            <w:pPr>
              <w:pStyle w:val="2019-20tabletextleft"/>
              <w:rPr>
                <w:rStyle w:val="BodyCopySemibold"/>
                <w:rFonts w:eastAsia="MS Mincho" w:cs="Arial"/>
                <w:bCs w:val="0"/>
                <w:szCs w:val="18"/>
              </w:rPr>
            </w:pPr>
            <w:r>
              <w:t>Prepaid and advanced funding</w:t>
            </w:r>
          </w:p>
        </w:tc>
        <w:tc>
          <w:tcPr>
            <w:tcW w:w="935" w:type="dxa"/>
            <w:shd w:val="clear" w:color="auto" w:fill="auto"/>
          </w:tcPr>
          <w:p w14:paraId="15CE1BE7" w14:textId="4FCFA735" w:rsidR="002F3F1E" w:rsidRPr="00CD04C7" w:rsidRDefault="002F3F1E" w:rsidP="002F3F1E">
            <w:pPr>
              <w:pStyle w:val="2019-20tabletextright"/>
              <w:rPr>
                <w:rStyle w:val="BodyCopySemibold"/>
                <w:rFonts w:eastAsia="MS Mincho" w:cs="Arial"/>
                <w:bCs w:val="0"/>
                <w:szCs w:val="18"/>
              </w:rPr>
            </w:pPr>
            <w:r>
              <w:t>13,066</w:t>
            </w:r>
          </w:p>
        </w:tc>
        <w:tc>
          <w:tcPr>
            <w:tcW w:w="935" w:type="dxa"/>
            <w:shd w:val="clear" w:color="auto" w:fill="F2F2F2" w:themeFill="background1" w:themeFillShade="F2"/>
          </w:tcPr>
          <w:p w14:paraId="1F112318" w14:textId="6C4E7677" w:rsidR="002F3F1E" w:rsidRPr="00CD04C7" w:rsidRDefault="002F3F1E" w:rsidP="002F3F1E">
            <w:pPr>
              <w:pStyle w:val="2019-20tabletextright"/>
              <w:rPr>
                <w:rStyle w:val="BodyCopySemibold"/>
                <w:rFonts w:eastAsia="MS Mincho" w:cs="Arial"/>
                <w:bCs w:val="0"/>
                <w:szCs w:val="18"/>
              </w:rPr>
            </w:pPr>
            <w:r>
              <w:t xml:space="preserve"> 18,729 </w:t>
            </w:r>
          </w:p>
        </w:tc>
        <w:tc>
          <w:tcPr>
            <w:tcW w:w="914" w:type="dxa"/>
            <w:shd w:val="clear" w:color="auto" w:fill="auto"/>
          </w:tcPr>
          <w:p w14:paraId="6F7C0FB4" w14:textId="1923A7BF" w:rsidR="002F3F1E" w:rsidRPr="00CD04C7" w:rsidRDefault="002F3F1E" w:rsidP="002F3F1E">
            <w:pPr>
              <w:pStyle w:val="2019-20tabletextright"/>
              <w:rPr>
                <w:rStyle w:val="BodyCopySemibold"/>
                <w:rFonts w:eastAsia="MS Mincho" w:cs="Arial"/>
                <w:bCs w:val="0"/>
                <w:szCs w:val="18"/>
              </w:rPr>
            </w:pPr>
            <w:r>
              <w:t>-</w:t>
            </w:r>
          </w:p>
        </w:tc>
        <w:tc>
          <w:tcPr>
            <w:tcW w:w="841" w:type="dxa"/>
            <w:shd w:val="clear" w:color="auto" w:fill="F2F2F2" w:themeFill="background1" w:themeFillShade="F2"/>
          </w:tcPr>
          <w:p w14:paraId="0573713E" w14:textId="07E70F40" w:rsidR="002F3F1E" w:rsidRPr="00CD04C7" w:rsidRDefault="002F3F1E" w:rsidP="002F3F1E">
            <w:pPr>
              <w:pStyle w:val="2019-20tabletextright"/>
              <w:rPr>
                <w:rStyle w:val="BodyCopySemibold"/>
                <w:rFonts w:eastAsia="MS Mincho" w:cs="Arial"/>
                <w:bCs w:val="0"/>
                <w:szCs w:val="18"/>
              </w:rPr>
            </w:pPr>
            <w:r>
              <w:t xml:space="preserve"> - </w:t>
            </w:r>
          </w:p>
        </w:tc>
        <w:tc>
          <w:tcPr>
            <w:tcW w:w="864" w:type="dxa"/>
            <w:shd w:val="clear" w:color="auto" w:fill="auto"/>
          </w:tcPr>
          <w:p w14:paraId="38CC0CF3" w14:textId="4640BAF4" w:rsidR="002F3F1E" w:rsidRPr="00CD04C7" w:rsidRDefault="002F3F1E" w:rsidP="002F3F1E">
            <w:pPr>
              <w:pStyle w:val="2019-20tabletextright"/>
              <w:rPr>
                <w:rStyle w:val="BodyCopySemibold"/>
                <w:rFonts w:eastAsia="MS Mincho" w:cs="Arial"/>
                <w:bCs w:val="0"/>
                <w:szCs w:val="18"/>
              </w:rPr>
            </w:pPr>
            <w:r>
              <w:t>13.066</w:t>
            </w:r>
          </w:p>
        </w:tc>
        <w:tc>
          <w:tcPr>
            <w:tcW w:w="865" w:type="dxa"/>
            <w:shd w:val="clear" w:color="auto" w:fill="F2F2F2" w:themeFill="background1" w:themeFillShade="F2"/>
          </w:tcPr>
          <w:p w14:paraId="07198D50" w14:textId="3C50FF07" w:rsidR="002F3F1E" w:rsidRPr="00CD04C7" w:rsidRDefault="002F3F1E" w:rsidP="002F3F1E">
            <w:pPr>
              <w:pStyle w:val="2019-20tabletextright"/>
              <w:rPr>
                <w:rStyle w:val="BodyCopySemibold"/>
                <w:rFonts w:eastAsia="MS Mincho" w:cs="Arial"/>
                <w:bCs w:val="0"/>
                <w:szCs w:val="18"/>
              </w:rPr>
            </w:pPr>
            <w:r>
              <w:t xml:space="preserve"> 18,729 </w:t>
            </w:r>
          </w:p>
        </w:tc>
      </w:tr>
      <w:tr w:rsidR="002F3F1E" w:rsidRPr="00E14357" w14:paraId="3F56AB61" w14:textId="77777777" w:rsidTr="00121FE6">
        <w:tc>
          <w:tcPr>
            <w:tcW w:w="4001" w:type="dxa"/>
          </w:tcPr>
          <w:p w14:paraId="5025584E" w14:textId="0A5487F6" w:rsidR="002F3F1E" w:rsidRPr="00736B54" w:rsidRDefault="002F3F1E" w:rsidP="002F3F1E">
            <w:pPr>
              <w:pStyle w:val="2019-20tabletextBoldleft"/>
              <w:rPr>
                <w:rStyle w:val="BodyCopySemibold"/>
                <w:rFonts w:eastAsia="MS Mincho" w:cs="Arial"/>
                <w:b/>
                <w:bCs/>
                <w:szCs w:val="18"/>
              </w:rPr>
            </w:pPr>
            <w:r>
              <w:t>Total administered assets</w:t>
            </w:r>
          </w:p>
        </w:tc>
        <w:tc>
          <w:tcPr>
            <w:tcW w:w="935" w:type="dxa"/>
            <w:shd w:val="clear" w:color="auto" w:fill="auto"/>
          </w:tcPr>
          <w:p w14:paraId="43B98685" w14:textId="67F0A8BA" w:rsidR="002F3F1E" w:rsidRPr="00736B54" w:rsidRDefault="002F3F1E" w:rsidP="002F3F1E">
            <w:pPr>
              <w:pStyle w:val="2019-20tabletextboldright"/>
              <w:rPr>
                <w:rStyle w:val="BodyCopySemibold"/>
                <w:rFonts w:eastAsia="MS Mincho" w:cs="Arial"/>
                <w:b/>
                <w:bCs/>
                <w:szCs w:val="18"/>
              </w:rPr>
            </w:pPr>
            <w:r>
              <w:t>13,066</w:t>
            </w:r>
          </w:p>
        </w:tc>
        <w:tc>
          <w:tcPr>
            <w:tcW w:w="935" w:type="dxa"/>
            <w:shd w:val="clear" w:color="auto" w:fill="F2F2F2" w:themeFill="background1" w:themeFillShade="F2"/>
          </w:tcPr>
          <w:p w14:paraId="3F6A8285" w14:textId="1685E8E6" w:rsidR="002F3F1E" w:rsidRPr="00736B54" w:rsidRDefault="002F3F1E" w:rsidP="002F3F1E">
            <w:pPr>
              <w:pStyle w:val="2019-20tabletextboldright"/>
              <w:rPr>
                <w:rStyle w:val="BodyCopySemibold"/>
                <w:rFonts w:eastAsia="MS Mincho" w:cs="Arial"/>
                <w:b/>
                <w:bCs/>
                <w:szCs w:val="18"/>
              </w:rPr>
            </w:pPr>
            <w:r>
              <w:t xml:space="preserve"> 18,729 </w:t>
            </w:r>
          </w:p>
        </w:tc>
        <w:tc>
          <w:tcPr>
            <w:tcW w:w="914" w:type="dxa"/>
            <w:shd w:val="clear" w:color="auto" w:fill="auto"/>
          </w:tcPr>
          <w:p w14:paraId="741DF8DD" w14:textId="2A4486AA" w:rsidR="002F3F1E" w:rsidRPr="00736B54" w:rsidRDefault="002F3F1E" w:rsidP="002F3F1E">
            <w:pPr>
              <w:pStyle w:val="2019-20tabletextboldright"/>
              <w:rPr>
                <w:rStyle w:val="BodyCopySemibold"/>
                <w:rFonts w:eastAsia="MS Mincho" w:cs="Arial"/>
                <w:b/>
                <w:bCs/>
                <w:szCs w:val="18"/>
              </w:rPr>
            </w:pPr>
            <w:r>
              <w:t>837</w:t>
            </w:r>
          </w:p>
        </w:tc>
        <w:tc>
          <w:tcPr>
            <w:tcW w:w="841" w:type="dxa"/>
            <w:shd w:val="clear" w:color="auto" w:fill="F2F2F2" w:themeFill="background1" w:themeFillShade="F2"/>
          </w:tcPr>
          <w:p w14:paraId="3CE11A3D" w14:textId="21EEE9B2" w:rsidR="002F3F1E" w:rsidRPr="00736B54" w:rsidRDefault="002F3F1E" w:rsidP="002F3F1E">
            <w:pPr>
              <w:pStyle w:val="2019-20tabletextboldright"/>
              <w:rPr>
                <w:rStyle w:val="BodyCopySemibold"/>
                <w:rFonts w:eastAsia="MS Mincho" w:cs="Arial"/>
                <w:b/>
                <w:bCs/>
                <w:szCs w:val="18"/>
              </w:rPr>
            </w:pPr>
            <w:r>
              <w:t xml:space="preserve"> 784 </w:t>
            </w:r>
          </w:p>
        </w:tc>
        <w:tc>
          <w:tcPr>
            <w:tcW w:w="864" w:type="dxa"/>
            <w:shd w:val="clear" w:color="auto" w:fill="auto"/>
          </w:tcPr>
          <w:p w14:paraId="22B87BFD" w14:textId="65882582" w:rsidR="002F3F1E" w:rsidRPr="00736B54" w:rsidRDefault="002F3F1E" w:rsidP="002F3F1E">
            <w:pPr>
              <w:pStyle w:val="2019-20tabletextboldright"/>
              <w:rPr>
                <w:rStyle w:val="BodyCopySemibold"/>
                <w:rFonts w:eastAsia="MS Mincho" w:cs="Arial"/>
                <w:b/>
                <w:bCs/>
                <w:szCs w:val="18"/>
              </w:rPr>
            </w:pPr>
            <w:r>
              <w:t xml:space="preserve">13,903 </w:t>
            </w:r>
          </w:p>
        </w:tc>
        <w:tc>
          <w:tcPr>
            <w:tcW w:w="865" w:type="dxa"/>
            <w:shd w:val="clear" w:color="auto" w:fill="F2F2F2" w:themeFill="background1" w:themeFillShade="F2"/>
          </w:tcPr>
          <w:p w14:paraId="1A796CFB" w14:textId="3313CFE2" w:rsidR="002F3F1E" w:rsidRPr="00736B54" w:rsidRDefault="002F3F1E" w:rsidP="002F3F1E">
            <w:pPr>
              <w:pStyle w:val="2019-20tabletextboldright"/>
              <w:rPr>
                <w:rStyle w:val="BodyCopySemibold"/>
                <w:rFonts w:eastAsia="MS Mincho" w:cs="Arial"/>
                <w:b/>
                <w:bCs/>
                <w:szCs w:val="18"/>
              </w:rPr>
            </w:pPr>
            <w:r>
              <w:t xml:space="preserve"> 19,513 </w:t>
            </w:r>
          </w:p>
        </w:tc>
      </w:tr>
      <w:tr w:rsidR="002F3F1E" w:rsidRPr="00E14357" w14:paraId="46AF594E" w14:textId="77777777" w:rsidTr="00121FE6">
        <w:tc>
          <w:tcPr>
            <w:tcW w:w="4001" w:type="dxa"/>
          </w:tcPr>
          <w:p w14:paraId="75171EB9" w14:textId="1A1ADAE9" w:rsidR="002F3F1E" w:rsidRPr="00736B54" w:rsidRDefault="002F3F1E" w:rsidP="002F3F1E">
            <w:pPr>
              <w:pStyle w:val="2019-20tabletextBoldleft"/>
              <w:rPr>
                <w:rStyle w:val="BodyCopySemibold"/>
                <w:rFonts w:eastAsia="MS Mincho" w:cs="Arial"/>
                <w:szCs w:val="18"/>
              </w:rPr>
            </w:pPr>
            <w:r>
              <w:t>Administered liabilities</w:t>
            </w:r>
          </w:p>
        </w:tc>
        <w:tc>
          <w:tcPr>
            <w:tcW w:w="935" w:type="dxa"/>
            <w:shd w:val="clear" w:color="auto" w:fill="auto"/>
          </w:tcPr>
          <w:p w14:paraId="13029645" w14:textId="7B38E8F1" w:rsidR="002F3F1E" w:rsidRPr="00736B54" w:rsidRDefault="002F3F1E" w:rsidP="002F3F1E">
            <w:pPr>
              <w:pStyle w:val="2019-20tabletextright"/>
              <w:rPr>
                <w:rStyle w:val="BodyCopySemibold"/>
                <w:rFonts w:eastAsia="MS Mincho" w:cs="Arial"/>
                <w:szCs w:val="18"/>
              </w:rPr>
            </w:pPr>
          </w:p>
        </w:tc>
        <w:tc>
          <w:tcPr>
            <w:tcW w:w="935" w:type="dxa"/>
            <w:shd w:val="clear" w:color="auto" w:fill="F2F2F2" w:themeFill="background1" w:themeFillShade="F2"/>
          </w:tcPr>
          <w:p w14:paraId="654BA0AB" w14:textId="514D6C45" w:rsidR="002F3F1E" w:rsidRPr="00736B54" w:rsidRDefault="002F3F1E" w:rsidP="002F3F1E">
            <w:pPr>
              <w:pStyle w:val="2019-20tabletextright"/>
              <w:rPr>
                <w:rStyle w:val="BodyCopySemibold"/>
                <w:rFonts w:eastAsia="MS Mincho" w:cs="Arial"/>
                <w:szCs w:val="18"/>
              </w:rPr>
            </w:pPr>
          </w:p>
        </w:tc>
        <w:tc>
          <w:tcPr>
            <w:tcW w:w="914" w:type="dxa"/>
            <w:shd w:val="clear" w:color="auto" w:fill="auto"/>
          </w:tcPr>
          <w:p w14:paraId="215FA487" w14:textId="223F83B0" w:rsidR="002F3F1E" w:rsidRPr="00736B54" w:rsidRDefault="002F3F1E" w:rsidP="002F3F1E">
            <w:pPr>
              <w:pStyle w:val="2019-20tabletextright"/>
              <w:rPr>
                <w:rStyle w:val="BodyCopySemibold"/>
                <w:rFonts w:eastAsia="MS Mincho" w:cs="Arial"/>
                <w:szCs w:val="18"/>
              </w:rPr>
            </w:pPr>
          </w:p>
        </w:tc>
        <w:tc>
          <w:tcPr>
            <w:tcW w:w="841" w:type="dxa"/>
            <w:shd w:val="clear" w:color="auto" w:fill="F2F2F2" w:themeFill="background1" w:themeFillShade="F2"/>
          </w:tcPr>
          <w:p w14:paraId="6D3791CD" w14:textId="79ABAAA3" w:rsidR="002F3F1E" w:rsidRPr="00736B54" w:rsidRDefault="002F3F1E" w:rsidP="002F3F1E">
            <w:pPr>
              <w:pStyle w:val="2019-20tabletextright"/>
              <w:rPr>
                <w:rStyle w:val="BodyCopySemibold"/>
                <w:rFonts w:eastAsia="MS Mincho" w:cs="Arial"/>
                <w:szCs w:val="18"/>
              </w:rPr>
            </w:pPr>
          </w:p>
        </w:tc>
        <w:tc>
          <w:tcPr>
            <w:tcW w:w="864" w:type="dxa"/>
            <w:shd w:val="clear" w:color="auto" w:fill="auto"/>
          </w:tcPr>
          <w:p w14:paraId="07E15F9C" w14:textId="49BE15CB" w:rsidR="002F3F1E" w:rsidRPr="00736B54" w:rsidRDefault="002F3F1E" w:rsidP="002F3F1E">
            <w:pPr>
              <w:pStyle w:val="2019-20tabletextright"/>
              <w:rPr>
                <w:rStyle w:val="BodyCopySemibold"/>
                <w:rFonts w:eastAsia="MS Mincho" w:cs="Arial"/>
                <w:szCs w:val="18"/>
              </w:rPr>
            </w:pPr>
          </w:p>
        </w:tc>
        <w:tc>
          <w:tcPr>
            <w:tcW w:w="865" w:type="dxa"/>
            <w:shd w:val="clear" w:color="auto" w:fill="F2F2F2" w:themeFill="background1" w:themeFillShade="F2"/>
          </w:tcPr>
          <w:p w14:paraId="6C1D9A24" w14:textId="1C56D9DA" w:rsidR="002F3F1E" w:rsidRPr="00736B54" w:rsidRDefault="002F3F1E" w:rsidP="002F3F1E">
            <w:pPr>
              <w:pStyle w:val="2019-20tabletextright"/>
              <w:rPr>
                <w:rStyle w:val="BodyCopySemibold"/>
                <w:rFonts w:eastAsia="MS Mincho" w:cs="Arial"/>
                <w:szCs w:val="18"/>
              </w:rPr>
            </w:pPr>
          </w:p>
        </w:tc>
      </w:tr>
      <w:tr w:rsidR="002F3F1E" w:rsidRPr="00E14357" w14:paraId="074277F6" w14:textId="77777777" w:rsidTr="00121FE6">
        <w:tc>
          <w:tcPr>
            <w:tcW w:w="4001" w:type="dxa"/>
          </w:tcPr>
          <w:p w14:paraId="1289D677" w14:textId="134CCCE7" w:rsidR="002F3F1E" w:rsidRPr="00CD04C7" w:rsidRDefault="002F3F1E" w:rsidP="002F3F1E">
            <w:pPr>
              <w:pStyle w:val="2019-20tabletextleft"/>
              <w:rPr>
                <w:rStyle w:val="BodyCopySemibold"/>
                <w:rFonts w:eastAsia="MS Mincho" w:cs="Arial"/>
                <w:bCs w:val="0"/>
                <w:szCs w:val="18"/>
              </w:rPr>
            </w:pPr>
            <w:r>
              <w:t>Payables</w:t>
            </w:r>
          </w:p>
        </w:tc>
        <w:tc>
          <w:tcPr>
            <w:tcW w:w="935" w:type="dxa"/>
            <w:shd w:val="clear" w:color="auto" w:fill="auto"/>
          </w:tcPr>
          <w:p w14:paraId="4CF5522B" w14:textId="045D6C80" w:rsidR="002F3F1E" w:rsidRPr="00CD04C7" w:rsidRDefault="002F3F1E" w:rsidP="002F3F1E">
            <w:pPr>
              <w:pStyle w:val="2019-20tabletextright"/>
              <w:rPr>
                <w:rStyle w:val="BodyCopySemibold"/>
                <w:rFonts w:eastAsia="MS Mincho" w:cs="Arial"/>
                <w:bCs w:val="0"/>
                <w:szCs w:val="18"/>
              </w:rPr>
            </w:pPr>
            <w:r>
              <w:t>331</w:t>
            </w:r>
          </w:p>
        </w:tc>
        <w:tc>
          <w:tcPr>
            <w:tcW w:w="935" w:type="dxa"/>
            <w:shd w:val="clear" w:color="auto" w:fill="F2F2F2" w:themeFill="background1" w:themeFillShade="F2"/>
          </w:tcPr>
          <w:p w14:paraId="7A5E2BA3" w14:textId="0F180EEB" w:rsidR="002F3F1E" w:rsidRPr="00CD04C7" w:rsidRDefault="002F3F1E" w:rsidP="002F3F1E">
            <w:pPr>
              <w:pStyle w:val="2019-20tabletextright"/>
              <w:rPr>
                <w:rStyle w:val="BodyCopySemibold"/>
                <w:rFonts w:eastAsia="MS Mincho" w:cs="Arial"/>
                <w:bCs w:val="0"/>
                <w:szCs w:val="18"/>
              </w:rPr>
            </w:pPr>
            <w:r>
              <w:t xml:space="preserve"> 411 </w:t>
            </w:r>
          </w:p>
        </w:tc>
        <w:tc>
          <w:tcPr>
            <w:tcW w:w="914" w:type="dxa"/>
            <w:shd w:val="clear" w:color="auto" w:fill="auto"/>
          </w:tcPr>
          <w:p w14:paraId="09BCFB43" w14:textId="29010B7D" w:rsidR="002F3F1E" w:rsidRPr="00CD04C7" w:rsidRDefault="002F3F1E" w:rsidP="002F3F1E">
            <w:pPr>
              <w:pStyle w:val="2019-20tabletextright"/>
              <w:rPr>
                <w:rStyle w:val="BodyCopySemibold"/>
                <w:rFonts w:eastAsia="MS Mincho" w:cs="Arial"/>
                <w:bCs w:val="0"/>
                <w:szCs w:val="18"/>
              </w:rPr>
            </w:pPr>
            <w:r>
              <w:t xml:space="preserve"> - </w:t>
            </w:r>
          </w:p>
        </w:tc>
        <w:tc>
          <w:tcPr>
            <w:tcW w:w="841" w:type="dxa"/>
            <w:shd w:val="clear" w:color="auto" w:fill="F2F2F2" w:themeFill="background1" w:themeFillShade="F2"/>
          </w:tcPr>
          <w:p w14:paraId="31FFF44F" w14:textId="28228424" w:rsidR="002F3F1E" w:rsidRPr="00CD04C7" w:rsidRDefault="002F3F1E" w:rsidP="002F3F1E">
            <w:pPr>
              <w:pStyle w:val="2019-20tabletextright"/>
              <w:rPr>
                <w:rStyle w:val="BodyCopySemibold"/>
                <w:rFonts w:eastAsia="MS Mincho" w:cs="Arial"/>
                <w:bCs w:val="0"/>
                <w:szCs w:val="18"/>
              </w:rPr>
            </w:pPr>
            <w:r>
              <w:t xml:space="preserve"> - </w:t>
            </w:r>
          </w:p>
        </w:tc>
        <w:tc>
          <w:tcPr>
            <w:tcW w:w="864" w:type="dxa"/>
            <w:shd w:val="clear" w:color="auto" w:fill="auto"/>
          </w:tcPr>
          <w:p w14:paraId="434C52AA" w14:textId="4F3428BA" w:rsidR="002F3F1E" w:rsidRPr="00CD04C7" w:rsidRDefault="002F3F1E" w:rsidP="002F3F1E">
            <w:pPr>
              <w:pStyle w:val="2019-20tabletextright"/>
              <w:rPr>
                <w:rStyle w:val="BodyCopySemibold"/>
                <w:rFonts w:eastAsia="MS Mincho" w:cs="Arial"/>
                <w:bCs w:val="0"/>
                <w:szCs w:val="18"/>
              </w:rPr>
            </w:pPr>
            <w:r>
              <w:t>331</w:t>
            </w:r>
          </w:p>
        </w:tc>
        <w:tc>
          <w:tcPr>
            <w:tcW w:w="865" w:type="dxa"/>
            <w:shd w:val="clear" w:color="auto" w:fill="F2F2F2" w:themeFill="background1" w:themeFillShade="F2"/>
          </w:tcPr>
          <w:p w14:paraId="620C2709" w14:textId="1F0B44A2" w:rsidR="002F3F1E" w:rsidRPr="00CD04C7" w:rsidRDefault="002F3F1E" w:rsidP="002F3F1E">
            <w:pPr>
              <w:pStyle w:val="2019-20tabletextright"/>
              <w:rPr>
                <w:rStyle w:val="BodyCopySemibold"/>
                <w:rFonts w:eastAsia="MS Mincho" w:cs="Arial"/>
                <w:bCs w:val="0"/>
                <w:szCs w:val="18"/>
              </w:rPr>
            </w:pPr>
            <w:r>
              <w:t xml:space="preserve"> 411 </w:t>
            </w:r>
          </w:p>
        </w:tc>
      </w:tr>
      <w:tr w:rsidR="002F3F1E" w:rsidRPr="00E14357" w14:paraId="3F633861" w14:textId="77777777" w:rsidTr="00121FE6">
        <w:tc>
          <w:tcPr>
            <w:tcW w:w="4001" w:type="dxa"/>
          </w:tcPr>
          <w:p w14:paraId="6F230406" w14:textId="0E54C542" w:rsidR="002F3F1E" w:rsidRPr="00CD04C7" w:rsidRDefault="002F3F1E" w:rsidP="002F3F1E">
            <w:pPr>
              <w:pStyle w:val="2019-20tabletextleft"/>
              <w:rPr>
                <w:rStyle w:val="BodyCopySemibold"/>
                <w:rFonts w:eastAsia="MS Mincho" w:cs="Arial"/>
                <w:bCs w:val="0"/>
                <w:szCs w:val="18"/>
              </w:rPr>
            </w:pPr>
            <w:r>
              <w:t>Compulsory voting fines</w:t>
            </w:r>
          </w:p>
        </w:tc>
        <w:tc>
          <w:tcPr>
            <w:tcW w:w="935" w:type="dxa"/>
            <w:shd w:val="clear" w:color="auto" w:fill="auto"/>
          </w:tcPr>
          <w:p w14:paraId="2D5E4C26" w14:textId="6520369D" w:rsidR="002F3F1E" w:rsidRPr="00CD04C7" w:rsidRDefault="002F3F1E" w:rsidP="002F3F1E">
            <w:pPr>
              <w:pStyle w:val="2019-20tabletextright"/>
              <w:rPr>
                <w:rStyle w:val="BodyCopySemibold"/>
                <w:rFonts w:eastAsia="MS Mincho" w:cs="Arial"/>
                <w:bCs w:val="0"/>
                <w:szCs w:val="18"/>
              </w:rPr>
            </w:pPr>
            <w:r>
              <w:t>-</w:t>
            </w:r>
          </w:p>
        </w:tc>
        <w:tc>
          <w:tcPr>
            <w:tcW w:w="935" w:type="dxa"/>
            <w:shd w:val="clear" w:color="auto" w:fill="F2F2F2" w:themeFill="background1" w:themeFillShade="F2"/>
          </w:tcPr>
          <w:p w14:paraId="159C0BEC" w14:textId="1FDC035F" w:rsidR="002F3F1E" w:rsidRPr="00CD04C7" w:rsidRDefault="002F3F1E" w:rsidP="002F3F1E">
            <w:pPr>
              <w:pStyle w:val="2019-20tabletextright"/>
              <w:rPr>
                <w:rStyle w:val="BodyCopySemibold"/>
                <w:rFonts w:eastAsia="MS Mincho" w:cs="Arial"/>
                <w:bCs w:val="0"/>
                <w:szCs w:val="18"/>
              </w:rPr>
            </w:pPr>
            <w:r>
              <w:t xml:space="preserve"> - </w:t>
            </w:r>
          </w:p>
        </w:tc>
        <w:tc>
          <w:tcPr>
            <w:tcW w:w="914" w:type="dxa"/>
            <w:shd w:val="clear" w:color="auto" w:fill="auto"/>
          </w:tcPr>
          <w:p w14:paraId="1E822677" w14:textId="567A2149" w:rsidR="002F3F1E" w:rsidRPr="00CD04C7" w:rsidRDefault="002F3F1E" w:rsidP="002F3F1E">
            <w:pPr>
              <w:pStyle w:val="2019-20tabletextright"/>
              <w:rPr>
                <w:rStyle w:val="BodyCopySemibold"/>
                <w:rFonts w:eastAsia="MS Mincho" w:cs="Arial"/>
                <w:bCs w:val="0"/>
                <w:szCs w:val="18"/>
              </w:rPr>
            </w:pPr>
            <w:r>
              <w:t>837</w:t>
            </w:r>
          </w:p>
        </w:tc>
        <w:tc>
          <w:tcPr>
            <w:tcW w:w="841" w:type="dxa"/>
            <w:shd w:val="clear" w:color="auto" w:fill="F2F2F2" w:themeFill="background1" w:themeFillShade="F2"/>
          </w:tcPr>
          <w:p w14:paraId="020A72E2" w14:textId="265BDC31" w:rsidR="002F3F1E" w:rsidRPr="00CD04C7" w:rsidRDefault="002F3F1E" w:rsidP="002F3F1E">
            <w:pPr>
              <w:pStyle w:val="2019-20tabletextright"/>
              <w:rPr>
                <w:rStyle w:val="BodyCopySemibold"/>
                <w:rFonts w:eastAsia="MS Mincho" w:cs="Arial"/>
                <w:bCs w:val="0"/>
                <w:szCs w:val="18"/>
              </w:rPr>
            </w:pPr>
            <w:r>
              <w:t xml:space="preserve"> 784 </w:t>
            </w:r>
          </w:p>
        </w:tc>
        <w:tc>
          <w:tcPr>
            <w:tcW w:w="864" w:type="dxa"/>
            <w:shd w:val="clear" w:color="auto" w:fill="auto"/>
          </w:tcPr>
          <w:p w14:paraId="65E5FECC" w14:textId="2D1B0225" w:rsidR="002F3F1E" w:rsidRPr="00CD04C7" w:rsidRDefault="002F3F1E" w:rsidP="002F3F1E">
            <w:pPr>
              <w:pStyle w:val="2019-20tabletextright"/>
              <w:rPr>
                <w:rStyle w:val="BodyCopySemibold"/>
                <w:rFonts w:eastAsia="MS Mincho" w:cs="Arial"/>
                <w:bCs w:val="0"/>
                <w:szCs w:val="18"/>
              </w:rPr>
            </w:pPr>
            <w:r>
              <w:t>837</w:t>
            </w:r>
          </w:p>
        </w:tc>
        <w:tc>
          <w:tcPr>
            <w:tcW w:w="865" w:type="dxa"/>
            <w:shd w:val="clear" w:color="auto" w:fill="F2F2F2" w:themeFill="background1" w:themeFillShade="F2"/>
          </w:tcPr>
          <w:p w14:paraId="436CC8E1" w14:textId="002DFDB7" w:rsidR="002F3F1E" w:rsidRPr="00CD04C7" w:rsidRDefault="002F3F1E" w:rsidP="002F3F1E">
            <w:pPr>
              <w:pStyle w:val="2019-20tabletextright"/>
              <w:rPr>
                <w:rStyle w:val="BodyCopySemibold"/>
                <w:rFonts w:eastAsia="MS Mincho" w:cs="Arial"/>
                <w:bCs w:val="0"/>
                <w:szCs w:val="18"/>
              </w:rPr>
            </w:pPr>
            <w:r>
              <w:t xml:space="preserve"> 784 </w:t>
            </w:r>
          </w:p>
        </w:tc>
      </w:tr>
      <w:tr w:rsidR="002F3F1E" w:rsidRPr="00E14357" w14:paraId="42E737AF" w14:textId="77777777" w:rsidTr="00121FE6">
        <w:tc>
          <w:tcPr>
            <w:tcW w:w="4001" w:type="dxa"/>
          </w:tcPr>
          <w:p w14:paraId="6EAC7DBC" w14:textId="7F6B18C3" w:rsidR="002F3F1E" w:rsidRPr="00736B54" w:rsidRDefault="002F3F1E" w:rsidP="002F3F1E">
            <w:pPr>
              <w:pStyle w:val="2019-20tabletextBoldleft"/>
              <w:rPr>
                <w:rStyle w:val="BodyCopySemibold"/>
                <w:rFonts w:eastAsia="MS Mincho" w:cs="Arial"/>
                <w:b/>
                <w:bCs/>
                <w:szCs w:val="18"/>
              </w:rPr>
            </w:pPr>
            <w:r>
              <w:t>Total administered liabilities</w:t>
            </w:r>
          </w:p>
        </w:tc>
        <w:tc>
          <w:tcPr>
            <w:tcW w:w="935" w:type="dxa"/>
            <w:shd w:val="clear" w:color="auto" w:fill="auto"/>
          </w:tcPr>
          <w:p w14:paraId="6A608A68" w14:textId="4AA1F564" w:rsidR="002F3F1E" w:rsidRPr="00736B54" w:rsidRDefault="002F3F1E" w:rsidP="002F3F1E">
            <w:pPr>
              <w:pStyle w:val="2019-20tabletextboldright"/>
              <w:rPr>
                <w:rStyle w:val="BodyCopySemibold"/>
                <w:rFonts w:eastAsia="MS Mincho" w:cs="Arial"/>
                <w:b/>
                <w:bCs/>
                <w:szCs w:val="18"/>
              </w:rPr>
            </w:pPr>
            <w:r>
              <w:t>331</w:t>
            </w:r>
          </w:p>
        </w:tc>
        <w:tc>
          <w:tcPr>
            <w:tcW w:w="935" w:type="dxa"/>
            <w:shd w:val="clear" w:color="auto" w:fill="F2F2F2" w:themeFill="background1" w:themeFillShade="F2"/>
          </w:tcPr>
          <w:p w14:paraId="14AAB464" w14:textId="424FCBA1" w:rsidR="002F3F1E" w:rsidRPr="00736B54" w:rsidRDefault="002F3F1E" w:rsidP="002F3F1E">
            <w:pPr>
              <w:pStyle w:val="2019-20tabletextboldright"/>
              <w:rPr>
                <w:rStyle w:val="BodyCopySemibold"/>
                <w:rFonts w:eastAsia="MS Mincho" w:cs="Arial"/>
                <w:b/>
                <w:bCs/>
                <w:szCs w:val="18"/>
              </w:rPr>
            </w:pPr>
            <w:r>
              <w:t xml:space="preserve"> 411 </w:t>
            </w:r>
          </w:p>
        </w:tc>
        <w:tc>
          <w:tcPr>
            <w:tcW w:w="914" w:type="dxa"/>
            <w:shd w:val="clear" w:color="auto" w:fill="auto"/>
          </w:tcPr>
          <w:p w14:paraId="73D7166C" w14:textId="0A43B236" w:rsidR="002F3F1E" w:rsidRPr="00736B54" w:rsidRDefault="002F3F1E" w:rsidP="002F3F1E">
            <w:pPr>
              <w:pStyle w:val="2019-20tabletextboldright"/>
              <w:rPr>
                <w:rStyle w:val="BodyCopySemibold"/>
                <w:rFonts w:eastAsia="MS Mincho" w:cs="Arial"/>
                <w:b/>
                <w:bCs/>
                <w:szCs w:val="18"/>
              </w:rPr>
            </w:pPr>
            <w:r>
              <w:t>837</w:t>
            </w:r>
          </w:p>
        </w:tc>
        <w:tc>
          <w:tcPr>
            <w:tcW w:w="841" w:type="dxa"/>
            <w:shd w:val="clear" w:color="auto" w:fill="F2F2F2" w:themeFill="background1" w:themeFillShade="F2"/>
          </w:tcPr>
          <w:p w14:paraId="1D8432FC" w14:textId="62188979" w:rsidR="002F3F1E" w:rsidRPr="00736B54" w:rsidRDefault="002F3F1E" w:rsidP="002F3F1E">
            <w:pPr>
              <w:pStyle w:val="2019-20tabletextboldright"/>
              <w:rPr>
                <w:rStyle w:val="BodyCopySemibold"/>
                <w:rFonts w:eastAsia="MS Mincho" w:cs="Arial"/>
                <w:b/>
                <w:bCs/>
                <w:szCs w:val="18"/>
              </w:rPr>
            </w:pPr>
            <w:r>
              <w:t xml:space="preserve"> 784 </w:t>
            </w:r>
          </w:p>
        </w:tc>
        <w:tc>
          <w:tcPr>
            <w:tcW w:w="864" w:type="dxa"/>
            <w:shd w:val="clear" w:color="auto" w:fill="auto"/>
          </w:tcPr>
          <w:p w14:paraId="73A4A9DC" w14:textId="625EC836" w:rsidR="002F3F1E" w:rsidRPr="00736B54" w:rsidRDefault="002F3F1E" w:rsidP="002F3F1E">
            <w:pPr>
              <w:pStyle w:val="2019-20tabletextboldright"/>
              <w:rPr>
                <w:rStyle w:val="BodyCopySemibold"/>
                <w:rFonts w:eastAsia="MS Mincho" w:cs="Arial"/>
                <w:b/>
                <w:bCs/>
                <w:szCs w:val="18"/>
              </w:rPr>
            </w:pPr>
            <w:r>
              <w:t>1,168</w:t>
            </w:r>
          </w:p>
        </w:tc>
        <w:tc>
          <w:tcPr>
            <w:tcW w:w="865" w:type="dxa"/>
            <w:shd w:val="clear" w:color="auto" w:fill="F2F2F2" w:themeFill="background1" w:themeFillShade="F2"/>
          </w:tcPr>
          <w:p w14:paraId="0F156598" w14:textId="6933B6FA" w:rsidR="002F3F1E" w:rsidRPr="00736B54" w:rsidRDefault="002F3F1E" w:rsidP="002F3F1E">
            <w:pPr>
              <w:pStyle w:val="2019-20tabletextboldright"/>
              <w:rPr>
                <w:rStyle w:val="BodyCopySemibold"/>
                <w:rFonts w:eastAsia="MS Mincho" w:cs="Arial"/>
                <w:b/>
                <w:bCs/>
                <w:szCs w:val="18"/>
              </w:rPr>
            </w:pPr>
            <w:r>
              <w:t xml:space="preserve"> 1,195 </w:t>
            </w:r>
          </w:p>
        </w:tc>
      </w:tr>
      <w:tr w:rsidR="002F3F1E" w:rsidRPr="00E14357" w14:paraId="27789BEE" w14:textId="77777777" w:rsidTr="00121FE6">
        <w:tc>
          <w:tcPr>
            <w:tcW w:w="4001" w:type="dxa"/>
          </w:tcPr>
          <w:p w14:paraId="58ED01CC" w14:textId="7FFF7C38" w:rsidR="002F3F1E" w:rsidRPr="00736B54" w:rsidRDefault="002F3F1E" w:rsidP="002F3F1E">
            <w:pPr>
              <w:pStyle w:val="2019-20tabletextBoldleft"/>
              <w:rPr>
                <w:rStyle w:val="BodyCopySemibold"/>
                <w:rFonts w:eastAsia="MS Mincho" w:cs="Arial"/>
                <w:b/>
                <w:bCs/>
                <w:szCs w:val="18"/>
              </w:rPr>
            </w:pPr>
            <w:r>
              <w:t>Total administered net assets</w:t>
            </w:r>
          </w:p>
        </w:tc>
        <w:tc>
          <w:tcPr>
            <w:tcW w:w="935" w:type="dxa"/>
            <w:shd w:val="clear" w:color="auto" w:fill="auto"/>
          </w:tcPr>
          <w:p w14:paraId="176AD337" w14:textId="074D63AA" w:rsidR="002F3F1E" w:rsidRPr="00736B54" w:rsidRDefault="002F3F1E" w:rsidP="002F3F1E">
            <w:pPr>
              <w:pStyle w:val="2019-20tabletextboldright"/>
              <w:rPr>
                <w:rStyle w:val="BodyCopySemibold"/>
                <w:rFonts w:eastAsia="MS Mincho" w:cs="Arial"/>
                <w:b/>
                <w:bCs/>
                <w:szCs w:val="18"/>
              </w:rPr>
            </w:pPr>
            <w:r>
              <w:t>12,735</w:t>
            </w:r>
          </w:p>
        </w:tc>
        <w:tc>
          <w:tcPr>
            <w:tcW w:w="935" w:type="dxa"/>
            <w:shd w:val="clear" w:color="auto" w:fill="F2F2F2" w:themeFill="background1" w:themeFillShade="F2"/>
          </w:tcPr>
          <w:p w14:paraId="7835B23A" w14:textId="3EF512DA" w:rsidR="002F3F1E" w:rsidRPr="00736B54" w:rsidRDefault="002F3F1E" w:rsidP="002F3F1E">
            <w:pPr>
              <w:pStyle w:val="2019-20tabletextboldright"/>
              <w:rPr>
                <w:rStyle w:val="BodyCopySemibold"/>
                <w:rFonts w:eastAsia="MS Mincho" w:cs="Arial"/>
                <w:b/>
                <w:bCs/>
                <w:szCs w:val="18"/>
              </w:rPr>
            </w:pPr>
            <w:r>
              <w:t xml:space="preserve"> 18,318 </w:t>
            </w:r>
          </w:p>
        </w:tc>
        <w:tc>
          <w:tcPr>
            <w:tcW w:w="914" w:type="dxa"/>
            <w:shd w:val="clear" w:color="auto" w:fill="auto"/>
          </w:tcPr>
          <w:p w14:paraId="3F0365B0" w14:textId="5AE10179" w:rsidR="002F3F1E" w:rsidRPr="00736B54" w:rsidRDefault="002F3F1E" w:rsidP="002F3F1E">
            <w:pPr>
              <w:pStyle w:val="2019-20tabletextboldright"/>
              <w:rPr>
                <w:rStyle w:val="BodyCopySemibold"/>
                <w:rFonts w:eastAsia="MS Mincho" w:cs="Arial"/>
                <w:b/>
                <w:bCs/>
                <w:szCs w:val="18"/>
              </w:rPr>
            </w:pPr>
            <w:r>
              <w:t>-</w:t>
            </w:r>
          </w:p>
        </w:tc>
        <w:tc>
          <w:tcPr>
            <w:tcW w:w="841" w:type="dxa"/>
            <w:shd w:val="clear" w:color="auto" w:fill="F2F2F2" w:themeFill="background1" w:themeFillShade="F2"/>
          </w:tcPr>
          <w:p w14:paraId="0060EC47" w14:textId="0502555A" w:rsidR="002F3F1E" w:rsidRPr="00736B54" w:rsidRDefault="002F3F1E" w:rsidP="002F3F1E">
            <w:pPr>
              <w:pStyle w:val="2019-20tabletextboldright"/>
              <w:rPr>
                <w:rStyle w:val="BodyCopySemibold"/>
                <w:rFonts w:eastAsia="MS Mincho" w:cs="Arial"/>
                <w:b/>
                <w:bCs/>
                <w:szCs w:val="18"/>
              </w:rPr>
            </w:pPr>
            <w:r>
              <w:t xml:space="preserve"> - </w:t>
            </w:r>
          </w:p>
        </w:tc>
        <w:tc>
          <w:tcPr>
            <w:tcW w:w="864" w:type="dxa"/>
            <w:shd w:val="clear" w:color="auto" w:fill="auto"/>
          </w:tcPr>
          <w:p w14:paraId="21552361" w14:textId="459121BB" w:rsidR="002F3F1E" w:rsidRPr="00736B54" w:rsidRDefault="002F3F1E" w:rsidP="002F3F1E">
            <w:pPr>
              <w:pStyle w:val="2019-20tabletextboldright"/>
              <w:rPr>
                <w:rStyle w:val="BodyCopySemibold"/>
                <w:rFonts w:eastAsia="MS Mincho" w:cs="Arial"/>
                <w:b/>
                <w:bCs/>
                <w:szCs w:val="18"/>
              </w:rPr>
            </w:pPr>
            <w:r>
              <w:t>12,735</w:t>
            </w:r>
          </w:p>
        </w:tc>
        <w:tc>
          <w:tcPr>
            <w:tcW w:w="865" w:type="dxa"/>
            <w:shd w:val="clear" w:color="auto" w:fill="F2F2F2" w:themeFill="background1" w:themeFillShade="F2"/>
          </w:tcPr>
          <w:p w14:paraId="5A3B13EF" w14:textId="6BC7DA13" w:rsidR="002F3F1E" w:rsidRPr="00736B54" w:rsidRDefault="002F3F1E" w:rsidP="002F3F1E">
            <w:pPr>
              <w:pStyle w:val="2019-20tabletextboldright"/>
              <w:rPr>
                <w:rStyle w:val="BodyCopySemibold"/>
                <w:rFonts w:eastAsia="MS Mincho" w:cs="Arial"/>
                <w:b/>
                <w:bCs/>
                <w:szCs w:val="18"/>
              </w:rPr>
            </w:pPr>
            <w:r>
              <w:t xml:space="preserve"> 18,318 </w:t>
            </w:r>
          </w:p>
        </w:tc>
      </w:tr>
    </w:tbl>
    <w:p w14:paraId="15B9F3BA" w14:textId="77777777" w:rsidR="000E6B9E" w:rsidRDefault="000E6B9E" w:rsidP="00E97D5D">
      <w:pPr>
        <w:pStyle w:val="DHHSbody"/>
      </w:pPr>
    </w:p>
    <w:p w14:paraId="0C2AA242" w14:textId="77777777" w:rsidR="009A74DC" w:rsidRDefault="009A74DC">
      <w:pPr>
        <w:rPr>
          <w:rFonts w:ascii="Arial" w:eastAsia="Times" w:hAnsi="Arial"/>
          <w:b/>
          <w:bCs/>
          <w:color w:val="009B9A"/>
          <w:lang w:val="en-US"/>
        </w:rPr>
      </w:pPr>
      <w:r>
        <w:rPr>
          <w:rFonts w:eastAsia="Times"/>
          <w:lang w:val="en-US"/>
        </w:rPr>
        <w:br w:type="page"/>
      </w:r>
    </w:p>
    <w:p w14:paraId="720F6CD9" w14:textId="77777777" w:rsidR="00BF4231" w:rsidRPr="00BF4231" w:rsidRDefault="00BF4231" w:rsidP="00BF4231">
      <w:pPr>
        <w:pStyle w:val="2019-20HeadingC"/>
        <w:rPr>
          <w:rFonts w:eastAsia="Times"/>
        </w:rPr>
      </w:pPr>
      <w:r w:rsidRPr="00BF4231">
        <w:rPr>
          <w:rFonts w:eastAsia="Times"/>
        </w:rPr>
        <w:lastRenderedPageBreak/>
        <w:t>Note 5: Key assets available to support output delivery</w:t>
      </w:r>
    </w:p>
    <w:p w14:paraId="54CFA23D" w14:textId="77777777" w:rsidR="00BF4231" w:rsidRPr="00BF4231" w:rsidRDefault="00BF4231" w:rsidP="00BF4231">
      <w:pPr>
        <w:pStyle w:val="2019-20HeadingE"/>
      </w:pPr>
      <w:r w:rsidRPr="00BF4231">
        <w:t>Introduction</w:t>
      </w:r>
    </w:p>
    <w:p w14:paraId="3C8FDD18" w14:textId="77777777" w:rsidR="00BF4231" w:rsidRPr="00BF4231" w:rsidRDefault="00BF4231" w:rsidP="00BF4231">
      <w:pPr>
        <w:pStyle w:val="2019-20Bodycopy"/>
      </w:pPr>
      <w:r w:rsidRPr="00BF4231">
        <w:t>The VEC controls property, intangibles, plant and equipment that are used in fulfilling its objectives and conducting its activities. They represent the resources that have been entrusted to the VEC to be utilised for delivery of those outputs.</w:t>
      </w:r>
    </w:p>
    <w:p w14:paraId="7621C0E0" w14:textId="77777777" w:rsidR="00BF4231" w:rsidRPr="00BF4231" w:rsidRDefault="00BF4231" w:rsidP="00BF4231">
      <w:pPr>
        <w:pStyle w:val="2019-20HeadingD-onlyusedinFins"/>
      </w:pPr>
      <w:r w:rsidRPr="00BF4231">
        <w:t>5.1 Total property, plant and equipment (</w:t>
      </w:r>
      <w:proofErr w:type="spellStart"/>
      <w:r w:rsidRPr="00BF4231">
        <w:t>i</w:t>
      </w:r>
      <w:proofErr w:type="spellEnd"/>
      <w:r w:rsidRPr="00BF4231">
        <w:t>)</w:t>
      </w:r>
    </w:p>
    <w:p w14:paraId="6E542D2D" w14:textId="170FE7AE" w:rsidR="00C9196C" w:rsidRPr="00C9196C" w:rsidRDefault="00C9196C" w:rsidP="00BF4231">
      <w:pPr>
        <w:pStyle w:val="2019-20Bodycopy"/>
      </w:pPr>
    </w:p>
    <w:tbl>
      <w:tblPr>
        <w:tblStyle w:val="TableGrid"/>
        <w:tblW w:w="0" w:type="auto"/>
        <w:tblLayout w:type="fixed"/>
        <w:tblLook w:val="04A0" w:firstRow="1" w:lastRow="0" w:firstColumn="1" w:lastColumn="0" w:noHBand="0" w:noVBand="1"/>
      </w:tblPr>
      <w:tblGrid>
        <w:gridCol w:w="3402"/>
        <w:gridCol w:w="993"/>
        <w:gridCol w:w="992"/>
        <w:gridCol w:w="992"/>
        <w:gridCol w:w="1061"/>
        <w:gridCol w:w="924"/>
        <w:gridCol w:w="991"/>
      </w:tblGrid>
      <w:tr w:rsidR="00BF4231" w14:paraId="47073151" w14:textId="77777777" w:rsidTr="00FB262B">
        <w:trPr>
          <w:cnfStyle w:val="100000000000" w:firstRow="1" w:lastRow="0" w:firstColumn="0" w:lastColumn="0" w:oddVBand="0" w:evenVBand="0" w:oddHBand="0" w:evenHBand="0" w:firstRowFirstColumn="0" w:firstRowLastColumn="0" w:lastRowFirstColumn="0" w:lastRowLastColumn="0"/>
        </w:trPr>
        <w:tc>
          <w:tcPr>
            <w:tcW w:w="3402" w:type="dxa"/>
            <w:shd w:val="clear" w:color="auto" w:fill="96223B"/>
            <w:vAlign w:val="bottom"/>
          </w:tcPr>
          <w:p w14:paraId="2E560113" w14:textId="77777777" w:rsidR="00BF4231" w:rsidRDefault="00BF4231" w:rsidP="00BF4231">
            <w:pPr>
              <w:pStyle w:val="DHHStablecolhead"/>
              <w:jc w:val="right"/>
            </w:pPr>
          </w:p>
        </w:tc>
        <w:tc>
          <w:tcPr>
            <w:tcW w:w="1985" w:type="dxa"/>
            <w:gridSpan w:val="2"/>
            <w:shd w:val="clear" w:color="auto" w:fill="96223B"/>
          </w:tcPr>
          <w:p w14:paraId="3473F4C5" w14:textId="0F6F5163" w:rsidR="00BF4231" w:rsidRDefault="00BF4231" w:rsidP="00BF4231">
            <w:pPr>
              <w:pStyle w:val="2019-20tablecolheadright"/>
            </w:pPr>
            <w:r>
              <w:t>GROSS CARRYING AMOUNT</w:t>
            </w:r>
          </w:p>
        </w:tc>
        <w:tc>
          <w:tcPr>
            <w:tcW w:w="2053" w:type="dxa"/>
            <w:gridSpan w:val="2"/>
            <w:shd w:val="clear" w:color="auto" w:fill="96223B"/>
          </w:tcPr>
          <w:p w14:paraId="5F81EC40" w14:textId="25D3F642" w:rsidR="00BF4231" w:rsidRDefault="00BF4231" w:rsidP="00BF4231">
            <w:pPr>
              <w:pStyle w:val="2019-20tablecolheadright"/>
            </w:pPr>
            <w:r>
              <w:t xml:space="preserve">ACCUMULATED </w:t>
            </w:r>
            <w:r>
              <w:br/>
              <w:t>DEPRECIATION</w:t>
            </w:r>
          </w:p>
        </w:tc>
        <w:tc>
          <w:tcPr>
            <w:tcW w:w="1915" w:type="dxa"/>
            <w:gridSpan w:val="2"/>
            <w:shd w:val="clear" w:color="auto" w:fill="96223B"/>
          </w:tcPr>
          <w:p w14:paraId="1651466B" w14:textId="69CA3769" w:rsidR="00BF4231" w:rsidRDefault="00BF4231" w:rsidP="00BF4231">
            <w:pPr>
              <w:pStyle w:val="2019-20tablecolheadright"/>
            </w:pPr>
            <w:r>
              <w:t>NET CARRYING AMOUNT</w:t>
            </w:r>
          </w:p>
        </w:tc>
      </w:tr>
      <w:tr w:rsidR="00BF4231" w14:paraId="0FC47F69" w14:textId="77777777" w:rsidTr="00FB262B">
        <w:tc>
          <w:tcPr>
            <w:tcW w:w="3402" w:type="dxa"/>
            <w:shd w:val="clear" w:color="auto" w:fill="96223B"/>
          </w:tcPr>
          <w:p w14:paraId="79FBBDF9" w14:textId="77777777" w:rsidR="00BF4231" w:rsidRDefault="00BF4231" w:rsidP="00BF4231">
            <w:pPr>
              <w:pStyle w:val="DHHStablecolhead"/>
              <w:jc w:val="right"/>
            </w:pPr>
          </w:p>
        </w:tc>
        <w:tc>
          <w:tcPr>
            <w:tcW w:w="993" w:type="dxa"/>
            <w:tcBorders>
              <w:bottom w:val="single" w:sz="4" w:space="0" w:color="auto"/>
            </w:tcBorders>
            <w:shd w:val="clear" w:color="auto" w:fill="96223B"/>
          </w:tcPr>
          <w:p w14:paraId="72717B97" w14:textId="77777777" w:rsidR="00BF4231" w:rsidRDefault="00BF4231" w:rsidP="00BF4231">
            <w:pPr>
              <w:pStyle w:val="2019-20tablecolheadright"/>
            </w:pPr>
            <w:r>
              <w:t xml:space="preserve">2019 </w:t>
            </w:r>
          </w:p>
          <w:p w14:paraId="49B3F996" w14:textId="069F4ECA" w:rsidR="00BF4231" w:rsidRDefault="00BF4231" w:rsidP="00BF4231">
            <w:pPr>
              <w:pStyle w:val="2019-20tablecolheadright"/>
            </w:pPr>
            <w:r>
              <w:t>$’000</w:t>
            </w:r>
          </w:p>
        </w:tc>
        <w:tc>
          <w:tcPr>
            <w:tcW w:w="992" w:type="dxa"/>
            <w:tcBorders>
              <w:bottom w:val="single" w:sz="4" w:space="0" w:color="auto"/>
            </w:tcBorders>
            <w:shd w:val="clear" w:color="auto" w:fill="96223B"/>
          </w:tcPr>
          <w:p w14:paraId="289E4379" w14:textId="77777777" w:rsidR="00BF4231" w:rsidRDefault="00BF4231" w:rsidP="00BF4231">
            <w:pPr>
              <w:pStyle w:val="2019-20tablecolheadright"/>
            </w:pPr>
            <w:r>
              <w:t>2020</w:t>
            </w:r>
          </w:p>
          <w:p w14:paraId="187ABA59" w14:textId="5A8F3340" w:rsidR="00BF4231" w:rsidRDefault="00BF4231" w:rsidP="00BF4231">
            <w:pPr>
              <w:pStyle w:val="2019-20tablecolheadright"/>
            </w:pPr>
            <w:r>
              <w:t>$’000</w:t>
            </w:r>
          </w:p>
        </w:tc>
        <w:tc>
          <w:tcPr>
            <w:tcW w:w="992" w:type="dxa"/>
            <w:tcBorders>
              <w:bottom w:val="single" w:sz="4" w:space="0" w:color="auto"/>
            </w:tcBorders>
            <w:shd w:val="clear" w:color="auto" w:fill="96223B"/>
          </w:tcPr>
          <w:p w14:paraId="42AE043A" w14:textId="77777777" w:rsidR="00BF4231" w:rsidRDefault="00BF4231" w:rsidP="00BF4231">
            <w:pPr>
              <w:pStyle w:val="2019-20tablecolheadright"/>
            </w:pPr>
            <w:r>
              <w:t xml:space="preserve">2019 </w:t>
            </w:r>
          </w:p>
          <w:p w14:paraId="374BAD6B" w14:textId="28E50714" w:rsidR="00BF4231" w:rsidRDefault="00BF4231" w:rsidP="00BF4231">
            <w:pPr>
              <w:pStyle w:val="2019-20tablecolheadright"/>
            </w:pPr>
            <w:r>
              <w:t>$’000</w:t>
            </w:r>
          </w:p>
        </w:tc>
        <w:tc>
          <w:tcPr>
            <w:tcW w:w="1061" w:type="dxa"/>
            <w:tcBorders>
              <w:bottom w:val="single" w:sz="4" w:space="0" w:color="auto"/>
            </w:tcBorders>
            <w:shd w:val="clear" w:color="auto" w:fill="96223B"/>
          </w:tcPr>
          <w:p w14:paraId="754D5438" w14:textId="77777777" w:rsidR="00BF4231" w:rsidRDefault="00BF4231" w:rsidP="00BF4231">
            <w:pPr>
              <w:pStyle w:val="2019-20tablecolheadright"/>
            </w:pPr>
            <w:r>
              <w:t>2020</w:t>
            </w:r>
          </w:p>
          <w:p w14:paraId="6D48A77A" w14:textId="32A4CCE6" w:rsidR="00BF4231" w:rsidRDefault="00BF4231" w:rsidP="00BF4231">
            <w:pPr>
              <w:pStyle w:val="2019-20tablecolheadright"/>
            </w:pPr>
            <w:r>
              <w:t>$’000</w:t>
            </w:r>
          </w:p>
        </w:tc>
        <w:tc>
          <w:tcPr>
            <w:tcW w:w="924" w:type="dxa"/>
            <w:tcBorders>
              <w:bottom w:val="single" w:sz="4" w:space="0" w:color="auto"/>
            </w:tcBorders>
            <w:shd w:val="clear" w:color="auto" w:fill="96223B"/>
          </w:tcPr>
          <w:p w14:paraId="77556466" w14:textId="77777777" w:rsidR="00BF4231" w:rsidRDefault="00BF4231" w:rsidP="00BF4231">
            <w:pPr>
              <w:pStyle w:val="2019-20tablecolheadright"/>
            </w:pPr>
            <w:r>
              <w:t xml:space="preserve">2019 </w:t>
            </w:r>
          </w:p>
          <w:p w14:paraId="174DE9B6" w14:textId="21F99CE2" w:rsidR="00BF4231" w:rsidRDefault="00BF4231" w:rsidP="00BF4231">
            <w:pPr>
              <w:pStyle w:val="2019-20tablecolheadright"/>
            </w:pPr>
            <w:r>
              <w:t>$’000</w:t>
            </w:r>
          </w:p>
        </w:tc>
        <w:tc>
          <w:tcPr>
            <w:tcW w:w="991" w:type="dxa"/>
            <w:tcBorders>
              <w:bottom w:val="single" w:sz="4" w:space="0" w:color="auto"/>
            </w:tcBorders>
            <w:shd w:val="clear" w:color="auto" w:fill="96223B"/>
          </w:tcPr>
          <w:p w14:paraId="00045F73" w14:textId="77777777" w:rsidR="00BF4231" w:rsidRDefault="00BF4231" w:rsidP="00BF4231">
            <w:pPr>
              <w:pStyle w:val="2019-20tablecolheadright"/>
            </w:pPr>
            <w:r>
              <w:t>2020</w:t>
            </w:r>
          </w:p>
          <w:p w14:paraId="230B9E4C" w14:textId="42CE6DFB" w:rsidR="00BF4231" w:rsidRDefault="00BF4231" w:rsidP="00BF4231">
            <w:pPr>
              <w:pStyle w:val="2019-20tablecolheadright"/>
            </w:pPr>
            <w:r>
              <w:t>$’000</w:t>
            </w:r>
          </w:p>
        </w:tc>
      </w:tr>
      <w:tr w:rsidR="00BF4231" w14:paraId="34AF59EB" w14:textId="77777777" w:rsidTr="002217A3">
        <w:tc>
          <w:tcPr>
            <w:tcW w:w="3402" w:type="dxa"/>
          </w:tcPr>
          <w:p w14:paraId="0058A2A9" w14:textId="58570199" w:rsidR="00BF4231" w:rsidRPr="00180072" w:rsidRDefault="00BF4231" w:rsidP="00BF4231">
            <w:pPr>
              <w:pStyle w:val="2019-20tabletextleft"/>
              <w:rPr>
                <w:rFonts w:cs="Arial"/>
              </w:rPr>
            </w:pPr>
            <w:r>
              <w:t>Plant, equipment, fixtures and fittings and vehicles at fair value</w:t>
            </w:r>
          </w:p>
        </w:tc>
        <w:tc>
          <w:tcPr>
            <w:tcW w:w="993" w:type="dxa"/>
            <w:shd w:val="clear" w:color="auto" w:fill="auto"/>
          </w:tcPr>
          <w:p w14:paraId="6364D3C2" w14:textId="1CE53F53" w:rsidR="00BF4231" w:rsidRPr="00180072" w:rsidRDefault="00BF4231" w:rsidP="00BF4231">
            <w:pPr>
              <w:pStyle w:val="2019-20tabletextright"/>
              <w:rPr>
                <w:rFonts w:cs="Arial"/>
              </w:rPr>
            </w:pPr>
            <w:r>
              <w:t xml:space="preserve"> 6,145 </w:t>
            </w:r>
          </w:p>
        </w:tc>
        <w:tc>
          <w:tcPr>
            <w:tcW w:w="992" w:type="dxa"/>
            <w:shd w:val="clear" w:color="auto" w:fill="F2F2F2" w:themeFill="background1" w:themeFillShade="F2"/>
          </w:tcPr>
          <w:p w14:paraId="2E1C9352" w14:textId="21BB067B" w:rsidR="00BF4231" w:rsidRPr="00180072" w:rsidRDefault="00BF4231" w:rsidP="00BF4231">
            <w:pPr>
              <w:pStyle w:val="2019-20tabletextright"/>
              <w:rPr>
                <w:rFonts w:cs="Arial"/>
              </w:rPr>
            </w:pPr>
            <w:r>
              <w:t xml:space="preserve"> 7,176 </w:t>
            </w:r>
          </w:p>
        </w:tc>
        <w:tc>
          <w:tcPr>
            <w:tcW w:w="992" w:type="dxa"/>
            <w:shd w:val="clear" w:color="auto" w:fill="auto"/>
          </w:tcPr>
          <w:p w14:paraId="194C6A7D" w14:textId="1EF4606C" w:rsidR="00BF4231" w:rsidRPr="00180072" w:rsidRDefault="00BF4231" w:rsidP="00BF4231">
            <w:pPr>
              <w:pStyle w:val="2019-20tabletextright"/>
              <w:rPr>
                <w:rFonts w:cs="Arial"/>
              </w:rPr>
            </w:pPr>
            <w:r>
              <w:t xml:space="preserve"> (3,650)</w:t>
            </w:r>
          </w:p>
        </w:tc>
        <w:tc>
          <w:tcPr>
            <w:tcW w:w="1061" w:type="dxa"/>
            <w:shd w:val="clear" w:color="auto" w:fill="F2F2F2" w:themeFill="background1" w:themeFillShade="F2"/>
          </w:tcPr>
          <w:p w14:paraId="239DEBA5" w14:textId="2023CA81" w:rsidR="00BF4231" w:rsidRPr="00180072" w:rsidRDefault="00BF4231" w:rsidP="00BF4231">
            <w:pPr>
              <w:pStyle w:val="2019-20tabletextright"/>
              <w:rPr>
                <w:rFonts w:cs="Arial"/>
              </w:rPr>
            </w:pPr>
            <w:r>
              <w:t xml:space="preserve"> (4,516)</w:t>
            </w:r>
          </w:p>
        </w:tc>
        <w:tc>
          <w:tcPr>
            <w:tcW w:w="924" w:type="dxa"/>
            <w:shd w:val="clear" w:color="auto" w:fill="auto"/>
          </w:tcPr>
          <w:p w14:paraId="7C65CF30" w14:textId="181C8458" w:rsidR="00BF4231" w:rsidRPr="00180072" w:rsidRDefault="00BF4231" w:rsidP="00BF4231">
            <w:pPr>
              <w:pStyle w:val="2019-20tabletextright"/>
              <w:rPr>
                <w:rFonts w:cs="Arial"/>
              </w:rPr>
            </w:pPr>
            <w:r>
              <w:t xml:space="preserve"> 2,495 </w:t>
            </w:r>
          </w:p>
        </w:tc>
        <w:tc>
          <w:tcPr>
            <w:tcW w:w="991" w:type="dxa"/>
            <w:shd w:val="clear" w:color="auto" w:fill="F2F2F2" w:themeFill="background1" w:themeFillShade="F2"/>
          </w:tcPr>
          <w:p w14:paraId="68CA51C1" w14:textId="190DD067" w:rsidR="00BF4231" w:rsidRPr="00180072" w:rsidRDefault="00BF4231" w:rsidP="00BF4231">
            <w:pPr>
              <w:pStyle w:val="2019-20tabletextright"/>
              <w:rPr>
                <w:rFonts w:cs="Arial"/>
              </w:rPr>
            </w:pPr>
            <w:r>
              <w:t xml:space="preserve"> 2,660 </w:t>
            </w:r>
          </w:p>
        </w:tc>
      </w:tr>
      <w:tr w:rsidR="00BF4231" w14:paraId="22C1569F" w14:textId="77777777" w:rsidTr="002217A3">
        <w:tc>
          <w:tcPr>
            <w:tcW w:w="3402" w:type="dxa"/>
          </w:tcPr>
          <w:p w14:paraId="46194910" w14:textId="4200CE3E" w:rsidR="00BF4231" w:rsidRPr="00180072" w:rsidRDefault="00BF4231" w:rsidP="00BF4231">
            <w:pPr>
              <w:pStyle w:val="2019-20tabletextleft"/>
              <w:rPr>
                <w:rFonts w:cs="Arial"/>
              </w:rPr>
            </w:pPr>
            <w:r>
              <w:t>Leasehold improvements and Make Good</w:t>
            </w:r>
          </w:p>
        </w:tc>
        <w:tc>
          <w:tcPr>
            <w:tcW w:w="993" w:type="dxa"/>
            <w:shd w:val="clear" w:color="auto" w:fill="auto"/>
          </w:tcPr>
          <w:p w14:paraId="5314C999" w14:textId="33F4FDA9" w:rsidR="00BF4231" w:rsidRPr="00180072" w:rsidRDefault="00BF4231" w:rsidP="00BF4231">
            <w:pPr>
              <w:pStyle w:val="2019-20tabletextright"/>
              <w:rPr>
                <w:rFonts w:cs="Arial"/>
              </w:rPr>
            </w:pPr>
            <w:r>
              <w:t xml:space="preserve"> 5,745 </w:t>
            </w:r>
          </w:p>
        </w:tc>
        <w:tc>
          <w:tcPr>
            <w:tcW w:w="992" w:type="dxa"/>
            <w:shd w:val="clear" w:color="auto" w:fill="F2F2F2" w:themeFill="background1" w:themeFillShade="F2"/>
          </w:tcPr>
          <w:p w14:paraId="5F86C3CD" w14:textId="58B40DC4" w:rsidR="00BF4231" w:rsidRPr="00180072" w:rsidRDefault="00BF4231" w:rsidP="00BF4231">
            <w:pPr>
              <w:pStyle w:val="2019-20tabletextright"/>
              <w:rPr>
                <w:rFonts w:cs="Arial"/>
              </w:rPr>
            </w:pPr>
            <w:r>
              <w:t xml:space="preserve"> 6,133 </w:t>
            </w:r>
          </w:p>
        </w:tc>
        <w:tc>
          <w:tcPr>
            <w:tcW w:w="992" w:type="dxa"/>
            <w:shd w:val="clear" w:color="auto" w:fill="auto"/>
          </w:tcPr>
          <w:p w14:paraId="50128BC7" w14:textId="0E80FC16" w:rsidR="00BF4231" w:rsidRPr="00180072" w:rsidRDefault="00BF4231" w:rsidP="00BF4231">
            <w:pPr>
              <w:pStyle w:val="2019-20tabletextright"/>
              <w:rPr>
                <w:rFonts w:cs="Arial"/>
              </w:rPr>
            </w:pPr>
            <w:r>
              <w:t xml:space="preserve"> (3,495)</w:t>
            </w:r>
          </w:p>
        </w:tc>
        <w:tc>
          <w:tcPr>
            <w:tcW w:w="1061" w:type="dxa"/>
            <w:shd w:val="clear" w:color="auto" w:fill="F2F2F2" w:themeFill="background1" w:themeFillShade="F2"/>
          </w:tcPr>
          <w:p w14:paraId="7289383E" w14:textId="05539058" w:rsidR="00BF4231" w:rsidRPr="00180072" w:rsidRDefault="00BF4231" w:rsidP="00BF4231">
            <w:pPr>
              <w:pStyle w:val="2019-20tabletextright"/>
              <w:rPr>
                <w:rFonts w:cs="Arial"/>
              </w:rPr>
            </w:pPr>
            <w:r>
              <w:t xml:space="preserve"> (4,328)</w:t>
            </w:r>
          </w:p>
        </w:tc>
        <w:tc>
          <w:tcPr>
            <w:tcW w:w="924" w:type="dxa"/>
            <w:shd w:val="clear" w:color="auto" w:fill="auto"/>
          </w:tcPr>
          <w:p w14:paraId="153F9265" w14:textId="71D523DB" w:rsidR="00BF4231" w:rsidRPr="00180072" w:rsidRDefault="00BF4231" w:rsidP="00BF4231">
            <w:pPr>
              <w:pStyle w:val="2019-20tabletextright"/>
              <w:rPr>
                <w:rFonts w:cs="Arial"/>
              </w:rPr>
            </w:pPr>
            <w:r>
              <w:t xml:space="preserve"> 2,250 </w:t>
            </w:r>
          </w:p>
        </w:tc>
        <w:tc>
          <w:tcPr>
            <w:tcW w:w="991" w:type="dxa"/>
            <w:shd w:val="clear" w:color="auto" w:fill="F2F2F2" w:themeFill="background1" w:themeFillShade="F2"/>
          </w:tcPr>
          <w:p w14:paraId="42DFE783" w14:textId="18CD88FD" w:rsidR="00BF4231" w:rsidRPr="00180072" w:rsidRDefault="00BF4231" w:rsidP="00BF4231">
            <w:pPr>
              <w:pStyle w:val="2019-20tabletextright"/>
              <w:rPr>
                <w:rFonts w:cs="Arial"/>
              </w:rPr>
            </w:pPr>
            <w:r>
              <w:t xml:space="preserve"> 1,805 </w:t>
            </w:r>
          </w:p>
        </w:tc>
      </w:tr>
      <w:tr w:rsidR="00BF4231" w14:paraId="692ABE7A" w14:textId="77777777" w:rsidTr="002217A3">
        <w:tc>
          <w:tcPr>
            <w:tcW w:w="3402" w:type="dxa"/>
          </w:tcPr>
          <w:p w14:paraId="6E24D6EB" w14:textId="200D1247" w:rsidR="00BF4231" w:rsidRPr="002217A3" w:rsidRDefault="00BF4231" w:rsidP="00BF4231">
            <w:pPr>
              <w:pStyle w:val="2019-20tabletextBoldleft"/>
              <w:rPr>
                <w:rFonts w:cs="Arial"/>
              </w:rPr>
            </w:pPr>
            <w:r>
              <w:t xml:space="preserve">Net carrying amount </w:t>
            </w:r>
          </w:p>
        </w:tc>
        <w:tc>
          <w:tcPr>
            <w:tcW w:w="993" w:type="dxa"/>
            <w:shd w:val="clear" w:color="auto" w:fill="auto"/>
          </w:tcPr>
          <w:p w14:paraId="1655E850" w14:textId="3082E265" w:rsidR="00BF4231" w:rsidRPr="002217A3" w:rsidRDefault="00BF4231" w:rsidP="00BF4231">
            <w:pPr>
              <w:pStyle w:val="2019-20tabletextboldright"/>
              <w:rPr>
                <w:rFonts w:cs="Arial"/>
              </w:rPr>
            </w:pPr>
            <w:r>
              <w:t xml:space="preserve"> 11,890 </w:t>
            </w:r>
          </w:p>
        </w:tc>
        <w:tc>
          <w:tcPr>
            <w:tcW w:w="992" w:type="dxa"/>
            <w:shd w:val="clear" w:color="auto" w:fill="F2F2F2" w:themeFill="background1" w:themeFillShade="F2"/>
          </w:tcPr>
          <w:p w14:paraId="78BE111D" w14:textId="283403CD" w:rsidR="00BF4231" w:rsidRPr="002217A3" w:rsidRDefault="00BF4231" w:rsidP="00BF4231">
            <w:pPr>
              <w:pStyle w:val="2019-20tabletextboldright"/>
              <w:rPr>
                <w:rFonts w:cs="Arial"/>
              </w:rPr>
            </w:pPr>
            <w:r>
              <w:t xml:space="preserve"> 13,309 </w:t>
            </w:r>
          </w:p>
        </w:tc>
        <w:tc>
          <w:tcPr>
            <w:tcW w:w="992" w:type="dxa"/>
            <w:shd w:val="clear" w:color="auto" w:fill="auto"/>
          </w:tcPr>
          <w:p w14:paraId="2EA36D63" w14:textId="6E829168" w:rsidR="00BF4231" w:rsidRPr="002217A3" w:rsidRDefault="00BF4231" w:rsidP="00BF4231">
            <w:pPr>
              <w:pStyle w:val="2019-20tabletextboldright"/>
              <w:rPr>
                <w:rFonts w:cs="Arial"/>
              </w:rPr>
            </w:pPr>
            <w:r>
              <w:t xml:space="preserve"> (7,145)</w:t>
            </w:r>
          </w:p>
        </w:tc>
        <w:tc>
          <w:tcPr>
            <w:tcW w:w="1061" w:type="dxa"/>
            <w:shd w:val="clear" w:color="auto" w:fill="F2F2F2" w:themeFill="background1" w:themeFillShade="F2"/>
          </w:tcPr>
          <w:p w14:paraId="4EA83F83" w14:textId="22113CFE" w:rsidR="00BF4231" w:rsidRPr="002217A3" w:rsidRDefault="00BF4231" w:rsidP="00BF4231">
            <w:pPr>
              <w:pStyle w:val="2019-20tabletextboldright"/>
              <w:rPr>
                <w:rFonts w:cs="Arial"/>
              </w:rPr>
            </w:pPr>
            <w:r>
              <w:t>(8,844)</w:t>
            </w:r>
          </w:p>
        </w:tc>
        <w:tc>
          <w:tcPr>
            <w:tcW w:w="924" w:type="dxa"/>
            <w:shd w:val="clear" w:color="auto" w:fill="auto"/>
          </w:tcPr>
          <w:p w14:paraId="2799688C" w14:textId="0A5D99A5" w:rsidR="00BF4231" w:rsidRPr="002217A3" w:rsidRDefault="00BF4231" w:rsidP="00BF4231">
            <w:pPr>
              <w:pStyle w:val="2019-20tabletextboldright"/>
              <w:rPr>
                <w:rFonts w:cs="Arial"/>
              </w:rPr>
            </w:pPr>
            <w:r>
              <w:t xml:space="preserve"> 4,745 </w:t>
            </w:r>
          </w:p>
        </w:tc>
        <w:tc>
          <w:tcPr>
            <w:tcW w:w="991" w:type="dxa"/>
            <w:shd w:val="clear" w:color="auto" w:fill="F2F2F2" w:themeFill="background1" w:themeFillShade="F2"/>
          </w:tcPr>
          <w:p w14:paraId="434C822D" w14:textId="43DBF95A" w:rsidR="00BF4231" w:rsidRPr="002217A3" w:rsidRDefault="00BF4231" w:rsidP="00BF4231">
            <w:pPr>
              <w:pStyle w:val="2019-20tabletextboldright"/>
              <w:rPr>
                <w:rFonts w:cs="Arial"/>
              </w:rPr>
            </w:pPr>
            <w:r>
              <w:t xml:space="preserve"> 4,465 </w:t>
            </w:r>
          </w:p>
        </w:tc>
      </w:tr>
    </w:tbl>
    <w:p w14:paraId="50E8651D" w14:textId="77777777" w:rsidR="00BF4231" w:rsidRPr="00BF4231" w:rsidRDefault="00BF4231" w:rsidP="00FB262B">
      <w:pPr>
        <w:pStyle w:val="2019-20tablefigurenote"/>
      </w:pPr>
      <w:r w:rsidRPr="00BF4231">
        <w:t>Notes: (</w:t>
      </w:r>
      <w:proofErr w:type="spellStart"/>
      <w:r w:rsidRPr="00BF4231">
        <w:t>i</w:t>
      </w:r>
      <w:proofErr w:type="spellEnd"/>
      <w:r w:rsidRPr="00BF4231">
        <w:t xml:space="preserve">) </w:t>
      </w:r>
      <w:proofErr w:type="spellStart"/>
      <w:r w:rsidRPr="00BF4231">
        <w:t>AASB</w:t>
      </w:r>
      <w:proofErr w:type="spellEnd"/>
      <w:r w:rsidRPr="00BF4231">
        <w:t xml:space="preserve"> 16 Leases has been </w:t>
      </w:r>
      <w:r w:rsidRPr="00FB262B">
        <w:t>applied</w:t>
      </w:r>
      <w:r w:rsidRPr="00BF4231">
        <w:t xml:space="preserve"> for the first time from 1 July 2019.</w:t>
      </w:r>
    </w:p>
    <w:p w14:paraId="12A09F6B" w14:textId="77777777" w:rsidR="00E5697C" w:rsidRDefault="00E5697C" w:rsidP="00BF4231">
      <w:pPr>
        <w:pStyle w:val="2019-20Bodycopy"/>
      </w:pPr>
    </w:p>
    <w:p w14:paraId="35F73C60" w14:textId="77777777" w:rsidR="00BF4231" w:rsidRDefault="00BF4231" w:rsidP="00BF4231">
      <w:pPr>
        <w:pStyle w:val="2019-20HeadingE"/>
      </w:pPr>
      <w:r>
        <w:t>Initial recognition</w:t>
      </w:r>
    </w:p>
    <w:p w14:paraId="68D3ECB0" w14:textId="77777777" w:rsidR="00BF4231" w:rsidRDefault="00BF4231" w:rsidP="00BF4231">
      <w:pPr>
        <w:pStyle w:val="2019-20Bodycopy"/>
      </w:pPr>
      <w:r>
        <w:t>All non-financial physical assets are measured initially at cost and subsequently revalued at fair value, less accumulated depreciation and impairment.</w:t>
      </w:r>
    </w:p>
    <w:p w14:paraId="252C1686" w14:textId="77777777" w:rsidR="00BF4231" w:rsidRDefault="00BF4231" w:rsidP="00BF4231">
      <w:pPr>
        <w:pStyle w:val="2019-20Bodycopy"/>
      </w:pPr>
      <w:r>
        <w:t xml:space="preserve">The cost of leasehold improvements is </w:t>
      </w:r>
      <w:proofErr w:type="spellStart"/>
      <w:r>
        <w:t>capitalised</w:t>
      </w:r>
      <w:proofErr w:type="spellEnd"/>
      <w:r>
        <w:t xml:space="preserve"> as an asset and </w:t>
      </w:r>
      <w:proofErr w:type="spellStart"/>
      <w:r>
        <w:t>amortised</w:t>
      </w:r>
      <w:proofErr w:type="spellEnd"/>
      <w:r>
        <w:t xml:space="preserve"> over the shorter of the remaining term of the lease or the estimated useful life of the improvements.</w:t>
      </w:r>
    </w:p>
    <w:p w14:paraId="2768CC74" w14:textId="77777777" w:rsidR="00BF4231" w:rsidRDefault="00BF4231" w:rsidP="00BF4231">
      <w:pPr>
        <w:pStyle w:val="2019-20Bodycopy"/>
      </w:pPr>
      <w:r>
        <w:t>The initial cost for non-financial physical assets under a finance lease is measured at amounts equal to the fair value of the leased asset or, if lower, the present value of the minimum lease payments, each determined at the inception of the lease.</w:t>
      </w:r>
    </w:p>
    <w:p w14:paraId="7A783356" w14:textId="77777777" w:rsidR="00BF4231" w:rsidRDefault="00BF4231" w:rsidP="00BF4231">
      <w:pPr>
        <w:pStyle w:val="2019-20Bodycopy"/>
      </w:pPr>
      <w:r>
        <w:t>Fair value of plant and equipment that are specialised in use (such that it is rarely sold other than as a part of a going concern) is determined using the current replacement cost method.</w:t>
      </w:r>
    </w:p>
    <w:p w14:paraId="3E0AAB7D" w14:textId="3340F134" w:rsidR="00BF4231" w:rsidRDefault="00BF4231" w:rsidP="00BF4231">
      <w:pPr>
        <w:pStyle w:val="2019-20Bodycopy"/>
      </w:pPr>
      <w:r>
        <w:t>Refer to Note 8.3 for additional information on fair value determination of plant and equipment.</w:t>
      </w:r>
    </w:p>
    <w:p w14:paraId="3A61B84C" w14:textId="77777777" w:rsidR="00BF4231" w:rsidRDefault="00BF4231" w:rsidP="00BF4231">
      <w:pPr>
        <w:pStyle w:val="2019-20HeadingE"/>
      </w:pPr>
      <w:r>
        <w:t>Impairment of property, plant and equipment</w:t>
      </w:r>
    </w:p>
    <w:p w14:paraId="51E805F0" w14:textId="77777777" w:rsidR="00BF4231" w:rsidRDefault="00BF4231" w:rsidP="00BF4231">
      <w:pPr>
        <w:pStyle w:val="2019-20Bodycopy"/>
      </w:pPr>
      <w:r>
        <w:t>The recoverable amount of primarily non-cash-generating assets of not-for-profit entities, which are typically specialised in nature and held for continuing use of their service capacity, is expected to be materially the same as fair value determined under AASB 13 fair Value Measurement, with the consequence that AASB 136 does not apply to such assets that are regularly revalued.</w:t>
      </w:r>
    </w:p>
    <w:p w14:paraId="4D38A938" w14:textId="77777777" w:rsidR="00BF4231" w:rsidRDefault="00BF4231" w:rsidP="00BF4231">
      <w:pPr>
        <w:pStyle w:val="2019-20Bodycopy"/>
        <w:rPr>
          <w:color w:val="00ADEF"/>
        </w:rPr>
      </w:pPr>
    </w:p>
    <w:p w14:paraId="47A9F53B" w14:textId="20FB656D" w:rsidR="002217A3" w:rsidRDefault="002217A3" w:rsidP="00BF4231">
      <w:pPr>
        <w:pStyle w:val="2019-20Bodycopy"/>
      </w:pPr>
      <w:r>
        <w:br w:type="page"/>
      </w:r>
    </w:p>
    <w:p w14:paraId="6F47845B" w14:textId="77777777" w:rsidR="00FB262B" w:rsidRDefault="00FB262B" w:rsidP="00FB262B">
      <w:pPr>
        <w:pStyle w:val="2019-20HeadingD-onlyusedinFins"/>
      </w:pPr>
      <w:r>
        <w:lastRenderedPageBreak/>
        <w:t>5.1.1 Depreciation and amortisation</w:t>
      </w:r>
    </w:p>
    <w:tbl>
      <w:tblPr>
        <w:tblStyle w:val="TableGrid"/>
        <w:tblW w:w="0" w:type="auto"/>
        <w:tblLook w:val="04A0" w:firstRow="1" w:lastRow="0" w:firstColumn="1" w:lastColumn="0" w:noHBand="0" w:noVBand="1"/>
      </w:tblPr>
      <w:tblGrid>
        <w:gridCol w:w="6521"/>
        <w:gridCol w:w="1417"/>
        <w:gridCol w:w="1417"/>
      </w:tblGrid>
      <w:tr w:rsidR="00FB262B" w14:paraId="00B35204" w14:textId="77777777" w:rsidTr="00FB262B">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59C3B987" w14:textId="7EF82E43" w:rsidR="00FB262B" w:rsidRDefault="00FB262B" w:rsidP="00FB262B">
            <w:pPr>
              <w:pStyle w:val="2019-20Tablecolheadleft"/>
            </w:pPr>
            <w:r>
              <w:t>CHARGE FOR THE PERIOD (i)</w:t>
            </w:r>
          </w:p>
        </w:tc>
        <w:tc>
          <w:tcPr>
            <w:tcW w:w="1417" w:type="dxa"/>
            <w:tcBorders>
              <w:bottom w:val="single" w:sz="4" w:space="0" w:color="auto"/>
            </w:tcBorders>
            <w:shd w:val="clear" w:color="auto" w:fill="96223B"/>
          </w:tcPr>
          <w:p w14:paraId="1213CEC8" w14:textId="77777777" w:rsidR="00FB262B" w:rsidRDefault="00FB262B" w:rsidP="00FB262B">
            <w:pPr>
              <w:pStyle w:val="2019-20tablecolheadright"/>
            </w:pPr>
            <w:r>
              <w:t xml:space="preserve">2019 </w:t>
            </w:r>
          </w:p>
          <w:p w14:paraId="44B1545F" w14:textId="1CF08DAC" w:rsidR="00FB262B" w:rsidRDefault="00FB262B" w:rsidP="00FB262B">
            <w:pPr>
              <w:pStyle w:val="2019-20tablecolheadright"/>
            </w:pPr>
            <w:r>
              <w:t>$’000</w:t>
            </w:r>
          </w:p>
        </w:tc>
        <w:tc>
          <w:tcPr>
            <w:tcW w:w="1417" w:type="dxa"/>
            <w:tcBorders>
              <w:bottom w:val="single" w:sz="4" w:space="0" w:color="auto"/>
            </w:tcBorders>
            <w:shd w:val="clear" w:color="auto" w:fill="96223B"/>
          </w:tcPr>
          <w:p w14:paraId="5377D01B" w14:textId="77777777" w:rsidR="00FB262B" w:rsidRDefault="00FB262B" w:rsidP="00FB262B">
            <w:pPr>
              <w:pStyle w:val="2019-20tablecolheadright"/>
            </w:pPr>
            <w:r>
              <w:t>2020</w:t>
            </w:r>
          </w:p>
          <w:p w14:paraId="61FEA2AB" w14:textId="367786BB" w:rsidR="00FB262B" w:rsidRDefault="00FB262B" w:rsidP="00FB262B">
            <w:pPr>
              <w:pStyle w:val="2019-20tablecolheadright"/>
            </w:pPr>
            <w:r>
              <w:t>$’000</w:t>
            </w:r>
          </w:p>
        </w:tc>
      </w:tr>
      <w:tr w:rsidR="00FB262B" w:rsidRPr="00D737DE" w14:paraId="38AB80E5" w14:textId="77777777" w:rsidTr="002217A3">
        <w:tc>
          <w:tcPr>
            <w:tcW w:w="6521" w:type="dxa"/>
          </w:tcPr>
          <w:p w14:paraId="7A5E1966" w14:textId="414CD7DF" w:rsidR="00FB262B" w:rsidRPr="00180072" w:rsidRDefault="00FB262B" w:rsidP="00FB262B">
            <w:pPr>
              <w:pStyle w:val="2019-20tabletextleft"/>
              <w:rPr>
                <w:rFonts w:cs="Arial"/>
                <w:b/>
              </w:rPr>
            </w:pPr>
            <w:r>
              <w:t>Property, plant and equipment</w:t>
            </w:r>
          </w:p>
        </w:tc>
        <w:tc>
          <w:tcPr>
            <w:tcW w:w="1417" w:type="dxa"/>
            <w:shd w:val="clear" w:color="auto" w:fill="auto"/>
          </w:tcPr>
          <w:p w14:paraId="070155DF" w14:textId="3C025DE7" w:rsidR="00FB262B" w:rsidRPr="00180072" w:rsidRDefault="00FB262B" w:rsidP="00FB262B">
            <w:pPr>
              <w:pStyle w:val="2019-20tabletextright"/>
              <w:rPr>
                <w:rFonts w:cs="Arial"/>
                <w:b/>
              </w:rPr>
            </w:pPr>
            <w:r>
              <w:t xml:space="preserve"> 1,606 </w:t>
            </w:r>
          </w:p>
        </w:tc>
        <w:tc>
          <w:tcPr>
            <w:tcW w:w="1417" w:type="dxa"/>
            <w:shd w:val="clear" w:color="auto" w:fill="F2F2F2" w:themeFill="background1" w:themeFillShade="F2"/>
          </w:tcPr>
          <w:p w14:paraId="5947F5BF" w14:textId="41D9433B" w:rsidR="00FB262B" w:rsidRPr="00180072" w:rsidRDefault="00FB262B" w:rsidP="00FB262B">
            <w:pPr>
              <w:pStyle w:val="2019-20tabletextright"/>
              <w:rPr>
                <w:rFonts w:cs="Arial"/>
                <w:b/>
              </w:rPr>
            </w:pPr>
            <w:r>
              <w:t xml:space="preserve"> 1,781 </w:t>
            </w:r>
          </w:p>
        </w:tc>
      </w:tr>
      <w:tr w:rsidR="00FB262B" w:rsidRPr="00D737DE" w14:paraId="04AB4DE5" w14:textId="77777777" w:rsidTr="002217A3">
        <w:tc>
          <w:tcPr>
            <w:tcW w:w="6521" w:type="dxa"/>
          </w:tcPr>
          <w:p w14:paraId="267CA93C" w14:textId="46F4FFE1" w:rsidR="00FB262B" w:rsidRPr="00180072" w:rsidRDefault="00FB262B" w:rsidP="00FB262B">
            <w:pPr>
              <w:pStyle w:val="2019-20tabletextleft"/>
              <w:rPr>
                <w:rFonts w:cs="Arial"/>
                <w:b/>
              </w:rPr>
            </w:pPr>
            <w:r>
              <w:t>Right of use assets – buildings (refer note 9.3.1)</w:t>
            </w:r>
          </w:p>
        </w:tc>
        <w:tc>
          <w:tcPr>
            <w:tcW w:w="1417" w:type="dxa"/>
            <w:shd w:val="clear" w:color="auto" w:fill="auto"/>
          </w:tcPr>
          <w:p w14:paraId="177526AF" w14:textId="40094596" w:rsidR="00FB262B" w:rsidRPr="00180072" w:rsidRDefault="00FB262B" w:rsidP="00FB262B">
            <w:pPr>
              <w:pStyle w:val="2019-20tabletextright"/>
              <w:rPr>
                <w:rFonts w:cs="Arial"/>
                <w:b/>
              </w:rPr>
            </w:pPr>
            <w:r>
              <w:t xml:space="preserve"> - </w:t>
            </w:r>
          </w:p>
        </w:tc>
        <w:tc>
          <w:tcPr>
            <w:tcW w:w="1417" w:type="dxa"/>
            <w:shd w:val="clear" w:color="auto" w:fill="F2F2F2" w:themeFill="background1" w:themeFillShade="F2"/>
          </w:tcPr>
          <w:p w14:paraId="0459D0C8" w14:textId="3EBF6615" w:rsidR="00FB262B" w:rsidRPr="00180072" w:rsidRDefault="00FB262B" w:rsidP="00FB262B">
            <w:pPr>
              <w:pStyle w:val="2019-20tabletextright"/>
              <w:rPr>
                <w:rFonts w:cs="Arial"/>
                <w:b/>
              </w:rPr>
            </w:pPr>
            <w:r>
              <w:t xml:space="preserve"> 1,171 </w:t>
            </w:r>
          </w:p>
        </w:tc>
      </w:tr>
      <w:tr w:rsidR="00FB262B" w:rsidRPr="00D737DE" w14:paraId="7201107D" w14:textId="77777777" w:rsidTr="002217A3">
        <w:tc>
          <w:tcPr>
            <w:tcW w:w="6521" w:type="dxa"/>
          </w:tcPr>
          <w:p w14:paraId="2730F55B" w14:textId="4FBBFE42" w:rsidR="00FB262B" w:rsidRDefault="00FB262B" w:rsidP="00FB262B">
            <w:pPr>
              <w:pStyle w:val="2019-20tabletextleft"/>
            </w:pPr>
            <w:r>
              <w:t>Intangible assets</w:t>
            </w:r>
          </w:p>
        </w:tc>
        <w:tc>
          <w:tcPr>
            <w:tcW w:w="1417" w:type="dxa"/>
            <w:shd w:val="clear" w:color="auto" w:fill="auto"/>
          </w:tcPr>
          <w:p w14:paraId="1C415E5B" w14:textId="7A160084" w:rsidR="00FB262B" w:rsidRDefault="00FB262B" w:rsidP="00FB262B">
            <w:pPr>
              <w:pStyle w:val="2019-20tabletextright"/>
            </w:pPr>
            <w:r>
              <w:t xml:space="preserve"> 634 </w:t>
            </w:r>
          </w:p>
        </w:tc>
        <w:tc>
          <w:tcPr>
            <w:tcW w:w="1417" w:type="dxa"/>
            <w:shd w:val="clear" w:color="auto" w:fill="F2F2F2" w:themeFill="background1" w:themeFillShade="F2"/>
          </w:tcPr>
          <w:p w14:paraId="12CD88AD" w14:textId="391EC04A" w:rsidR="00FB262B" w:rsidRDefault="00FB262B" w:rsidP="00FB262B">
            <w:pPr>
              <w:pStyle w:val="2019-20tabletextright"/>
            </w:pPr>
            <w:r>
              <w:t xml:space="preserve"> 964 </w:t>
            </w:r>
          </w:p>
        </w:tc>
      </w:tr>
      <w:tr w:rsidR="00FB262B" w:rsidRPr="00D737DE" w14:paraId="3D7976E8" w14:textId="77777777" w:rsidTr="002217A3">
        <w:tc>
          <w:tcPr>
            <w:tcW w:w="6521" w:type="dxa"/>
          </w:tcPr>
          <w:p w14:paraId="3AD7F760" w14:textId="6BC3A5EE" w:rsidR="00FB262B" w:rsidRPr="00B6454A" w:rsidRDefault="00FB262B" w:rsidP="00FB262B">
            <w:pPr>
              <w:pStyle w:val="2019-20tabletextBoldleft"/>
              <w:rPr>
                <w:rFonts w:cs="Arial"/>
              </w:rPr>
            </w:pPr>
            <w:r>
              <w:t>Total depreciation and amortisation</w:t>
            </w:r>
          </w:p>
        </w:tc>
        <w:tc>
          <w:tcPr>
            <w:tcW w:w="1417" w:type="dxa"/>
            <w:shd w:val="clear" w:color="auto" w:fill="auto"/>
          </w:tcPr>
          <w:p w14:paraId="0A39E5A9" w14:textId="4BC18D80" w:rsidR="00FB262B" w:rsidRPr="00B6454A" w:rsidRDefault="00FB262B" w:rsidP="00FB262B">
            <w:pPr>
              <w:pStyle w:val="2019-20tabletextboldright"/>
              <w:rPr>
                <w:rFonts w:cs="Arial"/>
              </w:rPr>
            </w:pPr>
            <w:r>
              <w:t>2,240</w:t>
            </w:r>
          </w:p>
        </w:tc>
        <w:tc>
          <w:tcPr>
            <w:tcW w:w="1417" w:type="dxa"/>
            <w:shd w:val="clear" w:color="auto" w:fill="F2F2F2" w:themeFill="background1" w:themeFillShade="F2"/>
          </w:tcPr>
          <w:p w14:paraId="6A2C3851" w14:textId="5B5E5305" w:rsidR="00FB262B" w:rsidRPr="00B6454A" w:rsidRDefault="00FB262B" w:rsidP="00FB262B">
            <w:pPr>
              <w:pStyle w:val="2019-20tabletextboldright"/>
              <w:rPr>
                <w:rFonts w:cs="Arial"/>
              </w:rPr>
            </w:pPr>
            <w:r>
              <w:t xml:space="preserve"> 3,916 </w:t>
            </w:r>
          </w:p>
        </w:tc>
      </w:tr>
    </w:tbl>
    <w:p w14:paraId="3F3832CF" w14:textId="77777777" w:rsidR="00FB262B" w:rsidRDefault="00FB262B" w:rsidP="00FB262B">
      <w:pPr>
        <w:pStyle w:val="2019-20tablefigurenote"/>
      </w:pPr>
      <w:r>
        <w:t>Notes: (</w:t>
      </w:r>
      <w:proofErr w:type="spellStart"/>
      <w:r>
        <w:t>i</w:t>
      </w:r>
      <w:proofErr w:type="spellEnd"/>
      <w:r>
        <w:t>) The table incorporates depreciation of right of use assets under AASB 16 Leases which has been applied for the first time from 1 July 2019.</w:t>
      </w:r>
    </w:p>
    <w:p w14:paraId="1239E531" w14:textId="4CA3D9C2" w:rsidR="000E6B9E" w:rsidRDefault="000E6B9E" w:rsidP="00BE7CCB">
      <w:pPr>
        <w:pStyle w:val="DHHSbody"/>
      </w:pPr>
    </w:p>
    <w:p w14:paraId="10573EB8" w14:textId="77777777" w:rsidR="00FB262B" w:rsidRPr="00FB262B" w:rsidRDefault="00FB262B" w:rsidP="00FB262B">
      <w:pPr>
        <w:pStyle w:val="2019-20Bodycopy"/>
      </w:pPr>
      <w:r w:rsidRPr="00FB262B">
        <w:t>All property, plant and equipment and other non</w:t>
      </w:r>
      <w:r w:rsidRPr="00FB262B">
        <w:rPr>
          <w:rFonts w:ascii="Cambria Math" w:hAnsi="Cambria Math" w:cs="Cambria Math"/>
        </w:rPr>
        <w:t>‑</w:t>
      </w:r>
      <w:r w:rsidRPr="00FB262B">
        <w:t>financial physical assets (excluding items under operating leases) that have finite useful lives are depreciated. Depreciation is calculated on a straight</w:t>
      </w:r>
      <w:r w:rsidRPr="00FB262B">
        <w:rPr>
          <w:rFonts w:ascii="Cambria Math" w:hAnsi="Cambria Math" w:cs="Cambria Math"/>
        </w:rPr>
        <w:t>‑</w:t>
      </w:r>
      <w:r w:rsidRPr="00FB262B">
        <w:t>line basis, at rates that allocate the asset’s value, less any estimated residual value, over its estimated useful life.</w:t>
      </w:r>
    </w:p>
    <w:p w14:paraId="7E0DD23C" w14:textId="77777777" w:rsidR="00FB262B" w:rsidRPr="00FB262B" w:rsidRDefault="00FB262B" w:rsidP="00FB262B">
      <w:pPr>
        <w:pStyle w:val="2019-20Bodycopy"/>
      </w:pPr>
      <w:r w:rsidRPr="00FB262B">
        <w:t xml:space="preserve">Intangible produced assets with finite lives are </w:t>
      </w:r>
      <w:proofErr w:type="spellStart"/>
      <w:r w:rsidRPr="00FB262B">
        <w:t>amortised</w:t>
      </w:r>
      <w:proofErr w:type="spellEnd"/>
      <w:r w:rsidRPr="00FB262B">
        <w:t xml:space="preserve"> as an ‘expense from transactions’ on a straight-line basis over their useful lives.</w:t>
      </w:r>
    </w:p>
    <w:p w14:paraId="73474D3E" w14:textId="77777777" w:rsidR="00FB262B" w:rsidRPr="00FB262B" w:rsidRDefault="00FB262B" w:rsidP="00FB262B">
      <w:pPr>
        <w:pStyle w:val="2019-20Bodycopy"/>
      </w:pPr>
      <w:r w:rsidRPr="00FB262B">
        <w:t>The estimated useful lives, residual values and depreciation method are reviewed at the end of each annual reporting period, and adjustments made where appropriate.</w:t>
      </w:r>
    </w:p>
    <w:p w14:paraId="116B30B2" w14:textId="77777777" w:rsidR="00FB262B" w:rsidRPr="00FB262B" w:rsidRDefault="00FB262B" w:rsidP="00FB262B">
      <w:pPr>
        <w:pStyle w:val="2019-20Bodycopy"/>
      </w:pPr>
      <w:r w:rsidRPr="00FB262B">
        <w:t>The following are typical estimated useful lives for the different asset classes for current and prior years.</w:t>
      </w:r>
    </w:p>
    <w:p w14:paraId="197C18FC" w14:textId="77777777" w:rsidR="002217A3" w:rsidRDefault="002217A3" w:rsidP="00FB262B">
      <w:pPr>
        <w:pStyle w:val="2019-20Bodycopy"/>
      </w:pPr>
    </w:p>
    <w:tbl>
      <w:tblPr>
        <w:tblStyle w:val="TableGrid"/>
        <w:tblW w:w="9356" w:type="dxa"/>
        <w:tblLook w:val="04A0" w:firstRow="1" w:lastRow="0" w:firstColumn="1" w:lastColumn="0" w:noHBand="0" w:noVBand="1"/>
      </w:tblPr>
      <w:tblGrid>
        <w:gridCol w:w="6521"/>
        <w:gridCol w:w="2835"/>
      </w:tblGrid>
      <w:tr w:rsidR="00C536FC" w14:paraId="0F1B1F80" w14:textId="77777777" w:rsidTr="00C536FC">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73E36DAB" w14:textId="58134DD4" w:rsidR="00C536FC" w:rsidRDefault="00C536FC" w:rsidP="00C536FC">
            <w:pPr>
              <w:pStyle w:val="2019-20Tablecolheadleft"/>
            </w:pPr>
            <w:r>
              <w:t>ASSET CLASS</w:t>
            </w:r>
          </w:p>
        </w:tc>
        <w:tc>
          <w:tcPr>
            <w:tcW w:w="2835" w:type="dxa"/>
            <w:tcBorders>
              <w:bottom w:val="single" w:sz="4" w:space="0" w:color="auto"/>
            </w:tcBorders>
            <w:shd w:val="clear" w:color="auto" w:fill="96223B"/>
          </w:tcPr>
          <w:p w14:paraId="76F323D1" w14:textId="75AC0926" w:rsidR="00C536FC" w:rsidRDefault="00C536FC" w:rsidP="00C536FC">
            <w:pPr>
              <w:pStyle w:val="2019-20tablecolheadright"/>
            </w:pPr>
            <w:r>
              <w:t>USEFUL LIFE (YEARS)</w:t>
            </w:r>
          </w:p>
        </w:tc>
      </w:tr>
      <w:tr w:rsidR="00C536FC" w:rsidRPr="00180072" w14:paraId="5EA37C64" w14:textId="77777777" w:rsidTr="00BE7CCB">
        <w:tc>
          <w:tcPr>
            <w:tcW w:w="6521" w:type="dxa"/>
          </w:tcPr>
          <w:p w14:paraId="1E9427E6" w14:textId="1DED521F" w:rsidR="00C536FC" w:rsidRPr="00180072" w:rsidRDefault="00C536FC" w:rsidP="00C536FC">
            <w:pPr>
              <w:pStyle w:val="2019-20tabletextleft"/>
              <w:rPr>
                <w:rFonts w:cs="Arial"/>
                <w:b/>
              </w:rPr>
            </w:pPr>
            <w:r>
              <w:t>Leasehold improvements</w:t>
            </w:r>
          </w:p>
        </w:tc>
        <w:tc>
          <w:tcPr>
            <w:tcW w:w="2835" w:type="dxa"/>
            <w:shd w:val="clear" w:color="auto" w:fill="auto"/>
          </w:tcPr>
          <w:p w14:paraId="34CB7773" w14:textId="34742EA7" w:rsidR="00C536FC" w:rsidRPr="00180072" w:rsidRDefault="00C536FC" w:rsidP="00C536FC">
            <w:pPr>
              <w:pStyle w:val="2019-20tabletextright"/>
              <w:rPr>
                <w:rFonts w:cs="Arial"/>
                <w:b/>
              </w:rPr>
            </w:pPr>
            <w:r>
              <w:t xml:space="preserve">10–12 </w:t>
            </w:r>
          </w:p>
        </w:tc>
      </w:tr>
      <w:tr w:rsidR="00C536FC" w:rsidRPr="00180072" w14:paraId="0D30041F" w14:textId="77777777" w:rsidTr="00BE7CCB">
        <w:tc>
          <w:tcPr>
            <w:tcW w:w="6521" w:type="dxa"/>
          </w:tcPr>
          <w:p w14:paraId="40E7E444" w14:textId="682E89C4" w:rsidR="00C536FC" w:rsidRPr="00180072" w:rsidRDefault="00C536FC" w:rsidP="00C536FC">
            <w:pPr>
              <w:pStyle w:val="2019-20tabletextleft"/>
              <w:rPr>
                <w:rFonts w:cs="Arial"/>
                <w:b/>
              </w:rPr>
            </w:pPr>
            <w:r>
              <w:t>Leased motor vehicles</w:t>
            </w:r>
          </w:p>
        </w:tc>
        <w:tc>
          <w:tcPr>
            <w:tcW w:w="2835" w:type="dxa"/>
            <w:shd w:val="clear" w:color="auto" w:fill="auto"/>
          </w:tcPr>
          <w:p w14:paraId="1B2CD9AD" w14:textId="5C6820E2" w:rsidR="00C536FC" w:rsidRPr="00180072" w:rsidRDefault="00C536FC" w:rsidP="00C536FC">
            <w:pPr>
              <w:pStyle w:val="2019-20tabletextright"/>
              <w:rPr>
                <w:rFonts w:cs="Arial"/>
                <w:b/>
              </w:rPr>
            </w:pPr>
            <w:r>
              <w:t>3</w:t>
            </w:r>
          </w:p>
        </w:tc>
      </w:tr>
      <w:tr w:rsidR="00C536FC" w:rsidRPr="00180072" w14:paraId="69F7E9C7" w14:textId="77777777" w:rsidTr="00BE7CCB">
        <w:tc>
          <w:tcPr>
            <w:tcW w:w="6521" w:type="dxa"/>
          </w:tcPr>
          <w:p w14:paraId="061ACF24" w14:textId="21C26189" w:rsidR="00C536FC" w:rsidRPr="00180072" w:rsidRDefault="00C536FC" w:rsidP="00C536FC">
            <w:pPr>
              <w:pStyle w:val="2019-20tabletextleft"/>
              <w:rPr>
                <w:rFonts w:cs="Arial"/>
              </w:rPr>
            </w:pPr>
            <w:r>
              <w:t>Plant and equipment</w:t>
            </w:r>
          </w:p>
        </w:tc>
        <w:tc>
          <w:tcPr>
            <w:tcW w:w="2835" w:type="dxa"/>
            <w:shd w:val="clear" w:color="auto" w:fill="auto"/>
          </w:tcPr>
          <w:p w14:paraId="4D893C31" w14:textId="392479AB" w:rsidR="00C536FC" w:rsidRPr="00180072" w:rsidRDefault="00C536FC" w:rsidP="00C536FC">
            <w:pPr>
              <w:pStyle w:val="2019-20tabletextright"/>
              <w:rPr>
                <w:rFonts w:cs="Arial"/>
              </w:rPr>
            </w:pPr>
            <w:r>
              <w:t>5–10</w:t>
            </w:r>
          </w:p>
        </w:tc>
      </w:tr>
      <w:tr w:rsidR="00C536FC" w:rsidRPr="00180072" w14:paraId="6C13BE7C" w14:textId="77777777" w:rsidTr="00BE7CCB">
        <w:tc>
          <w:tcPr>
            <w:tcW w:w="6521" w:type="dxa"/>
          </w:tcPr>
          <w:p w14:paraId="5F9BCBB3" w14:textId="475C781A" w:rsidR="00C536FC" w:rsidRPr="00180072" w:rsidRDefault="00C536FC" w:rsidP="00C536FC">
            <w:pPr>
              <w:pStyle w:val="2019-20tabletextleft"/>
              <w:rPr>
                <w:rStyle w:val="BodyCopySemibold"/>
                <w:rFonts w:eastAsia="MS Mincho" w:cs="Arial"/>
                <w:bCs w:val="0"/>
              </w:rPr>
            </w:pPr>
            <w:r>
              <w:t>Furniture and fittings</w:t>
            </w:r>
          </w:p>
        </w:tc>
        <w:tc>
          <w:tcPr>
            <w:tcW w:w="2835" w:type="dxa"/>
            <w:shd w:val="clear" w:color="auto" w:fill="auto"/>
          </w:tcPr>
          <w:p w14:paraId="76E28BA2" w14:textId="41785543" w:rsidR="00C536FC" w:rsidRPr="00180072" w:rsidRDefault="00C536FC" w:rsidP="00C536FC">
            <w:pPr>
              <w:pStyle w:val="2019-20tabletextright"/>
              <w:rPr>
                <w:rStyle w:val="BodyCopySemibold"/>
                <w:rFonts w:eastAsia="MS Mincho" w:cs="Arial"/>
                <w:bCs w:val="0"/>
              </w:rPr>
            </w:pPr>
            <w:r>
              <w:t>5–14</w:t>
            </w:r>
          </w:p>
        </w:tc>
      </w:tr>
      <w:tr w:rsidR="00C536FC" w:rsidRPr="00180072" w14:paraId="1CD6315C" w14:textId="77777777" w:rsidTr="00BE7CCB">
        <w:tc>
          <w:tcPr>
            <w:tcW w:w="6521" w:type="dxa"/>
          </w:tcPr>
          <w:p w14:paraId="5A49190B" w14:textId="406BC0AF" w:rsidR="00C536FC" w:rsidRPr="00180072" w:rsidRDefault="00C536FC" w:rsidP="00C536FC">
            <w:pPr>
              <w:pStyle w:val="2019-20tabletextleft"/>
              <w:rPr>
                <w:rStyle w:val="BodyCopySemibold"/>
                <w:rFonts w:eastAsia="MS Mincho" w:cs="Arial"/>
                <w:bCs w:val="0"/>
              </w:rPr>
            </w:pPr>
            <w:r>
              <w:t>Computer equipment</w:t>
            </w:r>
          </w:p>
        </w:tc>
        <w:tc>
          <w:tcPr>
            <w:tcW w:w="2835" w:type="dxa"/>
            <w:shd w:val="clear" w:color="auto" w:fill="auto"/>
          </w:tcPr>
          <w:p w14:paraId="4152B428" w14:textId="00CBCF26" w:rsidR="00C536FC" w:rsidRPr="00180072" w:rsidRDefault="00C536FC" w:rsidP="00C536FC">
            <w:pPr>
              <w:pStyle w:val="2019-20tabletextright"/>
              <w:rPr>
                <w:rStyle w:val="BodyCopySemibold"/>
                <w:rFonts w:eastAsia="MS Mincho" w:cs="Arial"/>
                <w:bCs w:val="0"/>
              </w:rPr>
            </w:pPr>
            <w:r>
              <w:t>5–7</w:t>
            </w:r>
          </w:p>
        </w:tc>
      </w:tr>
      <w:tr w:rsidR="00C536FC" w:rsidRPr="00180072" w14:paraId="78E131B4" w14:textId="77777777" w:rsidTr="00BE7CCB">
        <w:tc>
          <w:tcPr>
            <w:tcW w:w="6521" w:type="dxa"/>
          </w:tcPr>
          <w:p w14:paraId="170193A7" w14:textId="25D6828E" w:rsidR="00C536FC" w:rsidRPr="00180072" w:rsidRDefault="00C536FC" w:rsidP="00C536FC">
            <w:pPr>
              <w:pStyle w:val="2019-20tabletextleft"/>
              <w:rPr>
                <w:rStyle w:val="BodyCopySemibold"/>
                <w:rFonts w:eastAsia="MS Mincho" w:cs="Arial"/>
                <w:bCs w:val="0"/>
              </w:rPr>
            </w:pPr>
            <w:r>
              <w:rPr>
                <w:spacing w:val="-2"/>
              </w:rPr>
              <w:t>Intangible produced assets—software development</w:t>
            </w:r>
          </w:p>
        </w:tc>
        <w:tc>
          <w:tcPr>
            <w:tcW w:w="2835" w:type="dxa"/>
            <w:shd w:val="clear" w:color="auto" w:fill="auto"/>
          </w:tcPr>
          <w:p w14:paraId="328A2604" w14:textId="315B3956" w:rsidR="00C536FC" w:rsidRPr="00180072" w:rsidRDefault="00C536FC" w:rsidP="00C536FC">
            <w:pPr>
              <w:pStyle w:val="2019-20tabletextright"/>
              <w:rPr>
                <w:rStyle w:val="BodyCopySemibold"/>
                <w:rFonts w:eastAsia="MS Mincho" w:cs="Arial"/>
                <w:bCs w:val="0"/>
              </w:rPr>
            </w:pPr>
            <w:r>
              <w:t xml:space="preserve">14–16 </w:t>
            </w:r>
          </w:p>
        </w:tc>
      </w:tr>
    </w:tbl>
    <w:p w14:paraId="55BD87FD" w14:textId="77777777" w:rsidR="000E6B9E" w:rsidRDefault="000E6B9E" w:rsidP="002217A3">
      <w:pPr>
        <w:pStyle w:val="DHHSbody"/>
      </w:pPr>
    </w:p>
    <w:p w14:paraId="349EE07B" w14:textId="77777777" w:rsidR="009A74DC" w:rsidRDefault="009A74DC">
      <w:pPr>
        <w:rPr>
          <w:rFonts w:ascii="Arial" w:hAnsi="Arial"/>
          <w:b/>
          <w:bCs/>
          <w:sz w:val="20"/>
          <w:szCs w:val="20"/>
        </w:rPr>
      </w:pPr>
      <w:r>
        <w:br w:type="page"/>
      </w:r>
    </w:p>
    <w:p w14:paraId="7C796144" w14:textId="77777777" w:rsidR="003652D6" w:rsidRDefault="003652D6" w:rsidP="003652D6">
      <w:pPr>
        <w:pStyle w:val="2019-20HeadingD-onlyusedinFins"/>
      </w:pPr>
      <w:r>
        <w:lastRenderedPageBreak/>
        <w:t>5.1.2 Reconciliation of movements in carrying amounts of property, plant, equipment and vehicles (</w:t>
      </w:r>
      <w:proofErr w:type="spellStart"/>
      <w:r>
        <w:t>i</w:t>
      </w:r>
      <w:proofErr w:type="spellEnd"/>
      <w:r>
        <w:t>)</w:t>
      </w:r>
    </w:p>
    <w:tbl>
      <w:tblPr>
        <w:tblStyle w:val="TableGrid"/>
        <w:tblW w:w="0" w:type="auto"/>
        <w:tblLayout w:type="fixed"/>
        <w:tblLook w:val="04A0" w:firstRow="1" w:lastRow="0" w:firstColumn="1" w:lastColumn="0" w:noHBand="0" w:noVBand="1"/>
      </w:tblPr>
      <w:tblGrid>
        <w:gridCol w:w="3402"/>
        <w:gridCol w:w="993"/>
        <w:gridCol w:w="992"/>
        <w:gridCol w:w="992"/>
        <w:gridCol w:w="1061"/>
        <w:gridCol w:w="924"/>
        <w:gridCol w:w="991"/>
      </w:tblGrid>
      <w:tr w:rsidR="003652D6" w14:paraId="50025148" w14:textId="77777777" w:rsidTr="003652D6">
        <w:trPr>
          <w:cnfStyle w:val="100000000000" w:firstRow="1" w:lastRow="0" w:firstColumn="0" w:lastColumn="0" w:oddVBand="0" w:evenVBand="0" w:oddHBand="0" w:evenHBand="0" w:firstRowFirstColumn="0" w:firstRowLastColumn="0" w:lastRowFirstColumn="0" w:lastRowLastColumn="0"/>
        </w:trPr>
        <w:tc>
          <w:tcPr>
            <w:tcW w:w="3402" w:type="dxa"/>
            <w:shd w:val="clear" w:color="auto" w:fill="96223B"/>
            <w:vAlign w:val="bottom"/>
          </w:tcPr>
          <w:p w14:paraId="6B98028E" w14:textId="77777777" w:rsidR="003652D6" w:rsidRPr="005F0AE6" w:rsidRDefault="003652D6" w:rsidP="005F0AE6">
            <w:pPr>
              <w:pStyle w:val="2019-20Tablecolheadleft"/>
            </w:pPr>
          </w:p>
        </w:tc>
        <w:tc>
          <w:tcPr>
            <w:tcW w:w="1985" w:type="dxa"/>
            <w:gridSpan w:val="2"/>
            <w:shd w:val="clear" w:color="auto" w:fill="96223B"/>
          </w:tcPr>
          <w:p w14:paraId="41A6FAAC" w14:textId="5F03EE0A" w:rsidR="003652D6" w:rsidRDefault="003652D6" w:rsidP="003652D6">
            <w:pPr>
              <w:pStyle w:val="2019-20tablecolheadright"/>
            </w:pPr>
            <w:r>
              <w:t>PLANT, EQUIPMENT, FIXTURES AND FITTINGS AND VEHICLES AT FAIR VALUE</w:t>
            </w:r>
          </w:p>
        </w:tc>
        <w:tc>
          <w:tcPr>
            <w:tcW w:w="2053" w:type="dxa"/>
            <w:gridSpan w:val="2"/>
            <w:shd w:val="clear" w:color="auto" w:fill="96223B"/>
          </w:tcPr>
          <w:p w14:paraId="3DEB6057" w14:textId="34CFD1A5" w:rsidR="003652D6" w:rsidRDefault="003652D6" w:rsidP="003652D6">
            <w:pPr>
              <w:pStyle w:val="2019-20tablecolheadright"/>
            </w:pPr>
            <w:r>
              <w:t>LEASEHOLD IMPROVEMENTS AND MAKE GOOD</w:t>
            </w:r>
          </w:p>
        </w:tc>
        <w:tc>
          <w:tcPr>
            <w:tcW w:w="1915" w:type="dxa"/>
            <w:gridSpan w:val="2"/>
            <w:shd w:val="clear" w:color="auto" w:fill="96223B"/>
          </w:tcPr>
          <w:p w14:paraId="09DBCADE" w14:textId="23AA82E1" w:rsidR="003652D6" w:rsidRDefault="003652D6" w:rsidP="003652D6">
            <w:pPr>
              <w:pStyle w:val="2019-20tablecolheadright"/>
            </w:pPr>
            <w:r>
              <w:t>TOTAL</w:t>
            </w:r>
          </w:p>
        </w:tc>
      </w:tr>
      <w:tr w:rsidR="003652D6" w14:paraId="466C8559" w14:textId="77777777" w:rsidTr="003652D6">
        <w:tc>
          <w:tcPr>
            <w:tcW w:w="3402" w:type="dxa"/>
            <w:shd w:val="clear" w:color="auto" w:fill="96223B"/>
          </w:tcPr>
          <w:p w14:paraId="03F51E90" w14:textId="77777777" w:rsidR="003652D6" w:rsidRPr="005F0AE6" w:rsidRDefault="003652D6" w:rsidP="005F0AE6">
            <w:pPr>
              <w:pStyle w:val="2019-20Tablecolheadleft"/>
            </w:pPr>
          </w:p>
        </w:tc>
        <w:tc>
          <w:tcPr>
            <w:tcW w:w="993" w:type="dxa"/>
            <w:tcBorders>
              <w:bottom w:val="single" w:sz="4" w:space="0" w:color="auto"/>
            </w:tcBorders>
            <w:shd w:val="clear" w:color="auto" w:fill="96223B"/>
          </w:tcPr>
          <w:p w14:paraId="2F145067" w14:textId="77777777" w:rsidR="003652D6" w:rsidRDefault="003652D6" w:rsidP="003652D6">
            <w:pPr>
              <w:pStyle w:val="2019-20tablecolheadright"/>
            </w:pPr>
            <w:r>
              <w:t xml:space="preserve">2019 </w:t>
            </w:r>
          </w:p>
          <w:p w14:paraId="6DA220E6" w14:textId="395D49BF" w:rsidR="003652D6" w:rsidRDefault="003652D6" w:rsidP="003652D6">
            <w:pPr>
              <w:pStyle w:val="2019-20tablecolheadright"/>
            </w:pPr>
            <w:r>
              <w:t>$’000</w:t>
            </w:r>
          </w:p>
        </w:tc>
        <w:tc>
          <w:tcPr>
            <w:tcW w:w="992" w:type="dxa"/>
            <w:tcBorders>
              <w:bottom w:val="single" w:sz="4" w:space="0" w:color="auto"/>
            </w:tcBorders>
            <w:shd w:val="clear" w:color="auto" w:fill="96223B"/>
          </w:tcPr>
          <w:p w14:paraId="4AE3056B" w14:textId="77777777" w:rsidR="003652D6" w:rsidRDefault="003652D6" w:rsidP="003652D6">
            <w:pPr>
              <w:pStyle w:val="2019-20tablecolheadright"/>
            </w:pPr>
            <w:r>
              <w:t>2020</w:t>
            </w:r>
          </w:p>
          <w:p w14:paraId="7FD5064C" w14:textId="0253BC55" w:rsidR="003652D6" w:rsidRDefault="003652D6" w:rsidP="003652D6">
            <w:pPr>
              <w:pStyle w:val="2019-20tablecolheadright"/>
            </w:pPr>
            <w:r>
              <w:t>$’000</w:t>
            </w:r>
          </w:p>
        </w:tc>
        <w:tc>
          <w:tcPr>
            <w:tcW w:w="992" w:type="dxa"/>
            <w:tcBorders>
              <w:bottom w:val="single" w:sz="4" w:space="0" w:color="auto"/>
            </w:tcBorders>
            <w:shd w:val="clear" w:color="auto" w:fill="96223B"/>
          </w:tcPr>
          <w:p w14:paraId="616CAFEA" w14:textId="77777777" w:rsidR="003652D6" w:rsidRDefault="003652D6" w:rsidP="003652D6">
            <w:pPr>
              <w:pStyle w:val="2019-20tablecolheadright"/>
            </w:pPr>
            <w:r>
              <w:t xml:space="preserve">2019 </w:t>
            </w:r>
          </w:p>
          <w:p w14:paraId="2A5F7D6F" w14:textId="21A59634" w:rsidR="003652D6" w:rsidRDefault="003652D6" w:rsidP="003652D6">
            <w:pPr>
              <w:pStyle w:val="2019-20tablecolheadright"/>
            </w:pPr>
            <w:r>
              <w:t>$’000</w:t>
            </w:r>
          </w:p>
        </w:tc>
        <w:tc>
          <w:tcPr>
            <w:tcW w:w="1061" w:type="dxa"/>
            <w:tcBorders>
              <w:bottom w:val="single" w:sz="4" w:space="0" w:color="auto"/>
            </w:tcBorders>
            <w:shd w:val="clear" w:color="auto" w:fill="96223B"/>
          </w:tcPr>
          <w:p w14:paraId="68800C79" w14:textId="77777777" w:rsidR="003652D6" w:rsidRDefault="003652D6" w:rsidP="003652D6">
            <w:pPr>
              <w:pStyle w:val="2019-20tablecolheadright"/>
            </w:pPr>
            <w:r>
              <w:t>2020</w:t>
            </w:r>
          </w:p>
          <w:p w14:paraId="2C5BCD7D" w14:textId="136B7805" w:rsidR="003652D6" w:rsidRDefault="003652D6" w:rsidP="003652D6">
            <w:pPr>
              <w:pStyle w:val="2019-20tablecolheadright"/>
            </w:pPr>
            <w:r>
              <w:t>$’000</w:t>
            </w:r>
          </w:p>
        </w:tc>
        <w:tc>
          <w:tcPr>
            <w:tcW w:w="924" w:type="dxa"/>
            <w:tcBorders>
              <w:bottom w:val="single" w:sz="4" w:space="0" w:color="auto"/>
            </w:tcBorders>
            <w:shd w:val="clear" w:color="auto" w:fill="96223B"/>
          </w:tcPr>
          <w:p w14:paraId="1CE8072C" w14:textId="77777777" w:rsidR="003652D6" w:rsidRDefault="003652D6" w:rsidP="003652D6">
            <w:pPr>
              <w:pStyle w:val="2019-20tablecolheadright"/>
            </w:pPr>
            <w:r>
              <w:t xml:space="preserve">2019 </w:t>
            </w:r>
          </w:p>
          <w:p w14:paraId="58E6F6CC" w14:textId="0C67F509" w:rsidR="003652D6" w:rsidRDefault="003652D6" w:rsidP="003652D6">
            <w:pPr>
              <w:pStyle w:val="2019-20tablecolheadright"/>
            </w:pPr>
            <w:r>
              <w:t>$’000</w:t>
            </w:r>
          </w:p>
        </w:tc>
        <w:tc>
          <w:tcPr>
            <w:tcW w:w="991" w:type="dxa"/>
            <w:tcBorders>
              <w:bottom w:val="single" w:sz="4" w:space="0" w:color="auto"/>
            </w:tcBorders>
            <w:shd w:val="clear" w:color="auto" w:fill="96223B"/>
          </w:tcPr>
          <w:p w14:paraId="0B3009C7" w14:textId="77777777" w:rsidR="003652D6" w:rsidRDefault="003652D6" w:rsidP="003652D6">
            <w:pPr>
              <w:pStyle w:val="2019-20tablecolheadright"/>
            </w:pPr>
            <w:r>
              <w:t>2020</w:t>
            </w:r>
          </w:p>
          <w:p w14:paraId="2F96C767" w14:textId="4CF3D0EA" w:rsidR="003652D6" w:rsidRDefault="003652D6" w:rsidP="003652D6">
            <w:pPr>
              <w:pStyle w:val="2019-20tablecolheadright"/>
            </w:pPr>
            <w:r>
              <w:t>$’000</w:t>
            </w:r>
          </w:p>
        </w:tc>
      </w:tr>
      <w:tr w:rsidR="003652D6" w14:paraId="768123AE" w14:textId="77777777" w:rsidTr="002217A3">
        <w:tc>
          <w:tcPr>
            <w:tcW w:w="3402" w:type="dxa"/>
          </w:tcPr>
          <w:p w14:paraId="4C447362" w14:textId="0D03DC78" w:rsidR="003652D6" w:rsidRPr="002217A3" w:rsidRDefault="003652D6" w:rsidP="003652D6">
            <w:pPr>
              <w:pStyle w:val="2019-20tabletextBoldleft"/>
              <w:rPr>
                <w:rFonts w:cs="Arial"/>
              </w:rPr>
            </w:pPr>
            <w:r>
              <w:t>Opening balance</w:t>
            </w:r>
          </w:p>
        </w:tc>
        <w:tc>
          <w:tcPr>
            <w:tcW w:w="993" w:type="dxa"/>
            <w:shd w:val="clear" w:color="auto" w:fill="auto"/>
          </w:tcPr>
          <w:p w14:paraId="790B5E73" w14:textId="682DA735" w:rsidR="003652D6" w:rsidRPr="002217A3" w:rsidRDefault="003652D6" w:rsidP="003652D6">
            <w:pPr>
              <w:pStyle w:val="2019-20tabletextboldright"/>
              <w:rPr>
                <w:rFonts w:cs="Arial"/>
              </w:rPr>
            </w:pPr>
            <w:r>
              <w:t xml:space="preserve"> 2,776 </w:t>
            </w:r>
          </w:p>
        </w:tc>
        <w:tc>
          <w:tcPr>
            <w:tcW w:w="992" w:type="dxa"/>
            <w:shd w:val="clear" w:color="auto" w:fill="F2F2F2" w:themeFill="background1" w:themeFillShade="F2"/>
          </w:tcPr>
          <w:p w14:paraId="4433588A" w14:textId="3A747E43" w:rsidR="003652D6" w:rsidRPr="002217A3" w:rsidRDefault="003652D6" w:rsidP="003652D6">
            <w:pPr>
              <w:pStyle w:val="2019-20tabletextboldright"/>
              <w:rPr>
                <w:rFonts w:cs="Arial"/>
              </w:rPr>
            </w:pPr>
            <w:r>
              <w:t xml:space="preserve"> 2,495 </w:t>
            </w:r>
          </w:p>
        </w:tc>
        <w:tc>
          <w:tcPr>
            <w:tcW w:w="992" w:type="dxa"/>
            <w:shd w:val="clear" w:color="auto" w:fill="auto"/>
          </w:tcPr>
          <w:p w14:paraId="00D87C3B" w14:textId="221C9A4C" w:rsidR="003652D6" w:rsidRPr="002217A3" w:rsidRDefault="003652D6" w:rsidP="003652D6">
            <w:pPr>
              <w:pStyle w:val="2019-20tabletextboldright"/>
              <w:rPr>
                <w:rFonts w:cs="Arial"/>
              </w:rPr>
            </w:pPr>
            <w:r>
              <w:t xml:space="preserve"> 2,890 </w:t>
            </w:r>
          </w:p>
        </w:tc>
        <w:tc>
          <w:tcPr>
            <w:tcW w:w="1061" w:type="dxa"/>
            <w:shd w:val="clear" w:color="auto" w:fill="F2F2F2" w:themeFill="background1" w:themeFillShade="F2"/>
          </w:tcPr>
          <w:p w14:paraId="0C228B99" w14:textId="3E5813CD" w:rsidR="003652D6" w:rsidRPr="002217A3" w:rsidRDefault="003652D6" w:rsidP="003652D6">
            <w:pPr>
              <w:pStyle w:val="2019-20tabletextboldright"/>
              <w:rPr>
                <w:rFonts w:cs="Arial"/>
              </w:rPr>
            </w:pPr>
            <w:r>
              <w:t xml:space="preserve"> 2,250 </w:t>
            </w:r>
          </w:p>
        </w:tc>
        <w:tc>
          <w:tcPr>
            <w:tcW w:w="924" w:type="dxa"/>
            <w:shd w:val="clear" w:color="auto" w:fill="auto"/>
          </w:tcPr>
          <w:p w14:paraId="24522DD9" w14:textId="53FC702B" w:rsidR="003652D6" w:rsidRPr="002217A3" w:rsidRDefault="003652D6" w:rsidP="003652D6">
            <w:pPr>
              <w:pStyle w:val="2019-20tabletextboldright"/>
              <w:rPr>
                <w:rFonts w:cs="Arial"/>
              </w:rPr>
            </w:pPr>
            <w:r>
              <w:t xml:space="preserve"> 5,666 </w:t>
            </w:r>
          </w:p>
        </w:tc>
        <w:tc>
          <w:tcPr>
            <w:tcW w:w="991" w:type="dxa"/>
            <w:shd w:val="clear" w:color="auto" w:fill="F2F2F2" w:themeFill="background1" w:themeFillShade="F2"/>
          </w:tcPr>
          <w:p w14:paraId="7FB5A4D3" w14:textId="16681384" w:rsidR="003652D6" w:rsidRPr="002217A3" w:rsidRDefault="003652D6" w:rsidP="003652D6">
            <w:pPr>
              <w:pStyle w:val="2019-20tabletextboldright"/>
              <w:rPr>
                <w:rFonts w:cs="Arial"/>
              </w:rPr>
            </w:pPr>
            <w:r>
              <w:t xml:space="preserve"> 4,745 </w:t>
            </w:r>
          </w:p>
        </w:tc>
      </w:tr>
      <w:tr w:rsidR="003652D6" w14:paraId="118805A3" w14:textId="77777777" w:rsidTr="002217A3">
        <w:tc>
          <w:tcPr>
            <w:tcW w:w="3402" w:type="dxa"/>
          </w:tcPr>
          <w:p w14:paraId="5342B788" w14:textId="31C16607" w:rsidR="003652D6" w:rsidRPr="00BE7CCB" w:rsidRDefault="003652D6" w:rsidP="003652D6">
            <w:pPr>
              <w:pStyle w:val="2019-20tabletextleft"/>
              <w:rPr>
                <w:rFonts w:cs="Arial"/>
              </w:rPr>
            </w:pPr>
            <w:r>
              <w:t>Additions</w:t>
            </w:r>
          </w:p>
        </w:tc>
        <w:tc>
          <w:tcPr>
            <w:tcW w:w="993" w:type="dxa"/>
            <w:shd w:val="clear" w:color="auto" w:fill="auto"/>
          </w:tcPr>
          <w:p w14:paraId="4187B6D8" w14:textId="6373E16C" w:rsidR="003652D6" w:rsidRPr="00BE7CCB" w:rsidRDefault="003652D6" w:rsidP="003652D6">
            <w:pPr>
              <w:pStyle w:val="2019-20tabletextright"/>
              <w:rPr>
                <w:rFonts w:cs="Arial"/>
              </w:rPr>
            </w:pPr>
            <w:r>
              <w:t xml:space="preserve"> 568 </w:t>
            </w:r>
          </w:p>
        </w:tc>
        <w:tc>
          <w:tcPr>
            <w:tcW w:w="992" w:type="dxa"/>
            <w:shd w:val="clear" w:color="auto" w:fill="F2F2F2" w:themeFill="background1" w:themeFillShade="F2"/>
          </w:tcPr>
          <w:p w14:paraId="0E7E5F87" w14:textId="6F9BE5FE" w:rsidR="003652D6" w:rsidRPr="00BE7CCB" w:rsidRDefault="003652D6" w:rsidP="003652D6">
            <w:pPr>
              <w:pStyle w:val="2019-20tabletextright"/>
              <w:rPr>
                <w:rFonts w:cs="Arial"/>
              </w:rPr>
            </w:pPr>
            <w:r>
              <w:t xml:space="preserve"> 1,144 </w:t>
            </w:r>
          </w:p>
        </w:tc>
        <w:tc>
          <w:tcPr>
            <w:tcW w:w="992" w:type="dxa"/>
            <w:shd w:val="clear" w:color="auto" w:fill="auto"/>
          </w:tcPr>
          <w:p w14:paraId="21237677" w14:textId="4AD3217B" w:rsidR="003652D6" w:rsidRPr="00BE7CCB" w:rsidRDefault="003652D6" w:rsidP="003652D6">
            <w:pPr>
              <w:pStyle w:val="2019-20tabletextright"/>
              <w:rPr>
                <w:rFonts w:cs="Arial"/>
              </w:rPr>
            </w:pPr>
            <w:r>
              <w:t xml:space="preserve"> 117 </w:t>
            </w:r>
          </w:p>
        </w:tc>
        <w:tc>
          <w:tcPr>
            <w:tcW w:w="1061" w:type="dxa"/>
            <w:shd w:val="clear" w:color="auto" w:fill="F2F2F2" w:themeFill="background1" w:themeFillShade="F2"/>
          </w:tcPr>
          <w:p w14:paraId="68848473" w14:textId="20B84E37" w:rsidR="003652D6" w:rsidRPr="00BE7CCB" w:rsidRDefault="003652D6" w:rsidP="003652D6">
            <w:pPr>
              <w:pStyle w:val="2019-20tabletextright"/>
              <w:rPr>
                <w:rFonts w:cs="Arial"/>
              </w:rPr>
            </w:pPr>
            <w:r>
              <w:t xml:space="preserve"> 389 </w:t>
            </w:r>
          </w:p>
        </w:tc>
        <w:tc>
          <w:tcPr>
            <w:tcW w:w="924" w:type="dxa"/>
            <w:shd w:val="clear" w:color="auto" w:fill="auto"/>
          </w:tcPr>
          <w:p w14:paraId="3EDA2C15" w14:textId="599D6859" w:rsidR="003652D6" w:rsidRPr="00BE7CCB" w:rsidRDefault="003652D6" w:rsidP="003652D6">
            <w:pPr>
              <w:pStyle w:val="2019-20tabletextright"/>
              <w:rPr>
                <w:rFonts w:cs="Arial"/>
              </w:rPr>
            </w:pPr>
            <w:r>
              <w:t xml:space="preserve"> 685 </w:t>
            </w:r>
          </w:p>
        </w:tc>
        <w:tc>
          <w:tcPr>
            <w:tcW w:w="991" w:type="dxa"/>
            <w:shd w:val="clear" w:color="auto" w:fill="F2F2F2" w:themeFill="background1" w:themeFillShade="F2"/>
          </w:tcPr>
          <w:p w14:paraId="52DA0894" w14:textId="06B90C68" w:rsidR="003652D6" w:rsidRPr="00BE7CCB" w:rsidRDefault="003652D6" w:rsidP="003652D6">
            <w:pPr>
              <w:pStyle w:val="2019-20tabletextright"/>
              <w:rPr>
                <w:rFonts w:cs="Arial"/>
              </w:rPr>
            </w:pPr>
            <w:r>
              <w:t xml:space="preserve"> 1,533 </w:t>
            </w:r>
          </w:p>
        </w:tc>
      </w:tr>
      <w:tr w:rsidR="003652D6" w14:paraId="369275AC" w14:textId="77777777" w:rsidTr="002217A3">
        <w:tc>
          <w:tcPr>
            <w:tcW w:w="3402" w:type="dxa"/>
          </w:tcPr>
          <w:p w14:paraId="2A4CF8F6" w14:textId="041D9EBE" w:rsidR="003652D6" w:rsidRPr="00BE7CCB" w:rsidRDefault="003652D6" w:rsidP="003652D6">
            <w:pPr>
              <w:pStyle w:val="2019-20tabletextleft"/>
              <w:rPr>
                <w:rFonts w:cs="Arial"/>
              </w:rPr>
            </w:pPr>
            <w:r>
              <w:t>Disposals</w:t>
            </w:r>
          </w:p>
        </w:tc>
        <w:tc>
          <w:tcPr>
            <w:tcW w:w="993" w:type="dxa"/>
            <w:shd w:val="clear" w:color="auto" w:fill="auto"/>
          </w:tcPr>
          <w:p w14:paraId="65F7B86D" w14:textId="7F5F91E5" w:rsidR="003652D6" w:rsidRPr="00BE7CCB" w:rsidRDefault="003652D6" w:rsidP="003652D6">
            <w:pPr>
              <w:pStyle w:val="2019-20tabletextright"/>
              <w:rPr>
                <w:rFonts w:cs="Arial"/>
              </w:rPr>
            </w:pPr>
            <w:r>
              <w:t xml:space="preserve"> - </w:t>
            </w:r>
          </w:p>
        </w:tc>
        <w:tc>
          <w:tcPr>
            <w:tcW w:w="992" w:type="dxa"/>
            <w:shd w:val="clear" w:color="auto" w:fill="F2F2F2" w:themeFill="background1" w:themeFillShade="F2"/>
          </w:tcPr>
          <w:p w14:paraId="6B6B1D3D" w14:textId="106D0B36" w:rsidR="003652D6" w:rsidRPr="00BE7CCB" w:rsidRDefault="003652D6" w:rsidP="003652D6">
            <w:pPr>
              <w:pStyle w:val="2019-20tabletextright"/>
              <w:rPr>
                <w:rFonts w:cs="Arial"/>
              </w:rPr>
            </w:pPr>
            <w:r>
              <w:t xml:space="preserve"> (32)</w:t>
            </w:r>
          </w:p>
        </w:tc>
        <w:tc>
          <w:tcPr>
            <w:tcW w:w="992" w:type="dxa"/>
            <w:shd w:val="clear" w:color="auto" w:fill="auto"/>
          </w:tcPr>
          <w:p w14:paraId="074D9FBB" w14:textId="4253C466" w:rsidR="003652D6" w:rsidRPr="00BE7CCB" w:rsidRDefault="003652D6" w:rsidP="003652D6">
            <w:pPr>
              <w:pStyle w:val="2019-20tabletextright"/>
              <w:rPr>
                <w:rFonts w:cs="Arial"/>
              </w:rPr>
            </w:pPr>
            <w:r>
              <w:t xml:space="preserve"> - </w:t>
            </w:r>
          </w:p>
        </w:tc>
        <w:tc>
          <w:tcPr>
            <w:tcW w:w="1061" w:type="dxa"/>
            <w:shd w:val="clear" w:color="auto" w:fill="F2F2F2" w:themeFill="background1" w:themeFillShade="F2"/>
          </w:tcPr>
          <w:p w14:paraId="47F57212" w14:textId="22A25639" w:rsidR="003652D6" w:rsidRPr="00BE7CCB" w:rsidRDefault="003652D6" w:rsidP="003652D6">
            <w:pPr>
              <w:pStyle w:val="2019-20tabletextright"/>
              <w:rPr>
                <w:rFonts w:cs="Arial"/>
              </w:rPr>
            </w:pPr>
            <w:r>
              <w:t xml:space="preserve"> - </w:t>
            </w:r>
          </w:p>
        </w:tc>
        <w:tc>
          <w:tcPr>
            <w:tcW w:w="924" w:type="dxa"/>
            <w:shd w:val="clear" w:color="auto" w:fill="auto"/>
          </w:tcPr>
          <w:p w14:paraId="2E25EBAA" w14:textId="48D28207" w:rsidR="003652D6" w:rsidRPr="00BE7CCB" w:rsidRDefault="003652D6" w:rsidP="003652D6">
            <w:pPr>
              <w:pStyle w:val="2019-20tabletextright"/>
              <w:rPr>
                <w:rFonts w:cs="Arial"/>
              </w:rPr>
            </w:pPr>
            <w:r>
              <w:t xml:space="preserve"> - </w:t>
            </w:r>
          </w:p>
        </w:tc>
        <w:tc>
          <w:tcPr>
            <w:tcW w:w="991" w:type="dxa"/>
            <w:shd w:val="clear" w:color="auto" w:fill="F2F2F2" w:themeFill="background1" w:themeFillShade="F2"/>
          </w:tcPr>
          <w:p w14:paraId="7FCEAB66" w14:textId="4ED31EA8" w:rsidR="003652D6" w:rsidRPr="00BE7CCB" w:rsidRDefault="003652D6" w:rsidP="003652D6">
            <w:pPr>
              <w:pStyle w:val="2019-20tabletextright"/>
              <w:rPr>
                <w:rFonts w:cs="Arial"/>
              </w:rPr>
            </w:pPr>
            <w:r>
              <w:t xml:space="preserve"> (32)</w:t>
            </w:r>
          </w:p>
        </w:tc>
      </w:tr>
      <w:tr w:rsidR="003652D6" w14:paraId="2E09352A" w14:textId="77777777" w:rsidTr="002217A3">
        <w:tc>
          <w:tcPr>
            <w:tcW w:w="3402" w:type="dxa"/>
          </w:tcPr>
          <w:p w14:paraId="2BB906A7" w14:textId="144C0440" w:rsidR="003652D6" w:rsidRPr="00BE7CCB" w:rsidRDefault="003652D6" w:rsidP="003652D6">
            <w:pPr>
              <w:pStyle w:val="2019-20tabletextleft"/>
              <w:rPr>
                <w:rStyle w:val="BodyCopySemibold"/>
                <w:rFonts w:cs="Arial"/>
              </w:rPr>
            </w:pPr>
            <w:r>
              <w:t>Depreciation</w:t>
            </w:r>
          </w:p>
        </w:tc>
        <w:tc>
          <w:tcPr>
            <w:tcW w:w="993" w:type="dxa"/>
            <w:shd w:val="clear" w:color="auto" w:fill="auto"/>
          </w:tcPr>
          <w:p w14:paraId="7440ECDC" w14:textId="434BD056" w:rsidR="003652D6" w:rsidRPr="00BE7CCB" w:rsidRDefault="003652D6" w:rsidP="003652D6">
            <w:pPr>
              <w:pStyle w:val="2019-20tabletextright"/>
              <w:rPr>
                <w:rStyle w:val="BodyCopySemibold"/>
                <w:rFonts w:cs="Arial"/>
              </w:rPr>
            </w:pPr>
            <w:r>
              <w:t xml:space="preserve"> (849)</w:t>
            </w:r>
          </w:p>
        </w:tc>
        <w:tc>
          <w:tcPr>
            <w:tcW w:w="992" w:type="dxa"/>
            <w:shd w:val="clear" w:color="auto" w:fill="F2F2F2" w:themeFill="background1" w:themeFillShade="F2"/>
          </w:tcPr>
          <w:p w14:paraId="79CBBCF6" w14:textId="4E8438DA" w:rsidR="003652D6" w:rsidRPr="00BE7CCB" w:rsidRDefault="003652D6" w:rsidP="003652D6">
            <w:pPr>
              <w:pStyle w:val="2019-20tabletextright"/>
              <w:rPr>
                <w:rStyle w:val="BodyCopySemibold"/>
                <w:rFonts w:cs="Arial"/>
              </w:rPr>
            </w:pPr>
            <w:r>
              <w:t xml:space="preserve"> (947)</w:t>
            </w:r>
          </w:p>
        </w:tc>
        <w:tc>
          <w:tcPr>
            <w:tcW w:w="992" w:type="dxa"/>
            <w:shd w:val="clear" w:color="auto" w:fill="auto"/>
          </w:tcPr>
          <w:p w14:paraId="181D321D" w14:textId="4185D338" w:rsidR="003652D6" w:rsidRPr="00BE7CCB" w:rsidRDefault="003652D6" w:rsidP="003652D6">
            <w:pPr>
              <w:pStyle w:val="2019-20tabletextright"/>
              <w:rPr>
                <w:rStyle w:val="BodyCopySemibold"/>
                <w:rFonts w:cs="Arial"/>
              </w:rPr>
            </w:pPr>
            <w:r>
              <w:t xml:space="preserve"> (757)</w:t>
            </w:r>
          </w:p>
        </w:tc>
        <w:tc>
          <w:tcPr>
            <w:tcW w:w="1061" w:type="dxa"/>
            <w:shd w:val="clear" w:color="auto" w:fill="F2F2F2" w:themeFill="background1" w:themeFillShade="F2"/>
          </w:tcPr>
          <w:p w14:paraId="3318490B" w14:textId="4604E4E2" w:rsidR="003652D6" w:rsidRPr="00BE7CCB" w:rsidRDefault="003652D6" w:rsidP="003652D6">
            <w:pPr>
              <w:pStyle w:val="2019-20tabletextright"/>
              <w:rPr>
                <w:rStyle w:val="BodyCopySemibold"/>
                <w:rFonts w:cs="Arial"/>
              </w:rPr>
            </w:pPr>
            <w:r>
              <w:t xml:space="preserve"> (834)</w:t>
            </w:r>
          </w:p>
        </w:tc>
        <w:tc>
          <w:tcPr>
            <w:tcW w:w="924" w:type="dxa"/>
            <w:shd w:val="clear" w:color="auto" w:fill="auto"/>
          </w:tcPr>
          <w:p w14:paraId="45B701EA" w14:textId="44CD8E43" w:rsidR="003652D6" w:rsidRPr="00BE7CCB" w:rsidRDefault="003652D6" w:rsidP="003652D6">
            <w:pPr>
              <w:pStyle w:val="2019-20tabletextright"/>
              <w:rPr>
                <w:rStyle w:val="BodyCopySemibold"/>
                <w:rFonts w:cs="Arial"/>
              </w:rPr>
            </w:pPr>
            <w:r>
              <w:t xml:space="preserve"> (1,606)</w:t>
            </w:r>
          </w:p>
        </w:tc>
        <w:tc>
          <w:tcPr>
            <w:tcW w:w="991" w:type="dxa"/>
            <w:shd w:val="clear" w:color="auto" w:fill="F2F2F2" w:themeFill="background1" w:themeFillShade="F2"/>
          </w:tcPr>
          <w:p w14:paraId="18D13C76" w14:textId="1CD78A37" w:rsidR="003652D6" w:rsidRPr="00BE7CCB" w:rsidRDefault="003652D6" w:rsidP="003652D6">
            <w:pPr>
              <w:pStyle w:val="2019-20tabletextright"/>
              <w:rPr>
                <w:rStyle w:val="BodyCopySemibold"/>
                <w:rFonts w:cs="Arial"/>
              </w:rPr>
            </w:pPr>
            <w:r>
              <w:t xml:space="preserve"> (1,781)</w:t>
            </w:r>
          </w:p>
        </w:tc>
      </w:tr>
      <w:tr w:rsidR="003652D6" w14:paraId="7CCF4342" w14:textId="77777777" w:rsidTr="002217A3">
        <w:tc>
          <w:tcPr>
            <w:tcW w:w="3402" w:type="dxa"/>
          </w:tcPr>
          <w:p w14:paraId="32494BE0" w14:textId="13DE2CB6" w:rsidR="003652D6" w:rsidRPr="002217A3" w:rsidRDefault="003652D6" w:rsidP="003652D6">
            <w:pPr>
              <w:pStyle w:val="2019-20tabletextBoldleft"/>
              <w:rPr>
                <w:rStyle w:val="BodyCopySemibold"/>
                <w:rFonts w:cs="Arial"/>
                <w:b/>
                <w:bCs/>
              </w:rPr>
            </w:pPr>
            <w:r>
              <w:t>Closing balance</w:t>
            </w:r>
          </w:p>
        </w:tc>
        <w:tc>
          <w:tcPr>
            <w:tcW w:w="993" w:type="dxa"/>
            <w:shd w:val="clear" w:color="auto" w:fill="auto"/>
          </w:tcPr>
          <w:p w14:paraId="40F08C05" w14:textId="4D65F598" w:rsidR="003652D6" w:rsidRPr="002217A3" w:rsidRDefault="003652D6" w:rsidP="003652D6">
            <w:pPr>
              <w:pStyle w:val="2019-20tabletextboldright"/>
              <w:rPr>
                <w:rStyle w:val="BodyCopySemibold"/>
                <w:rFonts w:cs="Arial"/>
                <w:b/>
                <w:bCs/>
              </w:rPr>
            </w:pPr>
            <w:r>
              <w:t xml:space="preserve"> 2,495 </w:t>
            </w:r>
          </w:p>
        </w:tc>
        <w:tc>
          <w:tcPr>
            <w:tcW w:w="992" w:type="dxa"/>
            <w:shd w:val="clear" w:color="auto" w:fill="F2F2F2" w:themeFill="background1" w:themeFillShade="F2"/>
          </w:tcPr>
          <w:p w14:paraId="673865C5" w14:textId="5B8B99E4" w:rsidR="003652D6" w:rsidRPr="002217A3" w:rsidRDefault="003652D6" w:rsidP="003652D6">
            <w:pPr>
              <w:pStyle w:val="2019-20tabletextboldright"/>
              <w:rPr>
                <w:rStyle w:val="BodyCopySemibold"/>
                <w:rFonts w:cs="Arial"/>
                <w:b/>
                <w:bCs/>
              </w:rPr>
            </w:pPr>
            <w:r>
              <w:t xml:space="preserve"> 2,660 </w:t>
            </w:r>
          </w:p>
        </w:tc>
        <w:tc>
          <w:tcPr>
            <w:tcW w:w="992" w:type="dxa"/>
            <w:shd w:val="clear" w:color="auto" w:fill="auto"/>
          </w:tcPr>
          <w:p w14:paraId="79A51B1E" w14:textId="159B9938" w:rsidR="003652D6" w:rsidRPr="002217A3" w:rsidRDefault="003652D6" w:rsidP="003652D6">
            <w:pPr>
              <w:pStyle w:val="2019-20tabletextboldright"/>
              <w:rPr>
                <w:rStyle w:val="BodyCopySemibold"/>
                <w:rFonts w:cs="Arial"/>
                <w:b/>
                <w:bCs/>
              </w:rPr>
            </w:pPr>
            <w:r>
              <w:t xml:space="preserve"> 2,250 </w:t>
            </w:r>
          </w:p>
        </w:tc>
        <w:tc>
          <w:tcPr>
            <w:tcW w:w="1061" w:type="dxa"/>
            <w:shd w:val="clear" w:color="auto" w:fill="F2F2F2" w:themeFill="background1" w:themeFillShade="F2"/>
          </w:tcPr>
          <w:p w14:paraId="4E0E44F5" w14:textId="0D51C793" w:rsidR="003652D6" w:rsidRPr="002217A3" w:rsidRDefault="003652D6" w:rsidP="003652D6">
            <w:pPr>
              <w:pStyle w:val="2019-20tabletextboldright"/>
              <w:rPr>
                <w:rStyle w:val="BodyCopySemibold"/>
                <w:rFonts w:cs="Arial"/>
                <w:b/>
                <w:bCs/>
              </w:rPr>
            </w:pPr>
            <w:r>
              <w:t xml:space="preserve"> 1,805 </w:t>
            </w:r>
          </w:p>
        </w:tc>
        <w:tc>
          <w:tcPr>
            <w:tcW w:w="924" w:type="dxa"/>
            <w:shd w:val="clear" w:color="auto" w:fill="auto"/>
          </w:tcPr>
          <w:p w14:paraId="14785CF9" w14:textId="1561F7CB" w:rsidR="003652D6" w:rsidRPr="002217A3" w:rsidRDefault="003652D6" w:rsidP="003652D6">
            <w:pPr>
              <w:pStyle w:val="2019-20tabletextboldright"/>
              <w:rPr>
                <w:rStyle w:val="BodyCopySemibold"/>
                <w:rFonts w:cs="Arial"/>
                <w:b/>
                <w:bCs/>
              </w:rPr>
            </w:pPr>
            <w:r>
              <w:t xml:space="preserve"> 4,745 </w:t>
            </w:r>
          </w:p>
        </w:tc>
        <w:tc>
          <w:tcPr>
            <w:tcW w:w="991" w:type="dxa"/>
            <w:shd w:val="clear" w:color="auto" w:fill="F2F2F2" w:themeFill="background1" w:themeFillShade="F2"/>
          </w:tcPr>
          <w:p w14:paraId="68937A7F" w14:textId="6A6BF2B9" w:rsidR="003652D6" w:rsidRPr="002217A3" w:rsidRDefault="003652D6" w:rsidP="003652D6">
            <w:pPr>
              <w:pStyle w:val="2019-20tabletextboldright"/>
              <w:rPr>
                <w:rStyle w:val="BodyCopySemibold"/>
                <w:rFonts w:cs="Arial"/>
                <w:b/>
                <w:bCs/>
              </w:rPr>
            </w:pPr>
            <w:r>
              <w:t xml:space="preserve"> 4,465 </w:t>
            </w:r>
          </w:p>
        </w:tc>
      </w:tr>
    </w:tbl>
    <w:p w14:paraId="3654351C" w14:textId="573F1E09" w:rsidR="00BE7CCB" w:rsidRDefault="003652D6" w:rsidP="003652D6">
      <w:pPr>
        <w:pStyle w:val="2019-20tablefigurenote"/>
      </w:pPr>
      <w:r>
        <w:t>Notes: (</w:t>
      </w:r>
      <w:proofErr w:type="spellStart"/>
      <w:r>
        <w:t>i</w:t>
      </w:r>
      <w:proofErr w:type="spellEnd"/>
      <w:r>
        <w:t xml:space="preserve">) The table </w:t>
      </w:r>
      <w:r w:rsidRPr="003652D6">
        <w:t>incorporates</w:t>
      </w:r>
      <w:r>
        <w:t xml:space="preserve"> depreciation of right of use assets under AASB 16 Leases which has been applied for the first time from 1 July 2019.</w:t>
      </w:r>
    </w:p>
    <w:p w14:paraId="583360B7" w14:textId="77777777" w:rsidR="003652D6" w:rsidRDefault="003652D6" w:rsidP="003652D6">
      <w:pPr>
        <w:pStyle w:val="2019-20HeadingD-onlyusedinFins"/>
      </w:pPr>
      <w:r>
        <w:t>5.2 Intangible assets</w:t>
      </w:r>
    </w:p>
    <w:tbl>
      <w:tblPr>
        <w:tblStyle w:val="TableGrid"/>
        <w:tblW w:w="0" w:type="auto"/>
        <w:tblLook w:val="04A0" w:firstRow="1" w:lastRow="0" w:firstColumn="1" w:lastColumn="0" w:noHBand="0" w:noVBand="1"/>
      </w:tblPr>
      <w:tblGrid>
        <w:gridCol w:w="6521"/>
        <w:gridCol w:w="1417"/>
        <w:gridCol w:w="1417"/>
      </w:tblGrid>
      <w:tr w:rsidR="003652D6" w14:paraId="4CB145B2" w14:textId="77777777" w:rsidTr="00CC2C19">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49CEB762" w14:textId="77777777" w:rsidR="003652D6" w:rsidRDefault="003652D6" w:rsidP="003652D6">
            <w:pPr>
              <w:pStyle w:val="DHHStablecolhead"/>
            </w:pPr>
          </w:p>
        </w:tc>
        <w:tc>
          <w:tcPr>
            <w:tcW w:w="1417" w:type="dxa"/>
            <w:tcBorders>
              <w:bottom w:val="single" w:sz="4" w:space="0" w:color="auto"/>
            </w:tcBorders>
            <w:shd w:val="clear" w:color="auto" w:fill="96223B"/>
          </w:tcPr>
          <w:p w14:paraId="272302B2" w14:textId="77777777" w:rsidR="003652D6" w:rsidRDefault="003652D6" w:rsidP="003652D6">
            <w:pPr>
              <w:pStyle w:val="2019-20tablecolheadright"/>
            </w:pPr>
            <w:r>
              <w:t xml:space="preserve">2019 </w:t>
            </w:r>
          </w:p>
          <w:p w14:paraId="1A5E0D49" w14:textId="052B2DA0" w:rsidR="003652D6" w:rsidRDefault="003652D6" w:rsidP="003652D6">
            <w:pPr>
              <w:pStyle w:val="2019-20tablecolheadright"/>
            </w:pPr>
            <w:r>
              <w:t>$’000</w:t>
            </w:r>
          </w:p>
        </w:tc>
        <w:tc>
          <w:tcPr>
            <w:tcW w:w="1417" w:type="dxa"/>
            <w:tcBorders>
              <w:bottom w:val="single" w:sz="4" w:space="0" w:color="auto"/>
            </w:tcBorders>
            <w:shd w:val="clear" w:color="auto" w:fill="96223B"/>
          </w:tcPr>
          <w:p w14:paraId="6B5832B6" w14:textId="77777777" w:rsidR="003652D6" w:rsidRDefault="003652D6" w:rsidP="003652D6">
            <w:pPr>
              <w:pStyle w:val="2019-20tablecolheadright"/>
            </w:pPr>
            <w:r>
              <w:t>2020</w:t>
            </w:r>
          </w:p>
          <w:p w14:paraId="25306577" w14:textId="319E5306" w:rsidR="003652D6" w:rsidRDefault="003652D6" w:rsidP="003652D6">
            <w:pPr>
              <w:pStyle w:val="2019-20tablecolheadright"/>
            </w:pPr>
            <w:r>
              <w:t>$’000</w:t>
            </w:r>
          </w:p>
        </w:tc>
      </w:tr>
      <w:tr w:rsidR="003652D6" w:rsidRPr="00A56AE8" w14:paraId="38E2D982" w14:textId="77777777" w:rsidTr="002217A3">
        <w:tc>
          <w:tcPr>
            <w:tcW w:w="6521" w:type="dxa"/>
          </w:tcPr>
          <w:p w14:paraId="47CB91BC" w14:textId="13B3C72A" w:rsidR="003652D6" w:rsidRPr="002217A3" w:rsidRDefault="003652D6" w:rsidP="003652D6">
            <w:pPr>
              <w:pStyle w:val="2019-20tabletextBoldleft"/>
              <w:rPr>
                <w:rFonts w:cs="Arial"/>
              </w:rPr>
            </w:pPr>
            <w:r>
              <w:t>Gross carrying amount</w:t>
            </w:r>
          </w:p>
        </w:tc>
        <w:tc>
          <w:tcPr>
            <w:tcW w:w="1417" w:type="dxa"/>
            <w:shd w:val="clear" w:color="auto" w:fill="auto"/>
          </w:tcPr>
          <w:p w14:paraId="67A2AB7E" w14:textId="77777777" w:rsidR="003652D6" w:rsidRPr="002217A3" w:rsidRDefault="003652D6" w:rsidP="003652D6">
            <w:pPr>
              <w:pStyle w:val="2019-20tabletextright"/>
            </w:pPr>
          </w:p>
        </w:tc>
        <w:tc>
          <w:tcPr>
            <w:tcW w:w="1417" w:type="dxa"/>
            <w:shd w:val="clear" w:color="auto" w:fill="F2F2F2" w:themeFill="background1" w:themeFillShade="F2"/>
          </w:tcPr>
          <w:p w14:paraId="6699E493" w14:textId="77777777" w:rsidR="003652D6" w:rsidRPr="002217A3" w:rsidRDefault="003652D6" w:rsidP="003652D6">
            <w:pPr>
              <w:pStyle w:val="2019-20tabletextright"/>
            </w:pPr>
          </w:p>
        </w:tc>
      </w:tr>
      <w:tr w:rsidR="003652D6" w:rsidRPr="00D737DE" w14:paraId="673046C7" w14:textId="77777777" w:rsidTr="002217A3">
        <w:tc>
          <w:tcPr>
            <w:tcW w:w="6521" w:type="dxa"/>
          </w:tcPr>
          <w:p w14:paraId="71BF1E99" w14:textId="72EC5FD6" w:rsidR="003652D6" w:rsidRPr="002217A3" w:rsidRDefault="003652D6" w:rsidP="003652D6">
            <w:pPr>
              <w:pStyle w:val="2019-20tabletextBoldleft"/>
              <w:rPr>
                <w:rFonts w:cs="Arial"/>
              </w:rPr>
            </w:pPr>
            <w:r>
              <w:t>Opening balance</w:t>
            </w:r>
          </w:p>
        </w:tc>
        <w:tc>
          <w:tcPr>
            <w:tcW w:w="1417" w:type="dxa"/>
            <w:shd w:val="clear" w:color="auto" w:fill="auto"/>
          </w:tcPr>
          <w:p w14:paraId="4C05D3A2" w14:textId="71257CD1" w:rsidR="003652D6" w:rsidRPr="002217A3" w:rsidRDefault="003652D6" w:rsidP="003652D6">
            <w:pPr>
              <w:pStyle w:val="2019-20tabletextboldright"/>
            </w:pPr>
            <w:r>
              <w:t>20,597</w:t>
            </w:r>
          </w:p>
        </w:tc>
        <w:tc>
          <w:tcPr>
            <w:tcW w:w="1417" w:type="dxa"/>
            <w:shd w:val="clear" w:color="auto" w:fill="F2F2F2" w:themeFill="background1" w:themeFillShade="F2"/>
          </w:tcPr>
          <w:p w14:paraId="1694D807" w14:textId="4632434E" w:rsidR="003652D6" w:rsidRPr="002217A3" w:rsidRDefault="003652D6" w:rsidP="003652D6">
            <w:pPr>
              <w:pStyle w:val="2019-20tabletextboldright"/>
            </w:pPr>
            <w:r>
              <w:t xml:space="preserve"> 24,948 </w:t>
            </w:r>
          </w:p>
        </w:tc>
      </w:tr>
      <w:tr w:rsidR="003652D6" w:rsidRPr="00A67421" w14:paraId="5A21C979" w14:textId="77777777" w:rsidTr="002217A3">
        <w:tc>
          <w:tcPr>
            <w:tcW w:w="6521" w:type="dxa"/>
          </w:tcPr>
          <w:p w14:paraId="42183003" w14:textId="114CD809" w:rsidR="003652D6" w:rsidRPr="002E21E3" w:rsidRDefault="003652D6" w:rsidP="003652D6">
            <w:pPr>
              <w:pStyle w:val="2019-20tabletextleft"/>
              <w:rPr>
                <w:rFonts w:cs="Arial"/>
                <w:b/>
              </w:rPr>
            </w:pPr>
            <w:r>
              <w:t>Addition from internal development</w:t>
            </w:r>
          </w:p>
        </w:tc>
        <w:tc>
          <w:tcPr>
            <w:tcW w:w="1417" w:type="dxa"/>
            <w:shd w:val="clear" w:color="auto" w:fill="auto"/>
          </w:tcPr>
          <w:p w14:paraId="34F6B643" w14:textId="4C089CCC" w:rsidR="003652D6" w:rsidRPr="002E21E3" w:rsidRDefault="003652D6" w:rsidP="003652D6">
            <w:pPr>
              <w:pStyle w:val="2019-20tabletextright"/>
            </w:pPr>
            <w:r>
              <w:t>4,351</w:t>
            </w:r>
          </w:p>
        </w:tc>
        <w:tc>
          <w:tcPr>
            <w:tcW w:w="1417" w:type="dxa"/>
            <w:shd w:val="clear" w:color="auto" w:fill="F2F2F2" w:themeFill="background1" w:themeFillShade="F2"/>
          </w:tcPr>
          <w:p w14:paraId="77BAF3A4" w14:textId="01741B8D" w:rsidR="003652D6" w:rsidRPr="002E21E3" w:rsidRDefault="003652D6" w:rsidP="003652D6">
            <w:pPr>
              <w:pStyle w:val="2019-20tabletextright"/>
            </w:pPr>
            <w:r>
              <w:t xml:space="preserve"> 4,946 </w:t>
            </w:r>
          </w:p>
        </w:tc>
      </w:tr>
      <w:tr w:rsidR="003652D6" w:rsidRPr="00A67421" w14:paraId="56DC0DBD" w14:textId="77777777" w:rsidTr="002217A3">
        <w:tc>
          <w:tcPr>
            <w:tcW w:w="6521" w:type="dxa"/>
          </w:tcPr>
          <w:p w14:paraId="5D3AFA33" w14:textId="5E5190BD" w:rsidR="003652D6" w:rsidRPr="002217A3" w:rsidRDefault="003652D6" w:rsidP="003652D6">
            <w:pPr>
              <w:pStyle w:val="2019-20tabletextBoldleft"/>
              <w:rPr>
                <w:rFonts w:cs="Arial"/>
              </w:rPr>
            </w:pPr>
            <w:r>
              <w:t>Closing balance</w:t>
            </w:r>
          </w:p>
        </w:tc>
        <w:tc>
          <w:tcPr>
            <w:tcW w:w="1417" w:type="dxa"/>
            <w:shd w:val="clear" w:color="auto" w:fill="auto"/>
          </w:tcPr>
          <w:p w14:paraId="3A9D6F2A" w14:textId="7A2A9C6B" w:rsidR="003652D6" w:rsidRPr="002217A3" w:rsidRDefault="003652D6" w:rsidP="003652D6">
            <w:pPr>
              <w:pStyle w:val="2019-20tabletextboldright"/>
            </w:pPr>
            <w:r>
              <w:t>24,948</w:t>
            </w:r>
          </w:p>
        </w:tc>
        <w:tc>
          <w:tcPr>
            <w:tcW w:w="1417" w:type="dxa"/>
            <w:shd w:val="clear" w:color="auto" w:fill="F2F2F2" w:themeFill="background1" w:themeFillShade="F2"/>
          </w:tcPr>
          <w:p w14:paraId="44BE62AB" w14:textId="4FBFA08B" w:rsidR="003652D6" w:rsidRPr="002217A3" w:rsidRDefault="003652D6" w:rsidP="003652D6">
            <w:pPr>
              <w:pStyle w:val="2019-20tabletextboldright"/>
            </w:pPr>
            <w:r>
              <w:t xml:space="preserve"> 29,894 </w:t>
            </w:r>
          </w:p>
        </w:tc>
      </w:tr>
      <w:tr w:rsidR="003652D6" w:rsidRPr="00A67421" w14:paraId="79A2C0FB" w14:textId="77777777" w:rsidTr="002217A3">
        <w:tc>
          <w:tcPr>
            <w:tcW w:w="6521" w:type="dxa"/>
          </w:tcPr>
          <w:p w14:paraId="530800C6" w14:textId="057ECF17" w:rsidR="003652D6" w:rsidRPr="002217A3" w:rsidRDefault="003652D6" w:rsidP="003652D6">
            <w:pPr>
              <w:pStyle w:val="2019-20tabletextBoldleft"/>
              <w:rPr>
                <w:rFonts w:cs="Arial"/>
              </w:rPr>
            </w:pPr>
            <w:r>
              <w:t xml:space="preserve">Accumulated amortisation </w:t>
            </w:r>
          </w:p>
        </w:tc>
        <w:tc>
          <w:tcPr>
            <w:tcW w:w="1417" w:type="dxa"/>
            <w:shd w:val="clear" w:color="auto" w:fill="auto"/>
          </w:tcPr>
          <w:p w14:paraId="75128218" w14:textId="77777777" w:rsidR="003652D6" w:rsidRPr="002217A3" w:rsidRDefault="003652D6" w:rsidP="003652D6">
            <w:pPr>
              <w:pStyle w:val="2019-20tabletextright"/>
            </w:pPr>
          </w:p>
        </w:tc>
        <w:tc>
          <w:tcPr>
            <w:tcW w:w="1417" w:type="dxa"/>
            <w:shd w:val="clear" w:color="auto" w:fill="F2F2F2" w:themeFill="background1" w:themeFillShade="F2"/>
          </w:tcPr>
          <w:p w14:paraId="6215CE93" w14:textId="77777777" w:rsidR="003652D6" w:rsidRPr="002217A3" w:rsidRDefault="003652D6" w:rsidP="003652D6">
            <w:pPr>
              <w:pStyle w:val="2019-20tabletextright"/>
            </w:pPr>
          </w:p>
        </w:tc>
      </w:tr>
      <w:tr w:rsidR="003652D6" w:rsidRPr="00A67421" w14:paraId="1A561828" w14:textId="77777777" w:rsidTr="002217A3">
        <w:tc>
          <w:tcPr>
            <w:tcW w:w="6521" w:type="dxa"/>
          </w:tcPr>
          <w:p w14:paraId="73D24661" w14:textId="6CDB499E" w:rsidR="003652D6" w:rsidRPr="002E21E3" w:rsidRDefault="003652D6" w:rsidP="003652D6">
            <w:pPr>
              <w:pStyle w:val="2019-20tabletextleft"/>
              <w:rPr>
                <w:rFonts w:cs="Arial"/>
                <w:b/>
              </w:rPr>
            </w:pPr>
            <w:r>
              <w:t>Opening balance</w:t>
            </w:r>
          </w:p>
        </w:tc>
        <w:tc>
          <w:tcPr>
            <w:tcW w:w="1417" w:type="dxa"/>
            <w:shd w:val="clear" w:color="auto" w:fill="auto"/>
          </w:tcPr>
          <w:p w14:paraId="64E2F856" w14:textId="33A42F4E" w:rsidR="003652D6" w:rsidRPr="002E21E3" w:rsidRDefault="003652D6" w:rsidP="003652D6">
            <w:pPr>
              <w:pStyle w:val="2019-20tabletextright"/>
            </w:pPr>
            <w:r>
              <w:t>(15,332)</w:t>
            </w:r>
          </w:p>
        </w:tc>
        <w:tc>
          <w:tcPr>
            <w:tcW w:w="1417" w:type="dxa"/>
            <w:shd w:val="clear" w:color="auto" w:fill="F2F2F2" w:themeFill="background1" w:themeFillShade="F2"/>
          </w:tcPr>
          <w:p w14:paraId="725DFA3E" w14:textId="3CB79562" w:rsidR="003652D6" w:rsidRPr="002E21E3" w:rsidRDefault="003652D6" w:rsidP="003652D6">
            <w:pPr>
              <w:pStyle w:val="2019-20tabletextright"/>
            </w:pPr>
            <w:r>
              <w:t xml:space="preserve"> (15,966)</w:t>
            </w:r>
          </w:p>
        </w:tc>
      </w:tr>
      <w:tr w:rsidR="003652D6" w:rsidRPr="00A67421" w14:paraId="1CBBA731" w14:textId="77777777" w:rsidTr="002217A3">
        <w:tc>
          <w:tcPr>
            <w:tcW w:w="6521" w:type="dxa"/>
          </w:tcPr>
          <w:p w14:paraId="73E98547" w14:textId="69EAA678" w:rsidR="003652D6" w:rsidRPr="002E21E3" w:rsidRDefault="003652D6" w:rsidP="003652D6">
            <w:pPr>
              <w:pStyle w:val="2019-20tabletextleft"/>
              <w:rPr>
                <w:rFonts w:cs="Arial"/>
                <w:b/>
              </w:rPr>
            </w:pPr>
            <w:r>
              <w:t>Amortisation expense (</w:t>
            </w:r>
            <w:proofErr w:type="spellStart"/>
            <w:r>
              <w:t>i</w:t>
            </w:r>
            <w:proofErr w:type="spellEnd"/>
            <w:r>
              <w:t>)</w:t>
            </w:r>
          </w:p>
        </w:tc>
        <w:tc>
          <w:tcPr>
            <w:tcW w:w="1417" w:type="dxa"/>
            <w:shd w:val="clear" w:color="auto" w:fill="auto"/>
          </w:tcPr>
          <w:p w14:paraId="60AAF152" w14:textId="6A012993" w:rsidR="003652D6" w:rsidRPr="002E21E3" w:rsidRDefault="003652D6" w:rsidP="003652D6">
            <w:pPr>
              <w:pStyle w:val="2019-20tabletextright"/>
            </w:pPr>
            <w:r>
              <w:t>(634)</w:t>
            </w:r>
          </w:p>
        </w:tc>
        <w:tc>
          <w:tcPr>
            <w:tcW w:w="1417" w:type="dxa"/>
            <w:shd w:val="clear" w:color="auto" w:fill="F2F2F2" w:themeFill="background1" w:themeFillShade="F2"/>
          </w:tcPr>
          <w:p w14:paraId="18F8D2CC" w14:textId="49A4E064" w:rsidR="003652D6" w:rsidRPr="002E21E3" w:rsidRDefault="003652D6" w:rsidP="003652D6">
            <w:pPr>
              <w:pStyle w:val="2019-20tabletextright"/>
            </w:pPr>
            <w:r>
              <w:t xml:space="preserve"> (964)</w:t>
            </w:r>
          </w:p>
        </w:tc>
      </w:tr>
      <w:tr w:rsidR="003652D6" w:rsidRPr="00A67421" w14:paraId="01E2E366" w14:textId="77777777" w:rsidTr="002217A3">
        <w:tc>
          <w:tcPr>
            <w:tcW w:w="6521" w:type="dxa"/>
          </w:tcPr>
          <w:p w14:paraId="6609B66D" w14:textId="55413D0F" w:rsidR="003652D6" w:rsidRPr="002217A3" w:rsidRDefault="003652D6" w:rsidP="003652D6">
            <w:pPr>
              <w:pStyle w:val="2019-20tabletextBoldleft"/>
              <w:rPr>
                <w:rFonts w:cs="Arial"/>
              </w:rPr>
            </w:pPr>
            <w:r>
              <w:t>Closing balance</w:t>
            </w:r>
          </w:p>
        </w:tc>
        <w:tc>
          <w:tcPr>
            <w:tcW w:w="1417" w:type="dxa"/>
            <w:shd w:val="clear" w:color="auto" w:fill="auto"/>
          </w:tcPr>
          <w:p w14:paraId="1DA85335" w14:textId="42D05565" w:rsidR="003652D6" w:rsidRPr="002217A3" w:rsidRDefault="003652D6" w:rsidP="003652D6">
            <w:pPr>
              <w:pStyle w:val="2019-20tabletextboldright"/>
            </w:pPr>
            <w:r>
              <w:t>(15,966)</w:t>
            </w:r>
          </w:p>
        </w:tc>
        <w:tc>
          <w:tcPr>
            <w:tcW w:w="1417" w:type="dxa"/>
            <w:shd w:val="clear" w:color="auto" w:fill="F2F2F2" w:themeFill="background1" w:themeFillShade="F2"/>
          </w:tcPr>
          <w:p w14:paraId="5D8CE966" w14:textId="4D68E193" w:rsidR="003652D6" w:rsidRPr="002217A3" w:rsidRDefault="003652D6" w:rsidP="003652D6">
            <w:pPr>
              <w:pStyle w:val="2019-20tabletextboldright"/>
            </w:pPr>
            <w:r>
              <w:t xml:space="preserve"> (16,930)</w:t>
            </w:r>
          </w:p>
        </w:tc>
      </w:tr>
      <w:tr w:rsidR="003652D6" w:rsidRPr="00A67421" w14:paraId="5410BC51" w14:textId="77777777" w:rsidTr="002217A3">
        <w:tc>
          <w:tcPr>
            <w:tcW w:w="6521" w:type="dxa"/>
          </w:tcPr>
          <w:p w14:paraId="783A5E66" w14:textId="4BA2B518" w:rsidR="003652D6" w:rsidRPr="002217A3" w:rsidRDefault="003652D6" w:rsidP="003652D6">
            <w:pPr>
              <w:pStyle w:val="2019-20tabletextBoldleft"/>
              <w:rPr>
                <w:rFonts w:cs="Arial"/>
              </w:rPr>
            </w:pPr>
            <w:r>
              <w:t>Net book value</w:t>
            </w:r>
          </w:p>
        </w:tc>
        <w:tc>
          <w:tcPr>
            <w:tcW w:w="1417" w:type="dxa"/>
            <w:shd w:val="clear" w:color="auto" w:fill="auto"/>
          </w:tcPr>
          <w:p w14:paraId="72445E8C" w14:textId="3C0A3AC0" w:rsidR="003652D6" w:rsidRPr="002217A3" w:rsidRDefault="003652D6" w:rsidP="003652D6">
            <w:pPr>
              <w:pStyle w:val="2019-20tabletextboldright"/>
            </w:pPr>
            <w:r>
              <w:t>8,982</w:t>
            </w:r>
          </w:p>
        </w:tc>
        <w:tc>
          <w:tcPr>
            <w:tcW w:w="1417" w:type="dxa"/>
            <w:shd w:val="clear" w:color="auto" w:fill="F2F2F2" w:themeFill="background1" w:themeFillShade="F2"/>
          </w:tcPr>
          <w:p w14:paraId="43EC1C91" w14:textId="6F7CBA34" w:rsidR="003652D6" w:rsidRPr="002217A3" w:rsidRDefault="003652D6" w:rsidP="003652D6">
            <w:pPr>
              <w:pStyle w:val="2019-20tabletextboldright"/>
            </w:pPr>
            <w:r>
              <w:t xml:space="preserve"> 12,964 </w:t>
            </w:r>
          </w:p>
        </w:tc>
      </w:tr>
    </w:tbl>
    <w:p w14:paraId="6A2308EE" w14:textId="77777777" w:rsidR="003652D6" w:rsidRDefault="003652D6" w:rsidP="003652D6">
      <w:pPr>
        <w:pStyle w:val="2019-20tablefigurenote"/>
      </w:pPr>
      <w:r>
        <w:t>Note: (</w:t>
      </w:r>
      <w:proofErr w:type="spellStart"/>
      <w:r>
        <w:t>i</w:t>
      </w:r>
      <w:proofErr w:type="spellEnd"/>
      <w:r>
        <w:t>) The consumption of intangible produced assets is included in ‘depreciation and amortisation’ line item on the Comprehensive Operating Statement.</w:t>
      </w:r>
    </w:p>
    <w:p w14:paraId="16E7B465" w14:textId="25DAD139" w:rsidR="000E6B9E" w:rsidRDefault="000E6B9E" w:rsidP="002217A3">
      <w:pPr>
        <w:pStyle w:val="DHHStablefigurenote"/>
        <w:rPr>
          <w:rFonts w:eastAsia="MS Mincho"/>
          <w:b/>
          <w:bCs/>
          <w:sz w:val="20"/>
          <w:szCs w:val="20"/>
          <w:lang w:val="en-US"/>
        </w:rPr>
      </w:pPr>
      <w:r>
        <w:rPr>
          <w:lang w:val="en-US"/>
        </w:rPr>
        <w:br w:type="page"/>
      </w:r>
    </w:p>
    <w:p w14:paraId="75C7A8EB" w14:textId="77777777" w:rsidR="00CC2C19" w:rsidRDefault="00CC2C19" w:rsidP="00CC2C19">
      <w:pPr>
        <w:pStyle w:val="2019-20HeadingD-onlyusedinFins"/>
      </w:pPr>
      <w:r>
        <w:lastRenderedPageBreak/>
        <w:t>5.2.1 Reconciliation of movements in carrying amounts of intangibles</w:t>
      </w:r>
    </w:p>
    <w:tbl>
      <w:tblPr>
        <w:tblStyle w:val="TableGrid"/>
        <w:tblW w:w="0" w:type="auto"/>
        <w:tblLayout w:type="fixed"/>
        <w:tblLook w:val="04A0" w:firstRow="1" w:lastRow="0" w:firstColumn="1" w:lastColumn="0" w:noHBand="0" w:noVBand="1"/>
      </w:tblPr>
      <w:tblGrid>
        <w:gridCol w:w="3402"/>
        <w:gridCol w:w="993"/>
        <w:gridCol w:w="992"/>
        <w:gridCol w:w="992"/>
        <w:gridCol w:w="1061"/>
        <w:gridCol w:w="924"/>
        <w:gridCol w:w="991"/>
      </w:tblGrid>
      <w:tr w:rsidR="002217A3" w14:paraId="0F2CBA31" w14:textId="77777777" w:rsidTr="001977D9">
        <w:trPr>
          <w:cnfStyle w:val="100000000000" w:firstRow="1" w:lastRow="0" w:firstColumn="0" w:lastColumn="0" w:oddVBand="0" w:evenVBand="0" w:oddHBand="0" w:evenHBand="0" w:firstRowFirstColumn="0" w:firstRowLastColumn="0" w:lastRowFirstColumn="0" w:lastRowLastColumn="0"/>
        </w:trPr>
        <w:tc>
          <w:tcPr>
            <w:tcW w:w="3402" w:type="dxa"/>
            <w:shd w:val="clear" w:color="auto" w:fill="96223B"/>
            <w:vAlign w:val="bottom"/>
          </w:tcPr>
          <w:p w14:paraId="6C3D6EA8" w14:textId="77777777" w:rsidR="002217A3" w:rsidRDefault="002217A3" w:rsidP="005C02CF">
            <w:pPr>
              <w:pStyle w:val="DHHStablecolhead"/>
            </w:pPr>
          </w:p>
        </w:tc>
        <w:tc>
          <w:tcPr>
            <w:tcW w:w="1985" w:type="dxa"/>
            <w:gridSpan w:val="2"/>
            <w:shd w:val="clear" w:color="auto" w:fill="96223B"/>
            <w:vAlign w:val="bottom"/>
          </w:tcPr>
          <w:p w14:paraId="0BCB03B1" w14:textId="594F3C2C" w:rsidR="002217A3" w:rsidRDefault="002217A3" w:rsidP="00CC2C19">
            <w:pPr>
              <w:pStyle w:val="2019-20tablecolheadright"/>
            </w:pPr>
            <w:r>
              <w:t>software</w:t>
            </w:r>
          </w:p>
        </w:tc>
        <w:tc>
          <w:tcPr>
            <w:tcW w:w="2053" w:type="dxa"/>
            <w:gridSpan w:val="2"/>
            <w:shd w:val="clear" w:color="auto" w:fill="96223B"/>
            <w:vAlign w:val="bottom"/>
          </w:tcPr>
          <w:p w14:paraId="06595D12" w14:textId="72D5B48C" w:rsidR="002217A3" w:rsidRDefault="002217A3" w:rsidP="00CC2C19">
            <w:pPr>
              <w:pStyle w:val="2019-20tablecolheadright"/>
            </w:pPr>
            <w:r>
              <w:t>work in progress</w:t>
            </w:r>
          </w:p>
        </w:tc>
        <w:tc>
          <w:tcPr>
            <w:tcW w:w="1915" w:type="dxa"/>
            <w:gridSpan w:val="2"/>
            <w:shd w:val="clear" w:color="auto" w:fill="96223B"/>
            <w:vAlign w:val="bottom"/>
          </w:tcPr>
          <w:p w14:paraId="2D541EC2" w14:textId="77777777" w:rsidR="002217A3" w:rsidRDefault="002217A3" w:rsidP="00CC2C19">
            <w:pPr>
              <w:pStyle w:val="2019-20tablecolheadright"/>
            </w:pPr>
            <w:r>
              <w:t>total</w:t>
            </w:r>
          </w:p>
        </w:tc>
      </w:tr>
      <w:tr w:rsidR="00CC2C19" w14:paraId="12FF5678" w14:textId="77777777" w:rsidTr="001977D9">
        <w:tc>
          <w:tcPr>
            <w:tcW w:w="3402" w:type="dxa"/>
            <w:shd w:val="clear" w:color="auto" w:fill="96223B"/>
          </w:tcPr>
          <w:p w14:paraId="41EFA8BE" w14:textId="77777777" w:rsidR="00CC2C19" w:rsidRDefault="00CC2C19" w:rsidP="00CC2C19">
            <w:pPr>
              <w:pStyle w:val="DHHStablecolhead"/>
            </w:pPr>
          </w:p>
        </w:tc>
        <w:tc>
          <w:tcPr>
            <w:tcW w:w="993" w:type="dxa"/>
            <w:tcBorders>
              <w:bottom w:val="single" w:sz="4" w:space="0" w:color="auto"/>
            </w:tcBorders>
            <w:shd w:val="clear" w:color="auto" w:fill="96223B"/>
          </w:tcPr>
          <w:p w14:paraId="2722E2FF" w14:textId="77777777" w:rsidR="00CC2C19" w:rsidRDefault="00CC2C19" w:rsidP="00CC2C19">
            <w:pPr>
              <w:pStyle w:val="2019-20tablecolheadright"/>
            </w:pPr>
            <w:r>
              <w:t xml:space="preserve">2019 </w:t>
            </w:r>
          </w:p>
          <w:p w14:paraId="22294AAE" w14:textId="006B22D6" w:rsidR="00CC2C19" w:rsidRDefault="00CC2C19" w:rsidP="00CC2C19">
            <w:pPr>
              <w:pStyle w:val="2019-20tablecolheadright"/>
            </w:pPr>
            <w:r>
              <w:t>$’000</w:t>
            </w:r>
          </w:p>
        </w:tc>
        <w:tc>
          <w:tcPr>
            <w:tcW w:w="992" w:type="dxa"/>
            <w:tcBorders>
              <w:bottom w:val="single" w:sz="4" w:space="0" w:color="auto"/>
            </w:tcBorders>
            <w:shd w:val="clear" w:color="auto" w:fill="96223B"/>
          </w:tcPr>
          <w:p w14:paraId="6B4CC7D0" w14:textId="77777777" w:rsidR="00CC2C19" w:rsidRDefault="00CC2C19" w:rsidP="00CC2C19">
            <w:pPr>
              <w:pStyle w:val="2019-20tablecolheadright"/>
            </w:pPr>
            <w:r>
              <w:t>2020</w:t>
            </w:r>
          </w:p>
          <w:p w14:paraId="2522BDE5" w14:textId="7B9A76CD" w:rsidR="00CC2C19" w:rsidRDefault="00CC2C19" w:rsidP="00CC2C19">
            <w:pPr>
              <w:pStyle w:val="2019-20tablecolheadright"/>
            </w:pPr>
            <w:r>
              <w:t>$’000</w:t>
            </w:r>
          </w:p>
        </w:tc>
        <w:tc>
          <w:tcPr>
            <w:tcW w:w="992" w:type="dxa"/>
            <w:tcBorders>
              <w:bottom w:val="single" w:sz="4" w:space="0" w:color="auto"/>
            </w:tcBorders>
            <w:shd w:val="clear" w:color="auto" w:fill="96223B"/>
          </w:tcPr>
          <w:p w14:paraId="132B25B9" w14:textId="77777777" w:rsidR="00CC2C19" w:rsidRDefault="00CC2C19" w:rsidP="00CC2C19">
            <w:pPr>
              <w:pStyle w:val="2019-20tablecolheadright"/>
            </w:pPr>
            <w:r>
              <w:t xml:space="preserve">2019 </w:t>
            </w:r>
          </w:p>
          <w:p w14:paraId="40DBB503" w14:textId="7952EA6B" w:rsidR="00CC2C19" w:rsidRDefault="00CC2C19" w:rsidP="00CC2C19">
            <w:pPr>
              <w:pStyle w:val="2019-20tablecolheadright"/>
            </w:pPr>
            <w:r>
              <w:t>$’000</w:t>
            </w:r>
          </w:p>
        </w:tc>
        <w:tc>
          <w:tcPr>
            <w:tcW w:w="1061" w:type="dxa"/>
            <w:tcBorders>
              <w:bottom w:val="single" w:sz="4" w:space="0" w:color="auto"/>
            </w:tcBorders>
            <w:shd w:val="clear" w:color="auto" w:fill="96223B"/>
          </w:tcPr>
          <w:p w14:paraId="50E21FB0" w14:textId="77777777" w:rsidR="00CC2C19" w:rsidRDefault="00CC2C19" w:rsidP="00CC2C19">
            <w:pPr>
              <w:pStyle w:val="2019-20tablecolheadright"/>
            </w:pPr>
            <w:r>
              <w:t>2020</w:t>
            </w:r>
          </w:p>
          <w:p w14:paraId="47BBFE1E" w14:textId="0DE68A91" w:rsidR="00CC2C19" w:rsidRDefault="00CC2C19" w:rsidP="00CC2C19">
            <w:pPr>
              <w:pStyle w:val="2019-20tablecolheadright"/>
            </w:pPr>
            <w:r>
              <w:t>$’000</w:t>
            </w:r>
          </w:p>
        </w:tc>
        <w:tc>
          <w:tcPr>
            <w:tcW w:w="924" w:type="dxa"/>
            <w:tcBorders>
              <w:bottom w:val="single" w:sz="4" w:space="0" w:color="auto"/>
            </w:tcBorders>
            <w:shd w:val="clear" w:color="auto" w:fill="96223B"/>
          </w:tcPr>
          <w:p w14:paraId="28008C01" w14:textId="77777777" w:rsidR="00CC2C19" w:rsidRDefault="00CC2C19" w:rsidP="00CC2C19">
            <w:pPr>
              <w:pStyle w:val="2019-20tablecolheadright"/>
            </w:pPr>
            <w:r>
              <w:t xml:space="preserve">2019 </w:t>
            </w:r>
          </w:p>
          <w:p w14:paraId="1210B06C" w14:textId="3807C8CC" w:rsidR="00CC2C19" w:rsidRDefault="00CC2C19" w:rsidP="00CC2C19">
            <w:pPr>
              <w:pStyle w:val="2019-20tablecolheadright"/>
            </w:pPr>
            <w:r>
              <w:t>$’000</w:t>
            </w:r>
          </w:p>
        </w:tc>
        <w:tc>
          <w:tcPr>
            <w:tcW w:w="991" w:type="dxa"/>
            <w:tcBorders>
              <w:bottom w:val="single" w:sz="4" w:space="0" w:color="auto"/>
            </w:tcBorders>
            <w:shd w:val="clear" w:color="auto" w:fill="96223B"/>
          </w:tcPr>
          <w:p w14:paraId="5F21B405" w14:textId="77777777" w:rsidR="00CC2C19" w:rsidRDefault="00CC2C19" w:rsidP="00CC2C19">
            <w:pPr>
              <w:pStyle w:val="2019-20tablecolheadright"/>
            </w:pPr>
            <w:r>
              <w:t>2020</w:t>
            </w:r>
          </w:p>
          <w:p w14:paraId="254CEBD0" w14:textId="2B04041A" w:rsidR="00CC2C19" w:rsidRDefault="00CC2C19" w:rsidP="00CC2C19">
            <w:pPr>
              <w:pStyle w:val="2019-20tablecolheadright"/>
            </w:pPr>
            <w:r>
              <w:t>$’000</w:t>
            </w:r>
          </w:p>
        </w:tc>
      </w:tr>
      <w:tr w:rsidR="00CC2C19" w14:paraId="7C4294E5" w14:textId="77777777" w:rsidTr="005C02CF">
        <w:tc>
          <w:tcPr>
            <w:tcW w:w="3402" w:type="dxa"/>
          </w:tcPr>
          <w:p w14:paraId="68A4ED24" w14:textId="0E3DFD31" w:rsidR="00CC2C19" w:rsidRPr="002217A3" w:rsidRDefault="00CC2C19" w:rsidP="00CC2C19">
            <w:pPr>
              <w:pStyle w:val="2019-20tabletextBoldleft"/>
              <w:rPr>
                <w:rFonts w:cs="Arial"/>
              </w:rPr>
            </w:pPr>
            <w:r>
              <w:t>Opening balance</w:t>
            </w:r>
          </w:p>
        </w:tc>
        <w:tc>
          <w:tcPr>
            <w:tcW w:w="993" w:type="dxa"/>
            <w:shd w:val="clear" w:color="auto" w:fill="auto"/>
          </w:tcPr>
          <w:p w14:paraId="1A2A7D16" w14:textId="1F17693F" w:rsidR="00CC2C19" w:rsidRPr="002217A3" w:rsidRDefault="00CC2C19" w:rsidP="00CC2C19">
            <w:pPr>
              <w:pStyle w:val="2019-20tabletextboldright"/>
              <w:rPr>
                <w:rFonts w:cs="Arial"/>
              </w:rPr>
            </w:pPr>
            <w:r>
              <w:t xml:space="preserve"> 5,019 </w:t>
            </w:r>
          </w:p>
        </w:tc>
        <w:tc>
          <w:tcPr>
            <w:tcW w:w="992" w:type="dxa"/>
            <w:shd w:val="clear" w:color="auto" w:fill="F2F2F2" w:themeFill="background1" w:themeFillShade="F2"/>
          </w:tcPr>
          <w:p w14:paraId="6B0D63E5" w14:textId="44EE4040" w:rsidR="00CC2C19" w:rsidRPr="002217A3" w:rsidRDefault="00CC2C19" w:rsidP="00CC2C19">
            <w:pPr>
              <w:pStyle w:val="2019-20tabletextboldright"/>
              <w:rPr>
                <w:rFonts w:cs="Arial"/>
              </w:rPr>
            </w:pPr>
            <w:r>
              <w:t xml:space="preserve"> 7,775 </w:t>
            </w:r>
          </w:p>
        </w:tc>
        <w:tc>
          <w:tcPr>
            <w:tcW w:w="992" w:type="dxa"/>
            <w:shd w:val="clear" w:color="auto" w:fill="auto"/>
          </w:tcPr>
          <w:p w14:paraId="7BBE3D27" w14:textId="0A565C27" w:rsidR="00CC2C19" w:rsidRPr="002217A3" w:rsidRDefault="00CC2C19" w:rsidP="00CC2C19">
            <w:pPr>
              <w:pStyle w:val="2019-20tabletextboldright"/>
              <w:rPr>
                <w:rFonts w:cs="Arial"/>
              </w:rPr>
            </w:pPr>
            <w:r>
              <w:t xml:space="preserve"> 246 </w:t>
            </w:r>
          </w:p>
        </w:tc>
        <w:tc>
          <w:tcPr>
            <w:tcW w:w="1061" w:type="dxa"/>
            <w:shd w:val="clear" w:color="auto" w:fill="F2F2F2" w:themeFill="background1" w:themeFillShade="F2"/>
          </w:tcPr>
          <w:p w14:paraId="4C3CEFD6" w14:textId="368BCE9B" w:rsidR="00CC2C19" w:rsidRPr="002217A3" w:rsidRDefault="00CC2C19" w:rsidP="00CC2C19">
            <w:pPr>
              <w:pStyle w:val="2019-20tabletextboldright"/>
              <w:rPr>
                <w:rFonts w:cs="Arial"/>
              </w:rPr>
            </w:pPr>
            <w:r>
              <w:t xml:space="preserve"> 1,207 </w:t>
            </w:r>
          </w:p>
        </w:tc>
        <w:tc>
          <w:tcPr>
            <w:tcW w:w="924" w:type="dxa"/>
            <w:shd w:val="clear" w:color="auto" w:fill="auto"/>
          </w:tcPr>
          <w:p w14:paraId="58C9C985" w14:textId="0E63DC91" w:rsidR="00CC2C19" w:rsidRPr="002217A3" w:rsidRDefault="00CC2C19" w:rsidP="00CC2C19">
            <w:pPr>
              <w:pStyle w:val="2019-20tabletextboldright"/>
              <w:rPr>
                <w:rFonts w:cs="Arial"/>
              </w:rPr>
            </w:pPr>
            <w:r>
              <w:t xml:space="preserve"> 5,265 </w:t>
            </w:r>
          </w:p>
        </w:tc>
        <w:tc>
          <w:tcPr>
            <w:tcW w:w="991" w:type="dxa"/>
            <w:shd w:val="clear" w:color="auto" w:fill="F2F2F2" w:themeFill="background1" w:themeFillShade="F2"/>
          </w:tcPr>
          <w:p w14:paraId="5044D8EB" w14:textId="3C5AA03D" w:rsidR="00CC2C19" w:rsidRPr="002217A3" w:rsidRDefault="00CC2C19" w:rsidP="00CC2C19">
            <w:pPr>
              <w:pStyle w:val="2019-20tabletextboldright"/>
              <w:rPr>
                <w:rFonts w:cs="Arial"/>
              </w:rPr>
            </w:pPr>
            <w:r>
              <w:t xml:space="preserve"> 8,982 </w:t>
            </w:r>
          </w:p>
        </w:tc>
      </w:tr>
      <w:tr w:rsidR="00CC2C19" w14:paraId="44342828" w14:textId="77777777" w:rsidTr="005C02CF">
        <w:tc>
          <w:tcPr>
            <w:tcW w:w="3402" w:type="dxa"/>
          </w:tcPr>
          <w:p w14:paraId="21571A1E" w14:textId="5EF4CF77" w:rsidR="00CC2C19" w:rsidRPr="00BE7CCB" w:rsidRDefault="00CC2C19" w:rsidP="00CC2C19">
            <w:pPr>
              <w:pStyle w:val="2019-20tabletextleft"/>
              <w:rPr>
                <w:rFonts w:cs="Arial"/>
              </w:rPr>
            </w:pPr>
            <w:r>
              <w:t>Additions</w:t>
            </w:r>
          </w:p>
        </w:tc>
        <w:tc>
          <w:tcPr>
            <w:tcW w:w="993" w:type="dxa"/>
            <w:shd w:val="clear" w:color="auto" w:fill="auto"/>
          </w:tcPr>
          <w:p w14:paraId="2591AD5E" w14:textId="4393EC08" w:rsidR="00CC2C19" w:rsidRPr="00BE7CCB" w:rsidRDefault="00CC2C19" w:rsidP="00CC2C19">
            <w:pPr>
              <w:pStyle w:val="2019-20tabletextright"/>
              <w:rPr>
                <w:rFonts w:cs="Arial"/>
              </w:rPr>
            </w:pPr>
            <w:r>
              <w:t xml:space="preserve"> 3,390 </w:t>
            </w:r>
          </w:p>
        </w:tc>
        <w:tc>
          <w:tcPr>
            <w:tcW w:w="992" w:type="dxa"/>
            <w:shd w:val="clear" w:color="auto" w:fill="F2F2F2" w:themeFill="background1" w:themeFillShade="F2"/>
          </w:tcPr>
          <w:p w14:paraId="60B4B907" w14:textId="5F38045D" w:rsidR="00CC2C19" w:rsidRPr="00BE7CCB" w:rsidRDefault="00CC2C19" w:rsidP="00CC2C19">
            <w:pPr>
              <w:pStyle w:val="2019-20tabletextright"/>
              <w:rPr>
                <w:rFonts w:cs="Arial"/>
              </w:rPr>
            </w:pPr>
            <w:r>
              <w:t xml:space="preserve"> 2,782 </w:t>
            </w:r>
          </w:p>
        </w:tc>
        <w:tc>
          <w:tcPr>
            <w:tcW w:w="992" w:type="dxa"/>
            <w:shd w:val="clear" w:color="auto" w:fill="auto"/>
          </w:tcPr>
          <w:p w14:paraId="102B1F22" w14:textId="0C3F7FC7" w:rsidR="00CC2C19" w:rsidRPr="00BE7CCB" w:rsidRDefault="00CC2C19" w:rsidP="00CC2C19">
            <w:pPr>
              <w:pStyle w:val="2019-20tabletextright"/>
              <w:rPr>
                <w:rFonts w:cs="Arial"/>
              </w:rPr>
            </w:pPr>
            <w:r>
              <w:t xml:space="preserve"> 961 </w:t>
            </w:r>
          </w:p>
        </w:tc>
        <w:tc>
          <w:tcPr>
            <w:tcW w:w="1061" w:type="dxa"/>
            <w:shd w:val="clear" w:color="auto" w:fill="F2F2F2" w:themeFill="background1" w:themeFillShade="F2"/>
          </w:tcPr>
          <w:p w14:paraId="615609CE" w14:textId="08A7F9DB" w:rsidR="00CC2C19" w:rsidRPr="00BE7CCB" w:rsidRDefault="00CC2C19" w:rsidP="00CC2C19">
            <w:pPr>
              <w:pStyle w:val="2019-20tabletextright"/>
              <w:rPr>
                <w:rFonts w:cs="Arial"/>
              </w:rPr>
            </w:pPr>
            <w:r>
              <w:t xml:space="preserve"> 2,164 </w:t>
            </w:r>
          </w:p>
        </w:tc>
        <w:tc>
          <w:tcPr>
            <w:tcW w:w="924" w:type="dxa"/>
            <w:shd w:val="clear" w:color="auto" w:fill="auto"/>
          </w:tcPr>
          <w:p w14:paraId="3CC3155A" w14:textId="5423A4E3" w:rsidR="00CC2C19" w:rsidRPr="00BE7CCB" w:rsidRDefault="00CC2C19" w:rsidP="00CC2C19">
            <w:pPr>
              <w:pStyle w:val="2019-20tabletextright"/>
              <w:rPr>
                <w:rFonts w:cs="Arial"/>
              </w:rPr>
            </w:pPr>
            <w:r>
              <w:t xml:space="preserve"> 4,351 </w:t>
            </w:r>
          </w:p>
        </w:tc>
        <w:tc>
          <w:tcPr>
            <w:tcW w:w="991" w:type="dxa"/>
            <w:shd w:val="clear" w:color="auto" w:fill="F2F2F2" w:themeFill="background1" w:themeFillShade="F2"/>
          </w:tcPr>
          <w:p w14:paraId="2316FEA8" w14:textId="2C2E6B7E" w:rsidR="00CC2C19" w:rsidRPr="00BE7CCB" w:rsidRDefault="00CC2C19" w:rsidP="00CC2C19">
            <w:pPr>
              <w:pStyle w:val="2019-20tabletextright"/>
              <w:rPr>
                <w:rFonts w:cs="Arial"/>
              </w:rPr>
            </w:pPr>
            <w:r>
              <w:t xml:space="preserve"> 4,946 </w:t>
            </w:r>
          </w:p>
        </w:tc>
      </w:tr>
      <w:tr w:rsidR="00CC2C19" w14:paraId="0C826BBD" w14:textId="77777777" w:rsidTr="005C02CF">
        <w:tc>
          <w:tcPr>
            <w:tcW w:w="3402" w:type="dxa"/>
          </w:tcPr>
          <w:p w14:paraId="1FF5580E" w14:textId="735A67AC" w:rsidR="00CC2C19" w:rsidRPr="00BE7CCB" w:rsidRDefault="00CC2C19" w:rsidP="00CC2C19">
            <w:pPr>
              <w:pStyle w:val="2019-20tabletextleft"/>
              <w:rPr>
                <w:rFonts w:cs="Arial"/>
              </w:rPr>
            </w:pPr>
            <w:r>
              <w:t>Amortisation</w:t>
            </w:r>
          </w:p>
        </w:tc>
        <w:tc>
          <w:tcPr>
            <w:tcW w:w="993" w:type="dxa"/>
            <w:shd w:val="clear" w:color="auto" w:fill="auto"/>
          </w:tcPr>
          <w:p w14:paraId="223FDC8A" w14:textId="62F1BB52" w:rsidR="00CC2C19" w:rsidRPr="00BE7CCB" w:rsidRDefault="00CC2C19" w:rsidP="00CC2C19">
            <w:pPr>
              <w:pStyle w:val="2019-20tabletextright"/>
              <w:rPr>
                <w:rFonts w:cs="Arial"/>
              </w:rPr>
            </w:pPr>
            <w:r>
              <w:t xml:space="preserve"> (634)</w:t>
            </w:r>
          </w:p>
        </w:tc>
        <w:tc>
          <w:tcPr>
            <w:tcW w:w="992" w:type="dxa"/>
            <w:shd w:val="clear" w:color="auto" w:fill="F2F2F2" w:themeFill="background1" w:themeFillShade="F2"/>
          </w:tcPr>
          <w:p w14:paraId="06FC709B" w14:textId="5C812312" w:rsidR="00CC2C19" w:rsidRPr="00BE7CCB" w:rsidRDefault="00CC2C19" w:rsidP="00CC2C19">
            <w:pPr>
              <w:pStyle w:val="2019-20tabletextright"/>
              <w:rPr>
                <w:rFonts w:cs="Arial"/>
              </w:rPr>
            </w:pPr>
            <w:r>
              <w:t xml:space="preserve"> (964)</w:t>
            </w:r>
          </w:p>
        </w:tc>
        <w:tc>
          <w:tcPr>
            <w:tcW w:w="992" w:type="dxa"/>
            <w:shd w:val="clear" w:color="auto" w:fill="auto"/>
          </w:tcPr>
          <w:p w14:paraId="1D788EF3" w14:textId="549F2815" w:rsidR="00CC2C19" w:rsidRPr="00BE7CCB" w:rsidRDefault="00CC2C19" w:rsidP="00CC2C19">
            <w:pPr>
              <w:pStyle w:val="2019-20tabletextright"/>
              <w:rPr>
                <w:rFonts w:cs="Arial"/>
              </w:rPr>
            </w:pPr>
            <w:r>
              <w:t xml:space="preserve"> - </w:t>
            </w:r>
          </w:p>
        </w:tc>
        <w:tc>
          <w:tcPr>
            <w:tcW w:w="1061" w:type="dxa"/>
            <w:shd w:val="clear" w:color="auto" w:fill="F2F2F2" w:themeFill="background1" w:themeFillShade="F2"/>
          </w:tcPr>
          <w:p w14:paraId="3510D34D" w14:textId="184423E8" w:rsidR="00CC2C19" w:rsidRPr="00BE7CCB" w:rsidRDefault="00CC2C19" w:rsidP="00CC2C19">
            <w:pPr>
              <w:pStyle w:val="2019-20tabletextright"/>
              <w:rPr>
                <w:rFonts w:cs="Arial"/>
              </w:rPr>
            </w:pPr>
            <w:r>
              <w:t xml:space="preserve"> - </w:t>
            </w:r>
          </w:p>
        </w:tc>
        <w:tc>
          <w:tcPr>
            <w:tcW w:w="924" w:type="dxa"/>
            <w:shd w:val="clear" w:color="auto" w:fill="auto"/>
          </w:tcPr>
          <w:p w14:paraId="6186EE56" w14:textId="032E6EB3" w:rsidR="00CC2C19" w:rsidRPr="00BE7CCB" w:rsidRDefault="00CC2C19" w:rsidP="00CC2C19">
            <w:pPr>
              <w:pStyle w:val="2019-20tabletextright"/>
              <w:rPr>
                <w:rFonts w:cs="Arial"/>
              </w:rPr>
            </w:pPr>
            <w:r>
              <w:t xml:space="preserve"> (634)</w:t>
            </w:r>
          </w:p>
        </w:tc>
        <w:tc>
          <w:tcPr>
            <w:tcW w:w="991" w:type="dxa"/>
            <w:shd w:val="clear" w:color="auto" w:fill="F2F2F2" w:themeFill="background1" w:themeFillShade="F2"/>
          </w:tcPr>
          <w:p w14:paraId="10725062" w14:textId="2E6EF986" w:rsidR="00CC2C19" w:rsidRPr="00BE7CCB" w:rsidRDefault="00CC2C19" w:rsidP="00CC2C19">
            <w:pPr>
              <w:pStyle w:val="2019-20tabletextright"/>
              <w:rPr>
                <w:rFonts w:cs="Arial"/>
              </w:rPr>
            </w:pPr>
            <w:r>
              <w:t xml:space="preserve"> (964)</w:t>
            </w:r>
          </w:p>
        </w:tc>
      </w:tr>
      <w:tr w:rsidR="00CC2C19" w14:paraId="34261F10" w14:textId="77777777" w:rsidTr="005C02CF">
        <w:tc>
          <w:tcPr>
            <w:tcW w:w="3402" w:type="dxa"/>
          </w:tcPr>
          <w:p w14:paraId="7306D4F8" w14:textId="7FDDFF77" w:rsidR="00CC2C19" w:rsidRPr="002217A3" w:rsidRDefault="00CC2C19" w:rsidP="00CC2C19">
            <w:pPr>
              <w:pStyle w:val="2019-20tabletextBoldleft"/>
              <w:rPr>
                <w:rStyle w:val="BodyCopySemibold"/>
                <w:rFonts w:cs="Arial"/>
                <w:b/>
                <w:bCs/>
              </w:rPr>
            </w:pPr>
            <w:r>
              <w:t>Closing balance</w:t>
            </w:r>
          </w:p>
        </w:tc>
        <w:tc>
          <w:tcPr>
            <w:tcW w:w="993" w:type="dxa"/>
            <w:shd w:val="clear" w:color="auto" w:fill="auto"/>
          </w:tcPr>
          <w:p w14:paraId="6825259A" w14:textId="1245E5AE" w:rsidR="00CC2C19" w:rsidRPr="002217A3" w:rsidRDefault="00CC2C19" w:rsidP="00CC2C19">
            <w:pPr>
              <w:pStyle w:val="2019-20tabletextboldright"/>
              <w:rPr>
                <w:rStyle w:val="BodyCopySemibold"/>
                <w:rFonts w:cs="Arial"/>
                <w:b/>
                <w:bCs/>
              </w:rPr>
            </w:pPr>
            <w:r>
              <w:t xml:space="preserve"> 7,775 </w:t>
            </w:r>
          </w:p>
        </w:tc>
        <w:tc>
          <w:tcPr>
            <w:tcW w:w="992" w:type="dxa"/>
            <w:shd w:val="clear" w:color="auto" w:fill="F2F2F2" w:themeFill="background1" w:themeFillShade="F2"/>
          </w:tcPr>
          <w:p w14:paraId="74207A5B" w14:textId="0A19C685" w:rsidR="00CC2C19" w:rsidRPr="002217A3" w:rsidRDefault="00CC2C19" w:rsidP="00CC2C19">
            <w:pPr>
              <w:pStyle w:val="2019-20tabletextboldright"/>
              <w:rPr>
                <w:rStyle w:val="BodyCopySemibold"/>
                <w:rFonts w:cs="Arial"/>
                <w:b/>
                <w:bCs/>
              </w:rPr>
            </w:pPr>
            <w:r>
              <w:t xml:space="preserve"> 9,593 </w:t>
            </w:r>
          </w:p>
        </w:tc>
        <w:tc>
          <w:tcPr>
            <w:tcW w:w="992" w:type="dxa"/>
            <w:shd w:val="clear" w:color="auto" w:fill="auto"/>
          </w:tcPr>
          <w:p w14:paraId="1D02E71A" w14:textId="7AEF0C17" w:rsidR="00CC2C19" w:rsidRPr="002217A3" w:rsidRDefault="00CC2C19" w:rsidP="00CC2C19">
            <w:pPr>
              <w:pStyle w:val="2019-20tabletextboldright"/>
              <w:rPr>
                <w:rStyle w:val="BodyCopySemibold"/>
                <w:rFonts w:cs="Arial"/>
                <w:b/>
                <w:bCs/>
              </w:rPr>
            </w:pPr>
            <w:r>
              <w:t xml:space="preserve"> 1,207 </w:t>
            </w:r>
          </w:p>
        </w:tc>
        <w:tc>
          <w:tcPr>
            <w:tcW w:w="1061" w:type="dxa"/>
            <w:shd w:val="clear" w:color="auto" w:fill="F2F2F2" w:themeFill="background1" w:themeFillShade="F2"/>
          </w:tcPr>
          <w:p w14:paraId="1368959B" w14:textId="5671973F" w:rsidR="00CC2C19" w:rsidRPr="002217A3" w:rsidRDefault="00CC2C19" w:rsidP="00CC2C19">
            <w:pPr>
              <w:pStyle w:val="2019-20tabletextboldright"/>
              <w:rPr>
                <w:rStyle w:val="BodyCopySemibold"/>
                <w:rFonts w:cs="Arial"/>
                <w:b/>
                <w:bCs/>
              </w:rPr>
            </w:pPr>
            <w:r>
              <w:t xml:space="preserve"> 3,371 </w:t>
            </w:r>
          </w:p>
        </w:tc>
        <w:tc>
          <w:tcPr>
            <w:tcW w:w="924" w:type="dxa"/>
            <w:shd w:val="clear" w:color="auto" w:fill="auto"/>
          </w:tcPr>
          <w:p w14:paraId="2E4027E3" w14:textId="288BA3DA" w:rsidR="00CC2C19" w:rsidRPr="002217A3" w:rsidRDefault="00CC2C19" w:rsidP="00CC2C19">
            <w:pPr>
              <w:pStyle w:val="2019-20tabletextboldright"/>
              <w:rPr>
                <w:rStyle w:val="BodyCopySemibold"/>
                <w:rFonts w:cs="Arial"/>
                <w:b/>
                <w:bCs/>
              </w:rPr>
            </w:pPr>
            <w:r>
              <w:t xml:space="preserve"> 8,982 </w:t>
            </w:r>
          </w:p>
        </w:tc>
        <w:tc>
          <w:tcPr>
            <w:tcW w:w="991" w:type="dxa"/>
            <w:shd w:val="clear" w:color="auto" w:fill="F2F2F2" w:themeFill="background1" w:themeFillShade="F2"/>
          </w:tcPr>
          <w:p w14:paraId="6E46FB5D" w14:textId="44D6E7E2" w:rsidR="00CC2C19" w:rsidRPr="002217A3" w:rsidRDefault="00CC2C19" w:rsidP="00CC2C19">
            <w:pPr>
              <w:pStyle w:val="2019-20tabletextboldright"/>
              <w:rPr>
                <w:rStyle w:val="BodyCopySemibold"/>
                <w:rFonts w:cs="Arial"/>
                <w:b/>
                <w:bCs/>
              </w:rPr>
            </w:pPr>
            <w:r>
              <w:t xml:space="preserve"> 12,964 </w:t>
            </w:r>
          </w:p>
        </w:tc>
      </w:tr>
    </w:tbl>
    <w:p w14:paraId="78F2E536" w14:textId="689B728F" w:rsidR="00CC2C19" w:rsidRDefault="00CC2C19" w:rsidP="00CC2C19">
      <w:pPr>
        <w:pStyle w:val="2019-20Bodycopy"/>
      </w:pPr>
    </w:p>
    <w:p w14:paraId="44EB593D" w14:textId="77777777" w:rsidR="00CC2C19" w:rsidRPr="00CC2C19" w:rsidRDefault="00CC2C19" w:rsidP="00CC2C19">
      <w:pPr>
        <w:pStyle w:val="2019-20HeadingE"/>
      </w:pPr>
      <w:r w:rsidRPr="00CC2C19">
        <w:t>Initial recognition</w:t>
      </w:r>
    </w:p>
    <w:p w14:paraId="13CB4A9C" w14:textId="77777777" w:rsidR="00CC2C19" w:rsidRPr="00CC2C19" w:rsidRDefault="00CC2C19" w:rsidP="00CC2C19">
      <w:pPr>
        <w:pStyle w:val="2019-20Bodycopy"/>
      </w:pPr>
      <w:r w:rsidRPr="00CC2C19">
        <w:rPr>
          <w:b/>
          <w:bCs/>
        </w:rPr>
        <w:t>Purchased intangible assets</w:t>
      </w:r>
      <w:r w:rsidRPr="00CC2C19">
        <w:t xml:space="preserve"> are initially recognised at cost. When the recognition criteria in AASB 138 </w:t>
      </w:r>
      <w:r w:rsidRPr="005E0691">
        <w:rPr>
          <w:rStyle w:val="2019-20Bodycopyitalic"/>
        </w:rPr>
        <w:t>Intangible Assets</w:t>
      </w:r>
      <w:r w:rsidRPr="00CC2C19">
        <w:t xml:space="preserve"> are met, internally generated intangible assets are recognised at cost. Subsequently, intangible assets with finite useful lives are carried at cost less accumulated </w:t>
      </w:r>
      <w:proofErr w:type="spellStart"/>
      <w:r w:rsidRPr="00CC2C19">
        <w:t>amortisation</w:t>
      </w:r>
      <w:proofErr w:type="spellEnd"/>
      <w:r w:rsidRPr="00CC2C19">
        <w:t xml:space="preserve"> and accumulated impairment losses. Depreciation and </w:t>
      </w:r>
      <w:proofErr w:type="spellStart"/>
      <w:r w:rsidRPr="00CC2C19">
        <w:t>amortisation</w:t>
      </w:r>
      <w:proofErr w:type="spellEnd"/>
      <w:r w:rsidRPr="00CC2C19">
        <w:t xml:space="preserve"> begins when the asset </w:t>
      </w:r>
      <w:proofErr w:type="gramStart"/>
      <w:r w:rsidRPr="00CC2C19">
        <w:t>is</w:t>
      </w:r>
      <w:proofErr w:type="gramEnd"/>
      <w:r w:rsidRPr="00CC2C19">
        <w:t xml:space="preserve"> available for use, that is, when it is in the location and condition necessary for it to be capable of operating in the manner intended by management.</w:t>
      </w:r>
    </w:p>
    <w:p w14:paraId="78FA0727" w14:textId="77777777" w:rsidR="00CC2C19" w:rsidRPr="00CC2C19" w:rsidRDefault="00CC2C19" w:rsidP="00CC2C19">
      <w:pPr>
        <w:pStyle w:val="2019-20Bodycopy"/>
      </w:pPr>
      <w:r w:rsidRPr="00CC2C19">
        <w:t>An internally generated intangible asset arising from development (or from the development phase of an internal project) is recognised if, and only if, all of the following are demonstrated:</w:t>
      </w:r>
    </w:p>
    <w:p w14:paraId="6AE8BEA0" w14:textId="77777777" w:rsidR="00F666D1" w:rsidRDefault="00CC2C19" w:rsidP="00F666D1">
      <w:pPr>
        <w:pStyle w:val="2019-20Alphalist"/>
      </w:pPr>
      <w:r w:rsidRPr="00F666D1">
        <w:t>the technical feasibility of completing the intangible asset so that it will be available for use or sale</w:t>
      </w:r>
    </w:p>
    <w:p w14:paraId="099AC3F8" w14:textId="026B56AC" w:rsidR="00CC2C19" w:rsidRPr="00F666D1" w:rsidRDefault="00CC2C19" w:rsidP="00F666D1">
      <w:pPr>
        <w:pStyle w:val="2019-20Alphalist"/>
      </w:pPr>
      <w:r w:rsidRPr="00F666D1">
        <w:t>an intention to complete the intangible asset and use or sell it</w:t>
      </w:r>
    </w:p>
    <w:p w14:paraId="115CB83F" w14:textId="77777777" w:rsidR="00CC2C19" w:rsidRPr="00F666D1" w:rsidRDefault="00CC2C19" w:rsidP="00F666D1">
      <w:pPr>
        <w:pStyle w:val="2019-20Alphalist"/>
      </w:pPr>
      <w:r w:rsidRPr="00F666D1">
        <w:t>the ability to use or sell the intangible asset</w:t>
      </w:r>
    </w:p>
    <w:p w14:paraId="2D14F060" w14:textId="597CF1B6" w:rsidR="00CC2C19" w:rsidRPr="00F666D1" w:rsidRDefault="00CC2C19" w:rsidP="00F666D1">
      <w:pPr>
        <w:pStyle w:val="2019-20Alphalist"/>
      </w:pPr>
      <w:r w:rsidRPr="00F666D1">
        <w:t>the intangible asset will generate probable future economic benefits</w:t>
      </w:r>
    </w:p>
    <w:p w14:paraId="17566227" w14:textId="2951B4C0" w:rsidR="00CC2C19" w:rsidRPr="00F666D1" w:rsidRDefault="00CC2C19" w:rsidP="00F666D1">
      <w:pPr>
        <w:pStyle w:val="2019-20Alphalist"/>
      </w:pPr>
      <w:r w:rsidRPr="00F666D1">
        <w:t>the availability of adequate technical, financial and other resources to complete the development and to use or sell the intangible asset</w:t>
      </w:r>
    </w:p>
    <w:p w14:paraId="69B3B0F9" w14:textId="24DBF228" w:rsidR="00CC2C19" w:rsidRPr="00F666D1" w:rsidRDefault="00CC2C19" w:rsidP="00F666D1">
      <w:pPr>
        <w:pStyle w:val="2019-20Alphalist"/>
      </w:pPr>
      <w:r w:rsidRPr="00F666D1">
        <w:t>the ability to measure reliably the expenditure attributable to the intangible asset during its development.</w:t>
      </w:r>
    </w:p>
    <w:p w14:paraId="2D992696" w14:textId="77777777" w:rsidR="00CC2C19" w:rsidRPr="00CC2C19" w:rsidRDefault="00CC2C19" w:rsidP="00CC2C19">
      <w:pPr>
        <w:pStyle w:val="2019-20HeadingE"/>
      </w:pPr>
      <w:r w:rsidRPr="00CC2C19">
        <w:t>Subsequent measurement</w:t>
      </w:r>
    </w:p>
    <w:p w14:paraId="676A1212" w14:textId="77777777" w:rsidR="00CC2C19" w:rsidRPr="00CC2C19" w:rsidRDefault="00CC2C19" w:rsidP="00CC2C19">
      <w:pPr>
        <w:pStyle w:val="2019-20Bodycopy"/>
      </w:pPr>
      <w:r w:rsidRPr="00CC2C19">
        <w:t xml:space="preserve">Intangible produced assets with finite useful lives are </w:t>
      </w:r>
      <w:proofErr w:type="spellStart"/>
      <w:r w:rsidRPr="00CC2C19">
        <w:t>amortised</w:t>
      </w:r>
      <w:proofErr w:type="spellEnd"/>
      <w:r w:rsidRPr="00CC2C19">
        <w:t xml:space="preserve"> as an ‘expense from transactions’ on a straight-line basis over their useful lives. Produced intangible assets have useful lives of 14–16 years.</w:t>
      </w:r>
    </w:p>
    <w:p w14:paraId="6B44249D" w14:textId="77777777" w:rsidR="00CC2C19" w:rsidRPr="00CC2C19" w:rsidRDefault="00CC2C19" w:rsidP="00CC2C19">
      <w:pPr>
        <w:pStyle w:val="2019-20Bodycopy"/>
      </w:pPr>
      <w:r w:rsidRPr="00CC2C19">
        <w:t xml:space="preserve">Intangible non–produced assets with finite useful lives are </w:t>
      </w:r>
      <w:proofErr w:type="spellStart"/>
      <w:r w:rsidRPr="00CC2C19">
        <w:t>amortised</w:t>
      </w:r>
      <w:proofErr w:type="spellEnd"/>
      <w:r w:rsidRPr="00CC2C19">
        <w:t xml:space="preserve"> as an ‘other economic flow’ on a straight-line basis over their useful lives. The </w:t>
      </w:r>
      <w:proofErr w:type="spellStart"/>
      <w:r w:rsidRPr="00CC2C19">
        <w:t>amortisation</w:t>
      </w:r>
      <w:proofErr w:type="spellEnd"/>
      <w:r w:rsidRPr="00CC2C19">
        <w:t xml:space="preserve"> period is 14–16 years.</w:t>
      </w:r>
    </w:p>
    <w:p w14:paraId="303D8057" w14:textId="77777777" w:rsidR="00CC2C19" w:rsidRPr="00CC2C19" w:rsidRDefault="00CC2C19" w:rsidP="00CC2C19">
      <w:pPr>
        <w:pStyle w:val="2019-20HeadingE"/>
      </w:pPr>
      <w:r w:rsidRPr="00CC2C19">
        <w:t>Impairment of intangible assets</w:t>
      </w:r>
    </w:p>
    <w:p w14:paraId="42715343" w14:textId="77777777" w:rsidR="00CC2C19" w:rsidRPr="00CC2C19" w:rsidRDefault="00CC2C19" w:rsidP="00CC2C19">
      <w:pPr>
        <w:pStyle w:val="2019-20Bodycopy"/>
      </w:pPr>
      <w:r w:rsidRPr="00CC2C19">
        <w:t xml:space="preserve">All intangible assets with indefinite useful lives are not depreciated or </w:t>
      </w:r>
      <w:proofErr w:type="spellStart"/>
      <w:r w:rsidRPr="00CC2C19">
        <w:t>amortised</w:t>
      </w:r>
      <w:proofErr w:type="spellEnd"/>
      <w:r w:rsidRPr="00CC2C19">
        <w:t xml:space="preserve">, but are tested for impairment by comparing its recoverable amount with </w:t>
      </w:r>
      <w:proofErr w:type="gramStart"/>
      <w:r w:rsidRPr="00CC2C19">
        <w:t>its</w:t>
      </w:r>
      <w:proofErr w:type="gramEnd"/>
      <w:r w:rsidRPr="00CC2C19">
        <w:t xml:space="preserve"> carrying amount:</w:t>
      </w:r>
    </w:p>
    <w:p w14:paraId="1093FA06" w14:textId="0D0EB8A8" w:rsidR="00CC2C19" w:rsidRPr="00F666D1" w:rsidRDefault="00CC2C19" w:rsidP="00F666D1">
      <w:pPr>
        <w:pStyle w:val="2019-20Alphalist"/>
        <w:numPr>
          <w:ilvl w:val="0"/>
          <w:numId w:val="12"/>
        </w:numPr>
      </w:pPr>
      <w:r w:rsidRPr="00F666D1">
        <w:t>annually</w:t>
      </w:r>
    </w:p>
    <w:p w14:paraId="17EB7300" w14:textId="08CECC5E" w:rsidR="00CC2C19" w:rsidRPr="00F666D1" w:rsidRDefault="00CC2C19" w:rsidP="00F666D1">
      <w:pPr>
        <w:pStyle w:val="2019-20Alphalist"/>
      </w:pPr>
      <w:r w:rsidRPr="00F666D1">
        <w:t>whenever there is an indication that the intangible asset may be impaired.</w:t>
      </w:r>
    </w:p>
    <w:p w14:paraId="3EA79108" w14:textId="77777777" w:rsidR="00CC2C19" w:rsidRPr="00CC2C19" w:rsidRDefault="00CC2C19" w:rsidP="00CC2C19">
      <w:pPr>
        <w:pStyle w:val="2019-20Bodycopy"/>
      </w:pPr>
      <w:r w:rsidRPr="00CC2C19">
        <w:lastRenderedPageBreak/>
        <w:t>Intangible assets with finite useful lives are tested for impairment whenever an indication of impairment is identified.</w:t>
      </w:r>
    </w:p>
    <w:p w14:paraId="3D73A511" w14:textId="77777777" w:rsidR="00CC2C19" w:rsidRPr="00CC2C19" w:rsidRDefault="00CC2C19" w:rsidP="00CC2C19">
      <w:pPr>
        <w:pStyle w:val="2019-20HeadingE"/>
      </w:pPr>
      <w:r w:rsidRPr="00CC2C19">
        <w:t>Significant intangible assets</w:t>
      </w:r>
    </w:p>
    <w:p w14:paraId="189049C1" w14:textId="77777777" w:rsidR="00CC2C19" w:rsidRPr="00CC2C19" w:rsidRDefault="00CC2C19" w:rsidP="00CC2C19">
      <w:pPr>
        <w:pStyle w:val="2019-20Bodycopy"/>
      </w:pPr>
      <w:r w:rsidRPr="00CC2C19">
        <w:t xml:space="preserve">The </w:t>
      </w:r>
      <w:proofErr w:type="spellStart"/>
      <w:r w:rsidRPr="00CC2C19">
        <w:t>VEC</w:t>
      </w:r>
      <w:proofErr w:type="spellEnd"/>
      <w:r w:rsidRPr="00CC2C19">
        <w:t xml:space="preserve"> has </w:t>
      </w:r>
      <w:proofErr w:type="spellStart"/>
      <w:r w:rsidRPr="00CC2C19">
        <w:t>capitalised</w:t>
      </w:r>
      <w:proofErr w:type="spellEnd"/>
      <w:r w:rsidRPr="00CC2C19">
        <w:t xml:space="preserve"> software development expenditure for the development of its election management and electoral rolls development. The carrying amount of the </w:t>
      </w:r>
      <w:proofErr w:type="spellStart"/>
      <w:r w:rsidRPr="00CC2C19">
        <w:t>capitalised</w:t>
      </w:r>
      <w:proofErr w:type="spellEnd"/>
      <w:r w:rsidRPr="00CC2C19">
        <w:t xml:space="preserve"> software development expenditure of $13.0 million (2019: $9.0 million) includes existing developed software and software under development.</w:t>
      </w:r>
    </w:p>
    <w:p w14:paraId="2E86B589" w14:textId="77777777" w:rsidR="00CC2C19" w:rsidRDefault="00CC2C19" w:rsidP="00CC2C19">
      <w:pPr>
        <w:pStyle w:val="2019-20Bodycopy"/>
      </w:pPr>
    </w:p>
    <w:p w14:paraId="0274564A" w14:textId="77777777" w:rsidR="00827D4E" w:rsidRPr="00827D4E" w:rsidRDefault="00827D4E" w:rsidP="00CC2C19">
      <w:pPr>
        <w:pStyle w:val="2019-20HeadingC"/>
        <w:rPr>
          <w:rFonts w:eastAsia="Times"/>
          <w:lang w:val="en-US"/>
        </w:rPr>
      </w:pPr>
      <w:r w:rsidRPr="00827D4E">
        <w:rPr>
          <w:rFonts w:eastAsia="Times"/>
          <w:lang w:val="en-US"/>
        </w:rPr>
        <w:t>Note 6. Other assets and liabilities</w:t>
      </w:r>
    </w:p>
    <w:p w14:paraId="383D01F8" w14:textId="77777777" w:rsidR="00CC2C19" w:rsidRDefault="00CC2C19" w:rsidP="00CC2C19">
      <w:pPr>
        <w:pStyle w:val="2019-20Bodycopy"/>
      </w:pPr>
      <w:r>
        <w:t>This section sets out those assets and liabilities that arose from the VEC’s controlled operations.</w:t>
      </w:r>
    </w:p>
    <w:p w14:paraId="389F22AB" w14:textId="630FE272" w:rsidR="006B3336" w:rsidRPr="006B3336" w:rsidRDefault="006B3336" w:rsidP="00CC2C19">
      <w:pPr>
        <w:pStyle w:val="2019-20HeadingD-onlyusedinFins"/>
        <w:rPr>
          <w:lang w:val="en-US"/>
        </w:rPr>
      </w:pPr>
      <w:r w:rsidRPr="006B3336">
        <w:rPr>
          <w:lang w:val="en-US"/>
        </w:rPr>
        <w:t>6.1 Receivables</w:t>
      </w:r>
    </w:p>
    <w:tbl>
      <w:tblPr>
        <w:tblStyle w:val="TableGrid"/>
        <w:tblW w:w="0" w:type="auto"/>
        <w:tblLook w:val="04A0" w:firstRow="1" w:lastRow="0" w:firstColumn="1" w:lastColumn="0" w:noHBand="0" w:noVBand="1"/>
      </w:tblPr>
      <w:tblGrid>
        <w:gridCol w:w="6521"/>
        <w:gridCol w:w="1417"/>
        <w:gridCol w:w="1417"/>
      </w:tblGrid>
      <w:tr w:rsidR="00CC2C19" w14:paraId="65837A09" w14:textId="77777777" w:rsidTr="00CC2C19">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3B06BD32" w14:textId="77777777" w:rsidR="00CC2C19" w:rsidRDefault="00CC2C19" w:rsidP="00CC2C19">
            <w:pPr>
              <w:pStyle w:val="DHHStablecolhead"/>
            </w:pPr>
          </w:p>
        </w:tc>
        <w:tc>
          <w:tcPr>
            <w:tcW w:w="1417" w:type="dxa"/>
            <w:tcBorders>
              <w:bottom w:val="single" w:sz="4" w:space="0" w:color="auto"/>
            </w:tcBorders>
            <w:shd w:val="clear" w:color="auto" w:fill="96223B"/>
          </w:tcPr>
          <w:p w14:paraId="208D49AC" w14:textId="77777777" w:rsidR="00CC2C19" w:rsidRDefault="00CC2C19" w:rsidP="00CC2C19">
            <w:pPr>
              <w:pStyle w:val="2019-20tablecolheadright"/>
            </w:pPr>
            <w:r>
              <w:t xml:space="preserve">2019 </w:t>
            </w:r>
          </w:p>
          <w:p w14:paraId="0C95079A" w14:textId="67501F07" w:rsidR="00CC2C19" w:rsidRDefault="00CC2C19" w:rsidP="00CC2C19">
            <w:pPr>
              <w:pStyle w:val="2019-20tablecolheadright"/>
            </w:pPr>
            <w:r>
              <w:t>$’000</w:t>
            </w:r>
          </w:p>
        </w:tc>
        <w:tc>
          <w:tcPr>
            <w:tcW w:w="1417" w:type="dxa"/>
            <w:tcBorders>
              <w:bottom w:val="single" w:sz="4" w:space="0" w:color="auto"/>
            </w:tcBorders>
            <w:shd w:val="clear" w:color="auto" w:fill="96223B"/>
          </w:tcPr>
          <w:p w14:paraId="68226339" w14:textId="77777777" w:rsidR="00CC2C19" w:rsidRDefault="00CC2C19" w:rsidP="00CC2C19">
            <w:pPr>
              <w:pStyle w:val="2019-20tablecolheadright"/>
            </w:pPr>
            <w:r>
              <w:t>2020</w:t>
            </w:r>
          </w:p>
          <w:p w14:paraId="4C5149A7" w14:textId="0A457D31" w:rsidR="00CC2C19" w:rsidRDefault="00CC2C19" w:rsidP="00CC2C19">
            <w:pPr>
              <w:pStyle w:val="2019-20tablecolheadright"/>
            </w:pPr>
            <w:r>
              <w:t>$’000</w:t>
            </w:r>
          </w:p>
        </w:tc>
      </w:tr>
      <w:tr w:rsidR="00CC2C19" w14:paraId="17DADECF" w14:textId="77777777" w:rsidTr="00827D4E">
        <w:tc>
          <w:tcPr>
            <w:tcW w:w="6521" w:type="dxa"/>
          </w:tcPr>
          <w:p w14:paraId="7FED9A76" w14:textId="1E2C3371" w:rsidR="00CC2C19" w:rsidRPr="00827D4E" w:rsidRDefault="00CC2C19" w:rsidP="00CC2C19">
            <w:pPr>
              <w:pStyle w:val="2019-20tabletextBoldleft"/>
              <w:rPr>
                <w:rFonts w:cs="Arial"/>
              </w:rPr>
            </w:pPr>
            <w:r>
              <w:t>Current receivables</w:t>
            </w:r>
          </w:p>
        </w:tc>
        <w:tc>
          <w:tcPr>
            <w:tcW w:w="1417" w:type="dxa"/>
            <w:shd w:val="clear" w:color="auto" w:fill="auto"/>
          </w:tcPr>
          <w:p w14:paraId="594B8FFC" w14:textId="77777777" w:rsidR="00CC2C19" w:rsidRPr="00827D4E" w:rsidRDefault="00CC2C19" w:rsidP="00CC2C19">
            <w:pPr>
              <w:pStyle w:val="2019-20tabletextright"/>
            </w:pPr>
          </w:p>
        </w:tc>
        <w:tc>
          <w:tcPr>
            <w:tcW w:w="1417" w:type="dxa"/>
            <w:shd w:val="clear" w:color="auto" w:fill="F2F2F2" w:themeFill="background1" w:themeFillShade="F2"/>
          </w:tcPr>
          <w:p w14:paraId="42DF9EC6" w14:textId="77777777" w:rsidR="00CC2C19" w:rsidRPr="00827D4E" w:rsidRDefault="00CC2C19" w:rsidP="00CC2C19">
            <w:pPr>
              <w:pStyle w:val="2019-20tabletextright"/>
            </w:pPr>
          </w:p>
        </w:tc>
      </w:tr>
      <w:tr w:rsidR="00CC2C19" w14:paraId="075982C6" w14:textId="77777777" w:rsidTr="00827D4E">
        <w:tc>
          <w:tcPr>
            <w:tcW w:w="6521" w:type="dxa"/>
          </w:tcPr>
          <w:p w14:paraId="42A26C9D" w14:textId="20BE25C9" w:rsidR="00CC2C19" w:rsidRPr="006B3336" w:rsidRDefault="00CC2C19" w:rsidP="00CC2C19">
            <w:pPr>
              <w:pStyle w:val="2019-20tabletextBoldleft"/>
              <w:rPr>
                <w:rFonts w:cs="Arial"/>
              </w:rPr>
            </w:pPr>
            <w:r>
              <w:t>Statutory</w:t>
            </w:r>
          </w:p>
        </w:tc>
        <w:tc>
          <w:tcPr>
            <w:tcW w:w="1417" w:type="dxa"/>
            <w:shd w:val="clear" w:color="auto" w:fill="auto"/>
          </w:tcPr>
          <w:p w14:paraId="6C2D8C76" w14:textId="77777777" w:rsidR="00CC2C19" w:rsidRPr="006B3336" w:rsidRDefault="00CC2C19" w:rsidP="00CC2C19">
            <w:pPr>
              <w:pStyle w:val="2019-20tabletextright"/>
            </w:pPr>
          </w:p>
        </w:tc>
        <w:tc>
          <w:tcPr>
            <w:tcW w:w="1417" w:type="dxa"/>
            <w:shd w:val="clear" w:color="auto" w:fill="F2F2F2" w:themeFill="background1" w:themeFillShade="F2"/>
          </w:tcPr>
          <w:p w14:paraId="2A728B5F" w14:textId="77777777" w:rsidR="00CC2C19" w:rsidRPr="006B3336" w:rsidRDefault="00CC2C19" w:rsidP="00CC2C19">
            <w:pPr>
              <w:pStyle w:val="2019-20tabletextright"/>
            </w:pPr>
          </w:p>
        </w:tc>
      </w:tr>
      <w:tr w:rsidR="00CC2C19" w14:paraId="07FDCFAB" w14:textId="77777777" w:rsidTr="00827D4E">
        <w:tc>
          <w:tcPr>
            <w:tcW w:w="6521" w:type="dxa"/>
          </w:tcPr>
          <w:p w14:paraId="0FFA8F71" w14:textId="39BC4F2F" w:rsidR="00CC2C19" w:rsidRPr="006B3336" w:rsidRDefault="00CC2C19" w:rsidP="00CC2C19">
            <w:pPr>
              <w:pStyle w:val="2019-20tabletextleft"/>
              <w:rPr>
                <w:rFonts w:cs="Arial"/>
                <w:b/>
              </w:rPr>
            </w:pPr>
            <w:r>
              <w:t>GST input tax credit recoverable</w:t>
            </w:r>
          </w:p>
        </w:tc>
        <w:tc>
          <w:tcPr>
            <w:tcW w:w="1417" w:type="dxa"/>
            <w:shd w:val="clear" w:color="auto" w:fill="auto"/>
          </w:tcPr>
          <w:p w14:paraId="1A5DADA8" w14:textId="08369CA3" w:rsidR="00CC2C19" w:rsidRPr="006B3336" w:rsidRDefault="00CC2C19" w:rsidP="00CC2C19">
            <w:pPr>
              <w:pStyle w:val="2019-20tabletextright"/>
            </w:pPr>
            <w:r>
              <w:t>598</w:t>
            </w:r>
          </w:p>
        </w:tc>
        <w:tc>
          <w:tcPr>
            <w:tcW w:w="1417" w:type="dxa"/>
            <w:shd w:val="clear" w:color="auto" w:fill="F2F2F2" w:themeFill="background1" w:themeFillShade="F2"/>
          </w:tcPr>
          <w:p w14:paraId="16DBC413" w14:textId="3223D589" w:rsidR="00CC2C19" w:rsidRPr="006B3336" w:rsidRDefault="00CC2C19" w:rsidP="00CC2C19">
            <w:pPr>
              <w:pStyle w:val="2019-20tabletextright"/>
            </w:pPr>
            <w:r>
              <w:t xml:space="preserve"> 1,287 </w:t>
            </w:r>
          </w:p>
        </w:tc>
      </w:tr>
      <w:tr w:rsidR="00CC2C19" w14:paraId="5BB1042A" w14:textId="77777777" w:rsidTr="00827D4E">
        <w:tc>
          <w:tcPr>
            <w:tcW w:w="6521" w:type="dxa"/>
          </w:tcPr>
          <w:p w14:paraId="2F148087" w14:textId="6F62CB4C" w:rsidR="00CC2C19" w:rsidRPr="006B3336" w:rsidRDefault="00CC2C19" w:rsidP="00CC2C19">
            <w:pPr>
              <w:pStyle w:val="2019-20tabletextleft"/>
              <w:rPr>
                <w:rFonts w:cs="Arial"/>
                <w:b/>
              </w:rPr>
            </w:pPr>
          </w:p>
        </w:tc>
        <w:tc>
          <w:tcPr>
            <w:tcW w:w="1417" w:type="dxa"/>
            <w:shd w:val="clear" w:color="auto" w:fill="auto"/>
          </w:tcPr>
          <w:p w14:paraId="409397BB" w14:textId="23C3A4B7" w:rsidR="00CC2C19" w:rsidRPr="00B6454A" w:rsidRDefault="00CC2C19" w:rsidP="00CC2C19">
            <w:pPr>
              <w:pStyle w:val="2019-20tabletextboldright"/>
            </w:pPr>
            <w:r>
              <w:t>598</w:t>
            </w:r>
          </w:p>
        </w:tc>
        <w:tc>
          <w:tcPr>
            <w:tcW w:w="1417" w:type="dxa"/>
            <w:shd w:val="clear" w:color="auto" w:fill="F2F2F2" w:themeFill="background1" w:themeFillShade="F2"/>
          </w:tcPr>
          <w:p w14:paraId="7930AEDB" w14:textId="2392BFF2" w:rsidR="00CC2C19" w:rsidRPr="00B6454A" w:rsidRDefault="00CC2C19" w:rsidP="00CC2C19">
            <w:pPr>
              <w:pStyle w:val="2019-20tabletextboldright"/>
            </w:pPr>
            <w:r>
              <w:t xml:space="preserve"> 1,287 </w:t>
            </w:r>
          </w:p>
        </w:tc>
      </w:tr>
      <w:tr w:rsidR="00CC2C19" w14:paraId="1CFF0877" w14:textId="77777777" w:rsidTr="00827D4E">
        <w:tc>
          <w:tcPr>
            <w:tcW w:w="6521" w:type="dxa"/>
          </w:tcPr>
          <w:p w14:paraId="30F99BCC" w14:textId="4FDA7AFC" w:rsidR="00CC2C19" w:rsidRPr="00827D4E" w:rsidRDefault="00CC2C19" w:rsidP="00CC2C19">
            <w:pPr>
              <w:pStyle w:val="2019-20tabletextBoldleft"/>
              <w:rPr>
                <w:rFonts w:cs="Arial"/>
              </w:rPr>
            </w:pPr>
            <w:r>
              <w:t>Contractual</w:t>
            </w:r>
          </w:p>
        </w:tc>
        <w:tc>
          <w:tcPr>
            <w:tcW w:w="1417" w:type="dxa"/>
            <w:shd w:val="clear" w:color="auto" w:fill="auto"/>
          </w:tcPr>
          <w:p w14:paraId="72DAA118" w14:textId="70B480E4" w:rsidR="00CC2C19" w:rsidRPr="00827D4E" w:rsidRDefault="00CC2C19" w:rsidP="00CC2C19">
            <w:pPr>
              <w:pStyle w:val="2019-20tabletextright"/>
            </w:pPr>
          </w:p>
        </w:tc>
        <w:tc>
          <w:tcPr>
            <w:tcW w:w="1417" w:type="dxa"/>
            <w:shd w:val="clear" w:color="auto" w:fill="F2F2F2" w:themeFill="background1" w:themeFillShade="F2"/>
          </w:tcPr>
          <w:p w14:paraId="48631A91" w14:textId="57C19334" w:rsidR="00CC2C19" w:rsidRPr="00827D4E" w:rsidRDefault="00CC2C19" w:rsidP="00CC2C19">
            <w:pPr>
              <w:pStyle w:val="2019-20tabletextright"/>
            </w:pPr>
          </w:p>
        </w:tc>
      </w:tr>
      <w:tr w:rsidR="00CC2C19" w14:paraId="07007BEF" w14:textId="77777777" w:rsidTr="00827D4E">
        <w:tc>
          <w:tcPr>
            <w:tcW w:w="6521" w:type="dxa"/>
          </w:tcPr>
          <w:p w14:paraId="7EF48442" w14:textId="0BACE7BF" w:rsidR="00CC2C19" w:rsidRPr="006B3336" w:rsidRDefault="00CC2C19" w:rsidP="00CC2C19">
            <w:pPr>
              <w:pStyle w:val="2019-20tabletextleft"/>
              <w:rPr>
                <w:rFonts w:cs="Arial"/>
                <w:b/>
              </w:rPr>
            </w:pPr>
            <w:r>
              <w:t>Other receivables</w:t>
            </w:r>
          </w:p>
        </w:tc>
        <w:tc>
          <w:tcPr>
            <w:tcW w:w="1417" w:type="dxa"/>
            <w:shd w:val="clear" w:color="auto" w:fill="auto"/>
          </w:tcPr>
          <w:p w14:paraId="0582DFAD" w14:textId="034347D5" w:rsidR="00CC2C19" w:rsidRPr="006B3336" w:rsidRDefault="00CC2C19" w:rsidP="00CC2C19">
            <w:pPr>
              <w:pStyle w:val="2019-20tabletextright"/>
            </w:pPr>
            <w:r>
              <w:t>-</w:t>
            </w:r>
          </w:p>
        </w:tc>
        <w:tc>
          <w:tcPr>
            <w:tcW w:w="1417" w:type="dxa"/>
            <w:shd w:val="clear" w:color="auto" w:fill="F2F2F2" w:themeFill="background1" w:themeFillShade="F2"/>
          </w:tcPr>
          <w:p w14:paraId="08CBA187" w14:textId="472767C2" w:rsidR="00CC2C19" w:rsidRPr="006B3336" w:rsidRDefault="00CC2C19" w:rsidP="00CC2C19">
            <w:pPr>
              <w:pStyle w:val="2019-20tabletextright"/>
            </w:pPr>
            <w:r>
              <w:t xml:space="preserve"> 137 </w:t>
            </w:r>
          </w:p>
        </w:tc>
      </w:tr>
      <w:tr w:rsidR="00CC2C19" w14:paraId="66F29FA0" w14:textId="77777777" w:rsidTr="00827D4E">
        <w:tc>
          <w:tcPr>
            <w:tcW w:w="6521" w:type="dxa"/>
          </w:tcPr>
          <w:p w14:paraId="16B7CDE7" w14:textId="77777777" w:rsidR="00CC2C19" w:rsidRPr="006B3336" w:rsidRDefault="00CC2C19" w:rsidP="00CC2C19">
            <w:pPr>
              <w:pStyle w:val="2019-20tabletextleft"/>
              <w:rPr>
                <w:rFonts w:cs="Arial"/>
                <w:b/>
              </w:rPr>
            </w:pPr>
          </w:p>
        </w:tc>
        <w:tc>
          <w:tcPr>
            <w:tcW w:w="1417" w:type="dxa"/>
            <w:shd w:val="clear" w:color="auto" w:fill="auto"/>
          </w:tcPr>
          <w:p w14:paraId="2462C5FA" w14:textId="4DC44BDA" w:rsidR="00CC2C19" w:rsidRPr="006B3336" w:rsidRDefault="00CC2C19" w:rsidP="00CC2C19">
            <w:pPr>
              <w:pStyle w:val="2019-20tabletextright"/>
            </w:pPr>
            <w:r>
              <w:t>-</w:t>
            </w:r>
          </w:p>
        </w:tc>
        <w:tc>
          <w:tcPr>
            <w:tcW w:w="1417" w:type="dxa"/>
            <w:shd w:val="clear" w:color="auto" w:fill="F2F2F2" w:themeFill="background1" w:themeFillShade="F2"/>
          </w:tcPr>
          <w:p w14:paraId="7C51BDFD" w14:textId="7E9EDAE2" w:rsidR="00CC2C19" w:rsidRPr="006B3336" w:rsidRDefault="00CC2C19" w:rsidP="00CC2C19">
            <w:pPr>
              <w:pStyle w:val="2019-20tabletextright"/>
            </w:pPr>
            <w:r>
              <w:t xml:space="preserve"> 137 </w:t>
            </w:r>
          </w:p>
        </w:tc>
      </w:tr>
      <w:tr w:rsidR="00CC2C19" w14:paraId="481F8067" w14:textId="77777777" w:rsidTr="00827D4E">
        <w:tc>
          <w:tcPr>
            <w:tcW w:w="6521" w:type="dxa"/>
          </w:tcPr>
          <w:p w14:paraId="49343367" w14:textId="2F401780" w:rsidR="00CC2C19" w:rsidRPr="00827D4E" w:rsidRDefault="00CC2C19" w:rsidP="00CC2C19">
            <w:pPr>
              <w:pStyle w:val="2019-20tabletextBoldleft"/>
              <w:rPr>
                <w:rFonts w:cs="Arial"/>
              </w:rPr>
            </w:pPr>
            <w:r>
              <w:t>Total current receivables</w:t>
            </w:r>
          </w:p>
        </w:tc>
        <w:tc>
          <w:tcPr>
            <w:tcW w:w="1417" w:type="dxa"/>
            <w:shd w:val="clear" w:color="auto" w:fill="auto"/>
          </w:tcPr>
          <w:p w14:paraId="72A4C6F7" w14:textId="48D245AB" w:rsidR="00CC2C19" w:rsidRPr="00827D4E" w:rsidRDefault="00CC2C19" w:rsidP="00CC2C19">
            <w:pPr>
              <w:pStyle w:val="2019-20tabletextboldright"/>
            </w:pPr>
            <w:r>
              <w:t>598</w:t>
            </w:r>
          </w:p>
        </w:tc>
        <w:tc>
          <w:tcPr>
            <w:tcW w:w="1417" w:type="dxa"/>
            <w:shd w:val="clear" w:color="auto" w:fill="F2F2F2" w:themeFill="background1" w:themeFillShade="F2"/>
          </w:tcPr>
          <w:p w14:paraId="3671D5B0" w14:textId="45C7857E" w:rsidR="00CC2C19" w:rsidRPr="00827D4E" w:rsidRDefault="00CC2C19" w:rsidP="00CC2C19">
            <w:pPr>
              <w:pStyle w:val="2019-20tabletextboldright"/>
            </w:pPr>
            <w:r>
              <w:t xml:space="preserve"> 1,424</w:t>
            </w:r>
          </w:p>
        </w:tc>
      </w:tr>
      <w:tr w:rsidR="00CC2C19" w14:paraId="18DE66B5" w14:textId="77777777" w:rsidTr="00827D4E">
        <w:tc>
          <w:tcPr>
            <w:tcW w:w="6521" w:type="dxa"/>
          </w:tcPr>
          <w:p w14:paraId="00A27A27" w14:textId="1258FA7C" w:rsidR="00CC2C19" w:rsidRPr="00827D4E" w:rsidRDefault="00CC2C19" w:rsidP="00CC2C19">
            <w:pPr>
              <w:pStyle w:val="2019-20tabletextBoldleft"/>
              <w:rPr>
                <w:rFonts w:cs="Arial"/>
              </w:rPr>
            </w:pPr>
            <w:r>
              <w:t>Total receivables</w:t>
            </w:r>
          </w:p>
        </w:tc>
        <w:tc>
          <w:tcPr>
            <w:tcW w:w="1417" w:type="dxa"/>
            <w:shd w:val="clear" w:color="auto" w:fill="auto"/>
          </w:tcPr>
          <w:p w14:paraId="7434CE0E" w14:textId="7A8E1400" w:rsidR="00CC2C19" w:rsidRPr="00827D4E" w:rsidRDefault="00CC2C19" w:rsidP="00CC2C19">
            <w:pPr>
              <w:pStyle w:val="2019-20tabletextboldright"/>
            </w:pPr>
            <w:r>
              <w:t>598</w:t>
            </w:r>
          </w:p>
        </w:tc>
        <w:tc>
          <w:tcPr>
            <w:tcW w:w="1417" w:type="dxa"/>
            <w:shd w:val="clear" w:color="auto" w:fill="F2F2F2" w:themeFill="background1" w:themeFillShade="F2"/>
          </w:tcPr>
          <w:p w14:paraId="28D1EF84" w14:textId="37A2439B" w:rsidR="00CC2C19" w:rsidRPr="00827D4E" w:rsidRDefault="00CC2C19" w:rsidP="00CC2C19">
            <w:pPr>
              <w:pStyle w:val="2019-20tabletextboldright"/>
            </w:pPr>
            <w:r>
              <w:t xml:space="preserve"> 1,424</w:t>
            </w:r>
          </w:p>
        </w:tc>
      </w:tr>
    </w:tbl>
    <w:p w14:paraId="62B0EBD5" w14:textId="77777777" w:rsidR="001F6B94" w:rsidRDefault="001F6B94" w:rsidP="001F6B94">
      <w:pPr>
        <w:pStyle w:val="DHHSbody"/>
      </w:pPr>
    </w:p>
    <w:p w14:paraId="094DAE6B" w14:textId="689BD969" w:rsidR="004D7A05" w:rsidRPr="004D7A05" w:rsidRDefault="004D7A05" w:rsidP="004D7A05">
      <w:pPr>
        <w:pStyle w:val="2019-20Bodycopy"/>
      </w:pPr>
      <w:r w:rsidRPr="004D7A05">
        <w:rPr>
          <w:b/>
          <w:bCs/>
        </w:rPr>
        <w:t>Contractual receivables</w:t>
      </w:r>
      <w:r w:rsidRPr="004D7A05">
        <w:t xml:space="preserve"> are classified as financial instruments and categorised as ‘financial assets at </w:t>
      </w:r>
      <w:proofErr w:type="spellStart"/>
      <w:r w:rsidRPr="004D7A05">
        <w:t>amortised</w:t>
      </w:r>
      <w:proofErr w:type="spellEnd"/>
      <w:r w:rsidRPr="004D7A05">
        <w:t xml:space="preserve"> </w:t>
      </w:r>
      <w:proofErr w:type="gramStart"/>
      <w:r w:rsidRPr="004D7A05">
        <w:t>costs’</w:t>
      </w:r>
      <w:proofErr w:type="gramEnd"/>
      <w:r w:rsidRPr="004D7A05">
        <w:t xml:space="preserve">. They are initially recognised at fair value plus any directly attributable transaction costs. The VEC holds the contractual receivables with the objective to collect the contractual cash flows, and therefore subsequently measured at </w:t>
      </w:r>
      <w:proofErr w:type="spellStart"/>
      <w:r w:rsidRPr="004D7A05">
        <w:t>amortised</w:t>
      </w:r>
      <w:proofErr w:type="spellEnd"/>
      <w:r w:rsidRPr="004D7A05">
        <w:t xml:space="preserve"> cost using the effective interest method, less any impairment. They include mainly debtors in relation to goods and services.</w:t>
      </w:r>
    </w:p>
    <w:p w14:paraId="0428F7AC" w14:textId="77777777" w:rsidR="004D7A05" w:rsidRPr="004D7A05" w:rsidRDefault="004D7A05" w:rsidP="004D7A05">
      <w:pPr>
        <w:pStyle w:val="2019-20Bodycopy"/>
      </w:pPr>
      <w:r w:rsidRPr="004D7A05">
        <w:rPr>
          <w:b/>
          <w:bCs/>
        </w:rPr>
        <w:t>Statutory receivables</w:t>
      </w:r>
      <w:r w:rsidRPr="004D7A05">
        <w:t xml:space="preserve"> do not arise from contracts and are recognised and measured similarly to contractual receivables (except for impairment), but are not classified as financial instruments for disclosure purposes. The VEC applies AASB 9 for initial measurement of the statutory receivables and as a </w:t>
      </w:r>
      <w:proofErr w:type="gramStart"/>
      <w:r w:rsidRPr="004D7A05">
        <w:t>result statutory receivables</w:t>
      </w:r>
      <w:proofErr w:type="gramEnd"/>
      <w:r w:rsidRPr="004D7A05">
        <w:t xml:space="preserve"> are initially recognised at fair value plus any directly attributable transaction cost. They include predominantly amounts owing from the Victorian government and GST input tax credits recoverable.</w:t>
      </w:r>
    </w:p>
    <w:p w14:paraId="32B228D3" w14:textId="77777777" w:rsidR="004D7A05" w:rsidRPr="004D7A05" w:rsidRDefault="004D7A05" w:rsidP="004D7A05">
      <w:pPr>
        <w:pStyle w:val="2019-20Bodycopy"/>
      </w:pPr>
      <w:r w:rsidRPr="004D7A05">
        <w:t>All receivables are neither past due nor impaired.</w:t>
      </w:r>
    </w:p>
    <w:p w14:paraId="0297AD6B" w14:textId="0FE49D71" w:rsidR="00827D4E" w:rsidRDefault="00827D4E" w:rsidP="004D7A05">
      <w:pPr>
        <w:pStyle w:val="2019-20Bodycopy"/>
      </w:pPr>
      <w:r>
        <w:br w:type="page"/>
      </w:r>
    </w:p>
    <w:p w14:paraId="18A1DFAA" w14:textId="77777777" w:rsidR="004D7A05" w:rsidRDefault="004D7A05" w:rsidP="004D7A05">
      <w:pPr>
        <w:pStyle w:val="2019-20HeadingD-onlyusedinFins"/>
      </w:pPr>
      <w:r>
        <w:lastRenderedPageBreak/>
        <w:t>6.2 Payables</w:t>
      </w:r>
    </w:p>
    <w:tbl>
      <w:tblPr>
        <w:tblStyle w:val="TableGrid"/>
        <w:tblW w:w="0" w:type="auto"/>
        <w:tblLook w:val="04A0" w:firstRow="1" w:lastRow="0" w:firstColumn="1" w:lastColumn="0" w:noHBand="0" w:noVBand="1"/>
      </w:tblPr>
      <w:tblGrid>
        <w:gridCol w:w="6521"/>
        <w:gridCol w:w="1417"/>
        <w:gridCol w:w="1417"/>
      </w:tblGrid>
      <w:tr w:rsidR="003E4F64" w14:paraId="565EA7AF" w14:textId="77777777" w:rsidTr="003E4F64">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344CE361" w14:textId="77777777" w:rsidR="003E4F64" w:rsidRDefault="003E4F64" w:rsidP="003E4F64">
            <w:pPr>
              <w:pStyle w:val="2019-20Tablecolheadleft"/>
            </w:pPr>
          </w:p>
        </w:tc>
        <w:tc>
          <w:tcPr>
            <w:tcW w:w="1417" w:type="dxa"/>
            <w:tcBorders>
              <w:bottom w:val="single" w:sz="4" w:space="0" w:color="auto"/>
            </w:tcBorders>
            <w:shd w:val="clear" w:color="auto" w:fill="96223B"/>
          </w:tcPr>
          <w:p w14:paraId="0BB958ED" w14:textId="77777777" w:rsidR="003E4F64" w:rsidRDefault="003E4F64" w:rsidP="003E4F64">
            <w:pPr>
              <w:pStyle w:val="2019-20tablecolheadright"/>
            </w:pPr>
            <w:r>
              <w:t xml:space="preserve">2019 </w:t>
            </w:r>
          </w:p>
          <w:p w14:paraId="04BBD536" w14:textId="609531F8" w:rsidR="003E4F64" w:rsidRDefault="003E4F64" w:rsidP="003E4F64">
            <w:pPr>
              <w:pStyle w:val="2019-20tablecolheadright"/>
            </w:pPr>
            <w:r>
              <w:t>$’000</w:t>
            </w:r>
          </w:p>
        </w:tc>
        <w:tc>
          <w:tcPr>
            <w:tcW w:w="1417" w:type="dxa"/>
            <w:tcBorders>
              <w:bottom w:val="single" w:sz="4" w:space="0" w:color="auto"/>
            </w:tcBorders>
            <w:shd w:val="clear" w:color="auto" w:fill="96223B"/>
          </w:tcPr>
          <w:p w14:paraId="56AAE7EF" w14:textId="77777777" w:rsidR="003E4F64" w:rsidRDefault="003E4F64" w:rsidP="003E4F64">
            <w:pPr>
              <w:pStyle w:val="2019-20tablecolheadright"/>
            </w:pPr>
            <w:r>
              <w:t>2020</w:t>
            </w:r>
          </w:p>
          <w:p w14:paraId="34EF2B58" w14:textId="7590AACA" w:rsidR="003E4F64" w:rsidRDefault="003E4F64" w:rsidP="003E4F64">
            <w:pPr>
              <w:pStyle w:val="2019-20tablecolheadright"/>
            </w:pPr>
            <w:r>
              <w:t>$’000</w:t>
            </w:r>
          </w:p>
        </w:tc>
      </w:tr>
      <w:tr w:rsidR="003E4F64" w14:paraId="3F7ACA29" w14:textId="77777777" w:rsidTr="00D07DDE">
        <w:tc>
          <w:tcPr>
            <w:tcW w:w="6521" w:type="dxa"/>
          </w:tcPr>
          <w:p w14:paraId="0853C0D1" w14:textId="55374C48" w:rsidR="003E4F64" w:rsidRPr="00D07DDE" w:rsidRDefault="003E4F64" w:rsidP="003E4F64">
            <w:pPr>
              <w:pStyle w:val="2019-20tabletextBoldleft"/>
              <w:rPr>
                <w:rFonts w:cs="Arial"/>
              </w:rPr>
            </w:pPr>
            <w:r>
              <w:t>Current payables</w:t>
            </w:r>
          </w:p>
        </w:tc>
        <w:tc>
          <w:tcPr>
            <w:tcW w:w="1417" w:type="dxa"/>
            <w:shd w:val="clear" w:color="auto" w:fill="auto"/>
          </w:tcPr>
          <w:p w14:paraId="1018B60B" w14:textId="77777777" w:rsidR="003E4F64" w:rsidRPr="00D07DDE" w:rsidRDefault="003E4F64" w:rsidP="003E4F64">
            <w:pPr>
              <w:pStyle w:val="2019-20tabletextright"/>
            </w:pPr>
          </w:p>
        </w:tc>
        <w:tc>
          <w:tcPr>
            <w:tcW w:w="1417" w:type="dxa"/>
            <w:shd w:val="clear" w:color="auto" w:fill="F2F2F2" w:themeFill="background1" w:themeFillShade="F2"/>
          </w:tcPr>
          <w:p w14:paraId="1F0C8C9B" w14:textId="77777777" w:rsidR="003E4F64" w:rsidRPr="00D07DDE" w:rsidRDefault="003E4F64" w:rsidP="003E4F64">
            <w:pPr>
              <w:pStyle w:val="2019-20tabletextright"/>
            </w:pPr>
          </w:p>
        </w:tc>
      </w:tr>
      <w:tr w:rsidR="003E4F64" w14:paraId="71871FB6" w14:textId="77777777" w:rsidTr="00D07DDE">
        <w:tc>
          <w:tcPr>
            <w:tcW w:w="6521" w:type="dxa"/>
          </w:tcPr>
          <w:p w14:paraId="64AA550B" w14:textId="45763E7F" w:rsidR="003E4F64" w:rsidRPr="00D07DDE" w:rsidRDefault="003E4F64" w:rsidP="003E4F64">
            <w:pPr>
              <w:pStyle w:val="2019-20tabletextBoldleft"/>
              <w:rPr>
                <w:rFonts w:cs="Arial"/>
              </w:rPr>
            </w:pPr>
            <w:r>
              <w:t>Contractual</w:t>
            </w:r>
          </w:p>
        </w:tc>
        <w:tc>
          <w:tcPr>
            <w:tcW w:w="1417" w:type="dxa"/>
            <w:shd w:val="clear" w:color="auto" w:fill="auto"/>
          </w:tcPr>
          <w:p w14:paraId="758D7224" w14:textId="77777777" w:rsidR="003E4F64" w:rsidRPr="00D07DDE" w:rsidRDefault="003E4F64" w:rsidP="003E4F64">
            <w:pPr>
              <w:pStyle w:val="2019-20tabletextright"/>
            </w:pPr>
          </w:p>
        </w:tc>
        <w:tc>
          <w:tcPr>
            <w:tcW w:w="1417" w:type="dxa"/>
            <w:shd w:val="clear" w:color="auto" w:fill="F2F2F2" w:themeFill="background1" w:themeFillShade="F2"/>
          </w:tcPr>
          <w:p w14:paraId="4E60C58A" w14:textId="77777777" w:rsidR="003E4F64" w:rsidRPr="00D07DDE" w:rsidRDefault="003E4F64" w:rsidP="003E4F64">
            <w:pPr>
              <w:pStyle w:val="2019-20tabletextright"/>
            </w:pPr>
          </w:p>
        </w:tc>
      </w:tr>
      <w:tr w:rsidR="003E4F64" w14:paraId="72D79857" w14:textId="77777777" w:rsidTr="00D07DDE">
        <w:tc>
          <w:tcPr>
            <w:tcW w:w="6521" w:type="dxa"/>
          </w:tcPr>
          <w:p w14:paraId="67D88E7D" w14:textId="64486DE5" w:rsidR="003E4F64" w:rsidRPr="00FC1A1E" w:rsidRDefault="003E4F64" w:rsidP="003E4F64">
            <w:pPr>
              <w:pStyle w:val="2019-20tabletextleft"/>
              <w:rPr>
                <w:rFonts w:cs="Arial"/>
                <w:b/>
              </w:rPr>
            </w:pPr>
            <w:r>
              <w:t>Supplies and services (</w:t>
            </w:r>
            <w:proofErr w:type="spellStart"/>
            <w:r>
              <w:t>i</w:t>
            </w:r>
            <w:proofErr w:type="spellEnd"/>
            <w:r>
              <w:t>)</w:t>
            </w:r>
          </w:p>
        </w:tc>
        <w:tc>
          <w:tcPr>
            <w:tcW w:w="1417" w:type="dxa"/>
            <w:shd w:val="clear" w:color="auto" w:fill="auto"/>
          </w:tcPr>
          <w:p w14:paraId="79DF3789" w14:textId="49ACC946" w:rsidR="003E4F64" w:rsidRPr="00FC1A1E" w:rsidRDefault="003E4F64" w:rsidP="003E4F64">
            <w:pPr>
              <w:pStyle w:val="2019-20tabletextright"/>
            </w:pPr>
            <w:r>
              <w:t>1,172</w:t>
            </w:r>
          </w:p>
        </w:tc>
        <w:tc>
          <w:tcPr>
            <w:tcW w:w="1417" w:type="dxa"/>
            <w:shd w:val="clear" w:color="auto" w:fill="F2F2F2" w:themeFill="background1" w:themeFillShade="F2"/>
          </w:tcPr>
          <w:p w14:paraId="036272B7" w14:textId="04B26F87" w:rsidR="003E4F64" w:rsidRPr="00FC1A1E" w:rsidRDefault="003E4F64" w:rsidP="003E4F64">
            <w:pPr>
              <w:pStyle w:val="2019-20tabletextright"/>
            </w:pPr>
            <w:r>
              <w:t xml:space="preserve"> 1,357 </w:t>
            </w:r>
          </w:p>
        </w:tc>
      </w:tr>
      <w:tr w:rsidR="003E4F64" w14:paraId="211BDD59" w14:textId="77777777" w:rsidTr="00D07DDE">
        <w:tc>
          <w:tcPr>
            <w:tcW w:w="6521" w:type="dxa"/>
          </w:tcPr>
          <w:p w14:paraId="53FC34D8" w14:textId="4C6D5380" w:rsidR="003E4F64" w:rsidRPr="00FC1A1E" w:rsidRDefault="003E4F64" w:rsidP="003E4F64">
            <w:pPr>
              <w:pStyle w:val="2019-20tabletextleft"/>
              <w:rPr>
                <w:rFonts w:cs="Arial"/>
                <w:b/>
              </w:rPr>
            </w:pPr>
            <w:r>
              <w:t>Other payables</w:t>
            </w:r>
          </w:p>
        </w:tc>
        <w:tc>
          <w:tcPr>
            <w:tcW w:w="1417" w:type="dxa"/>
            <w:shd w:val="clear" w:color="auto" w:fill="auto"/>
          </w:tcPr>
          <w:p w14:paraId="0D842A66" w14:textId="19293DF4" w:rsidR="003E4F64" w:rsidRPr="00FC1A1E" w:rsidRDefault="003E4F64" w:rsidP="003E4F64">
            <w:pPr>
              <w:pStyle w:val="2019-20tabletextright"/>
            </w:pPr>
            <w:r>
              <w:t>-</w:t>
            </w:r>
          </w:p>
        </w:tc>
        <w:tc>
          <w:tcPr>
            <w:tcW w:w="1417" w:type="dxa"/>
            <w:shd w:val="clear" w:color="auto" w:fill="F2F2F2" w:themeFill="background1" w:themeFillShade="F2"/>
          </w:tcPr>
          <w:p w14:paraId="225B3C0F" w14:textId="5E3A750F" w:rsidR="003E4F64" w:rsidRPr="00FC1A1E" w:rsidRDefault="003E4F64" w:rsidP="003E4F64">
            <w:pPr>
              <w:pStyle w:val="2019-20tabletextright"/>
            </w:pPr>
            <w:r>
              <w:t xml:space="preserve"> 64 </w:t>
            </w:r>
          </w:p>
        </w:tc>
      </w:tr>
      <w:tr w:rsidR="003E4F64" w14:paraId="610218FF" w14:textId="77777777" w:rsidTr="00D07DDE">
        <w:tc>
          <w:tcPr>
            <w:tcW w:w="6521" w:type="dxa"/>
          </w:tcPr>
          <w:p w14:paraId="45076743" w14:textId="03A99BDE" w:rsidR="003E4F64" w:rsidRPr="00D07DDE" w:rsidRDefault="003E4F64" w:rsidP="003E4F64">
            <w:pPr>
              <w:pStyle w:val="2019-20tabletextBoldleft"/>
              <w:rPr>
                <w:rFonts w:cs="Arial"/>
              </w:rPr>
            </w:pPr>
            <w:r>
              <w:t>Total current payables</w:t>
            </w:r>
          </w:p>
        </w:tc>
        <w:tc>
          <w:tcPr>
            <w:tcW w:w="1417" w:type="dxa"/>
            <w:shd w:val="clear" w:color="auto" w:fill="auto"/>
          </w:tcPr>
          <w:p w14:paraId="48115D91" w14:textId="1CCD37D7" w:rsidR="003E4F64" w:rsidRPr="00D07DDE" w:rsidRDefault="003E4F64" w:rsidP="003E4F64">
            <w:pPr>
              <w:pStyle w:val="2019-20tabletextboldright"/>
            </w:pPr>
            <w:r>
              <w:t>1,172</w:t>
            </w:r>
          </w:p>
        </w:tc>
        <w:tc>
          <w:tcPr>
            <w:tcW w:w="1417" w:type="dxa"/>
            <w:shd w:val="clear" w:color="auto" w:fill="F2F2F2" w:themeFill="background1" w:themeFillShade="F2"/>
          </w:tcPr>
          <w:p w14:paraId="5D3F508D" w14:textId="07E402AF" w:rsidR="003E4F64" w:rsidRPr="00D07DDE" w:rsidRDefault="003E4F64" w:rsidP="003E4F64">
            <w:pPr>
              <w:pStyle w:val="2019-20tabletextboldright"/>
            </w:pPr>
            <w:r>
              <w:t xml:space="preserve"> 1,421 </w:t>
            </w:r>
          </w:p>
        </w:tc>
      </w:tr>
      <w:tr w:rsidR="003E4F64" w14:paraId="604F4164" w14:textId="77777777" w:rsidTr="00D07DDE">
        <w:tc>
          <w:tcPr>
            <w:tcW w:w="6521" w:type="dxa"/>
          </w:tcPr>
          <w:p w14:paraId="2885DE6E" w14:textId="5147A34E" w:rsidR="003E4F64" w:rsidRPr="00D07DDE" w:rsidRDefault="003E4F64" w:rsidP="003E4F64">
            <w:pPr>
              <w:pStyle w:val="2019-20tabletextBoldleft"/>
              <w:rPr>
                <w:rFonts w:cs="Arial"/>
              </w:rPr>
            </w:pPr>
            <w:r>
              <w:t>Total payables</w:t>
            </w:r>
          </w:p>
        </w:tc>
        <w:tc>
          <w:tcPr>
            <w:tcW w:w="1417" w:type="dxa"/>
            <w:shd w:val="clear" w:color="auto" w:fill="auto"/>
          </w:tcPr>
          <w:p w14:paraId="32B2FC1A" w14:textId="4450B5DC" w:rsidR="003E4F64" w:rsidRPr="00D07DDE" w:rsidRDefault="003E4F64" w:rsidP="003E4F64">
            <w:pPr>
              <w:pStyle w:val="2019-20tabletextboldright"/>
            </w:pPr>
            <w:r>
              <w:t>1,172</w:t>
            </w:r>
          </w:p>
        </w:tc>
        <w:tc>
          <w:tcPr>
            <w:tcW w:w="1417" w:type="dxa"/>
            <w:shd w:val="clear" w:color="auto" w:fill="F2F2F2" w:themeFill="background1" w:themeFillShade="F2"/>
          </w:tcPr>
          <w:p w14:paraId="177E38A1" w14:textId="675DA08C" w:rsidR="003E4F64" w:rsidRPr="00D07DDE" w:rsidRDefault="003E4F64" w:rsidP="003E4F64">
            <w:pPr>
              <w:pStyle w:val="2019-20tabletextboldright"/>
            </w:pPr>
            <w:r>
              <w:t xml:space="preserve"> 1,421 </w:t>
            </w:r>
          </w:p>
        </w:tc>
      </w:tr>
    </w:tbl>
    <w:p w14:paraId="24BFDADD" w14:textId="77777777" w:rsidR="003E4F64" w:rsidRDefault="003E4F64" w:rsidP="003E4F64">
      <w:pPr>
        <w:pStyle w:val="2019-20tablefigurenote"/>
      </w:pPr>
      <w:r>
        <w:t>Note: (</w:t>
      </w:r>
      <w:proofErr w:type="spellStart"/>
      <w:r>
        <w:t>i</w:t>
      </w:r>
      <w:proofErr w:type="spellEnd"/>
      <w:r>
        <w:t>) The average credit period is 30 days. No interest is charged on payables.</w:t>
      </w:r>
    </w:p>
    <w:p w14:paraId="4FCDF961" w14:textId="77777777" w:rsidR="0090117C" w:rsidRDefault="0090117C" w:rsidP="00FC1A1E">
      <w:pPr>
        <w:pStyle w:val="DHHSbody"/>
      </w:pPr>
    </w:p>
    <w:p w14:paraId="292225AE" w14:textId="7F980879" w:rsidR="00EA597A" w:rsidRPr="00FC1A1E" w:rsidRDefault="003E4F64" w:rsidP="003E4F64">
      <w:pPr>
        <w:pStyle w:val="2019-20Bodycopy"/>
      </w:pPr>
      <w:r w:rsidRPr="003E4F64">
        <w:rPr>
          <w:rFonts w:eastAsia="Times New Roman"/>
          <w:b/>
          <w:bCs/>
        </w:rPr>
        <w:t>Contractual payables</w:t>
      </w:r>
      <w:r w:rsidRPr="003E4F64">
        <w:rPr>
          <w:b/>
          <w:bCs/>
        </w:rPr>
        <w:t>,</w:t>
      </w:r>
      <w:r w:rsidRPr="003E4F64">
        <w:t xml:space="preserve"> classified as financial instruments and measured at </w:t>
      </w:r>
      <w:proofErr w:type="spellStart"/>
      <w:r w:rsidRPr="003E4F64">
        <w:t>amortised</w:t>
      </w:r>
      <w:proofErr w:type="spellEnd"/>
      <w:r w:rsidRPr="003E4F64">
        <w:t xml:space="preserve"> cost. Accounts payable represent liabilities for goods and services provided to the VEC prior to the end of the financial year that are unpaid.</w:t>
      </w:r>
    </w:p>
    <w:p w14:paraId="490AC7F9" w14:textId="77777777" w:rsidR="003E4F64" w:rsidRDefault="003E4F64" w:rsidP="003E4F64">
      <w:pPr>
        <w:pStyle w:val="2019-20HeadingD-onlyusedinFins"/>
      </w:pPr>
      <w:r>
        <w:t>Maturity analysis of contractual payables (</w:t>
      </w:r>
      <w:proofErr w:type="spellStart"/>
      <w:r>
        <w:t>i</w:t>
      </w:r>
      <w:proofErr w:type="spellEnd"/>
      <w:r>
        <w:t>)</w:t>
      </w:r>
    </w:p>
    <w:tbl>
      <w:tblPr>
        <w:tblStyle w:val="TableGrid"/>
        <w:tblW w:w="9433" w:type="dxa"/>
        <w:tblLook w:val="04A0" w:firstRow="1" w:lastRow="0" w:firstColumn="1" w:lastColumn="0" w:noHBand="0" w:noVBand="1"/>
      </w:tblPr>
      <w:tblGrid>
        <w:gridCol w:w="4466"/>
        <w:gridCol w:w="1371"/>
        <w:gridCol w:w="1429"/>
        <w:gridCol w:w="1022"/>
        <w:gridCol w:w="1145"/>
      </w:tblGrid>
      <w:tr w:rsidR="00FC1A1E" w14:paraId="63998EDD" w14:textId="77777777" w:rsidTr="003E4F64">
        <w:trPr>
          <w:cnfStyle w:val="100000000000" w:firstRow="1" w:lastRow="0" w:firstColumn="0" w:lastColumn="0" w:oddVBand="0" w:evenVBand="0" w:oddHBand="0" w:evenHBand="0" w:firstRowFirstColumn="0" w:firstRowLastColumn="0" w:lastRowFirstColumn="0" w:lastRowLastColumn="0"/>
          <w:trHeight w:val="201"/>
        </w:trPr>
        <w:tc>
          <w:tcPr>
            <w:tcW w:w="9433" w:type="dxa"/>
            <w:gridSpan w:val="5"/>
            <w:shd w:val="clear" w:color="auto" w:fill="96223B"/>
          </w:tcPr>
          <w:p w14:paraId="06BB8993" w14:textId="7DEED72D" w:rsidR="00FC1A1E" w:rsidRPr="003E4F64" w:rsidRDefault="003E4F64" w:rsidP="003E4F64">
            <w:pPr>
              <w:pStyle w:val="2019-20tablecolheadright"/>
            </w:pPr>
            <w:r>
              <w:t>($’000) MATURITY DATES</w:t>
            </w:r>
          </w:p>
        </w:tc>
      </w:tr>
      <w:tr w:rsidR="003E4F64" w14:paraId="532324A4" w14:textId="77777777" w:rsidTr="003E4F64">
        <w:trPr>
          <w:trHeight w:val="620"/>
        </w:trPr>
        <w:tc>
          <w:tcPr>
            <w:tcW w:w="4466" w:type="dxa"/>
            <w:shd w:val="clear" w:color="auto" w:fill="96223B"/>
          </w:tcPr>
          <w:p w14:paraId="150A928C" w14:textId="77777777" w:rsidR="003E4F64" w:rsidRDefault="003E4F64" w:rsidP="003E4F64">
            <w:pPr>
              <w:pStyle w:val="DHHStablecolhead"/>
            </w:pPr>
          </w:p>
        </w:tc>
        <w:tc>
          <w:tcPr>
            <w:tcW w:w="1371" w:type="dxa"/>
            <w:shd w:val="clear" w:color="auto" w:fill="96223B"/>
          </w:tcPr>
          <w:p w14:paraId="51A4CBAA" w14:textId="2968108B" w:rsidR="003E4F64" w:rsidRPr="006B3336" w:rsidRDefault="003E4F64" w:rsidP="003E4F64">
            <w:pPr>
              <w:pStyle w:val="2019-20tablecolheadright"/>
            </w:pPr>
            <w:r>
              <w:t>CARRYING</w:t>
            </w:r>
            <w:r>
              <w:br/>
              <w:t>AMOUNT</w:t>
            </w:r>
          </w:p>
        </w:tc>
        <w:tc>
          <w:tcPr>
            <w:tcW w:w="1429" w:type="dxa"/>
            <w:tcBorders>
              <w:bottom w:val="single" w:sz="4" w:space="0" w:color="auto"/>
            </w:tcBorders>
            <w:shd w:val="clear" w:color="auto" w:fill="96223B"/>
          </w:tcPr>
          <w:p w14:paraId="65617E30" w14:textId="0CB77777" w:rsidR="003E4F64" w:rsidRPr="006B3336" w:rsidRDefault="003E4F64" w:rsidP="003E4F64">
            <w:pPr>
              <w:pStyle w:val="2019-20tablecolheadright"/>
            </w:pPr>
            <w:r>
              <w:t>NOMINAL AMOUNT</w:t>
            </w:r>
          </w:p>
        </w:tc>
        <w:tc>
          <w:tcPr>
            <w:tcW w:w="1022" w:type="dxa"/>
            <w:shd w:val="clear" w:color="auto" w:fill="96223B"/>
          </w:tcPr>
          <w:p w14:paraId="6832D997" w14:textId="3B330BFC" w:rsidR="003E4F64" w:rsidRPr="006B3336" w:rsidRDefault="003E4F64" w:rsidP="003E4F64">
            <w:pPr>
              <w:pStyle w:val="2019-20tablecolheadright"/>
            </w:pPr>
            <w:r>
              <w:t>LESS THAN</w:t>
            </w:r>
            <w:r>
              <w:br/>
              <w:t>1 MONTH</w:t>
            </w:r>
          </w:p>
        </w:tc>
        <w:tc>
          <w:tcPr>
            <w:tcW w:w="1145" w:type="dxa"/>
            <w:shd w:val="clear" w:color="auto" w:fill="96223B"/>
          </w:tcPr>
          <w:p w14:paraId="01D2741D" w14:textId="5FF68883" w:rsidR="003E4F64" w:rsidRPr="006B3336" w:rsidRDefault="003E4F64" w:rsidP="003E4F64">
            <w:pPr>
              <w:pStyle w:val="2019-20tablecolheadright"/>
            </w:pPr>
            <w:r>
              <w:t>1-3</w:t>
            </w:r>
            <w:r>
              <w:br/>
              <w:t>MONTHS</w:t>
            </w:r>
          </w:p>
        </w:tc>
      </w:tr>
      <w:tr w:rsidR="003E4F64" w14:paraId="0BCD6E6A" w14:textId="77777777" w:rsidTr="002F3D1B">
        <w:trPr>
          <w:trHeight w:val="331"/>
        </w:trPr>
        <w:tc>
          <w:tcPr>
            <w:tcW w:w="4466" w:type="dxa"/>
          </w:tcPr>
          <w:p w14:paraId="06418551" w14:textId="681DD7E0" w:rsidR="003E4F64" w:rsidRPr="002F3D1B" w:rsidRDefault="003E4F64" w:rsidP="003E4F64">
            <w:pPr>
              <w:pStyle w:val="2019-20tabletextBoldleft"/>
              <w:rPr>
                <w:rFonts w:cs="Arial"/>
                <w:szCs w:val="18"/>
              </w:rPr>
            </w:pPr>
            <w:r>
              <w:t>2019 Payables</w:t>
            </w:r>
          </w:p>
        </w:tc>
        <w:tc>
          <w:tcPr>
            <w:tcW w:w="1371" w:type="dxa"/>
            <w:shd w:val="clear" w:color="auto" w:fill="auto"/>
          </w:tcPr>
          <w:p w14:paraId="1AA430D2" w14:textId="77777777" w:rsidR="003E4F64" w:rsidRPr="002F3D1B" w:rsidRDefault="003E4F64" w:rsidP="003E4F64">
            <w:pPr>
              <w:pStyle w:val="2019-20tabletextright"/>
            </w:pPr>
          </w:p>
        </w:tc>
        <w:tc>
          <w:tcPr>
            <w:tcW w:w="1429" w:type="dxa"/>
            <w:shd w:val="clear" w:color="auto" w:fill="auto"/>
          </w:tcPr>
          <w:p w14:paraId="27F1AB34" w14:textId="77777777" w:rsidR="003E4F64" w:rsidRPr="002F3D1B" w:rsidRDefault="003E4F64" w:rsidP="003E4F64">
            <w:pPr>
              <w:pStyle w:val="2019-20tabletextright"/>
            </w:pPr>
          </w:p>
        </w:tc>
        <w:tc>
          <w:tcPr>
            <w:tcW w:w="1022" w:type="dxa"/>
          </w:tcPr>
          <w:p w14:paraId="7D41A53B" w14:textId="77777777" w:rsidR="003E4F64" w:rsidRPr="002F3D1B" w:rsidRDefault="003E4F64" w:rsidP="003E4F64">
            <w:pPr>
              <w:pStyle w:val="2019-20tabletextright"/>
            </w:pPr>
          </w:p>
        </w:tc>
        <w:tc>
          <w:tcPr>
            <w:tcW w:w="1145" w:type="dxa"/>
          </w:tcPr>
          <w:p w14:paraId="5A6CC33D" w14:textId="77777777" w:rsidR="003E4F64" w:rsidRPr="002F3D1B" w:rsidRDefault="003E4F64" w:rsidP="003E4F64">
            <w:pPr>
              <w:pStyle w:val="2019-20tabletextright"/>
            </w:pPr>
          </w:p>
        </w:tc>
      </w:tr>
      <w:tr w:rsidR="003E4F64" w14:paraId="65A59330" w14:textId="77777777" w:rsidTr="002F3D1B">
        <w:trPr>
          <w:trHeight w:val="331"/>
        </w:trPr>
        <w:tc>
          <w:tcPr>
            <w:tcW w:w="4466" w:type="dxa"/>
          </w:tcPr>
          <w:p w14:paraId="63118503" w14:textId="5BEFA8FB" w:rsidR="003E4F64" w:rsidRPr="00FC1A1E" w:rsidRDefault="003E4F64" w:rsidP="003E4F64">
            <w:pPr>
              <w:pStyle w:val="2019-20tabletextleft"/>
              <w:rPr>
                <w:rFonts w:cs="Arial"/>
                <w:b/>
                <w:szCs w:val="18"/>
              </w:rPr>
            </w:pPr>
            <w:r>
              <w:t>Trade and other payables</w:t>
            </w:r>
          </w:p>
        </w:tc>
        <w:tc>
          <w:tcPr>
            <w:tcW w:w="1371" w:type="dxa"/>
            <w:shd w:val="clear" w:color="auto" w:fill="auto"/>
          </w:tcPr>
          <w:p w14:paraId="3228C03F" w14:textId="143281A6" w:rsidR="003E4F64" w:rsidRPr="00FC1A1E" w:rsidRDefault="003E4F64" w:rsidP="003E4F64">
            <w:pPr>
              <w:pStyle w:val="2019-20tabletextright"/>
            </w:pPr>
            <w:r>
              <w:t>1,172</w:t>
            </w:r>
          </w:p>
        </w:tc>
        <w:tc>
          <w:tcPr>
            <w:tcW w:w="1429" w:type="dxa"/>
            <w:shd w:val="clear" w:color="auto" w:fill="auto"/>
          </w:tcPr>
          <w:p w14:paraId="606409E6" w14:textId="70A47653" w:rsidR="003E4F64" w:rsidRPr="00FC1A1E" w:rsidRDefault="003E4F64" w:rsidP="003E4F64">
            <w:pPr>
              <w:pStyle w:val="2019-20tabletextright"/>
            </w:pPr>
            <w:r>
              <w:t>1,172</w:t>
            </w:r>
          </w:p>
        </w:tc>
        <w:tc>
          <w:tcPr>
            <w:tcW w:w="1022" w:type="dxa"/>
          </w:tcPr>
          <w:p w14:paraId="78DCB4A9" w14:textId="705C30C1" w:rsidR="003E4F64" w:rsidRPr="00FC1A1E" w:rsidRDefault="003E4F64" w:rsidP="003E4F64">
            <w:pPr>
              <w:pStyle w:val="2019-20tabletextright"/>
            </w:pPr>
            <w:r>
              <w:t>1,092</w:t>
            </w:r>
          </w:p>
        </w:tc>
        <w:tc>
          <w:tcPr>
            <w:tcW w:w="1145" w:type="dxa"/>
          </w:tcPr>
          <w:p w14:paraId="460BBE1E" w14:textId="1BC75DD1" w:rsidR="003E4F64" w:rsidRPr="00FC1A1E" w:rsidRDefault="003E4F64" w:rsidP="003E4F64">
            <w:pPr>
              <w:pStyle w:val="2019-20tabletextright"/>
            </w:pPr>
            <w:r>
              <w:t>80</w:t>
            </w:r>
          </w:p>
        </w:tc>
      </w:tr>
      <w:tr w:rsidR="003E4F64" w14:paraId="21C79079" w14:textId="77777777" w:rsidTr="002F3D1B">
        <w:trPr>
          <w:trHeight w:val="331"/>
        </w:trPr>
        <w:tc>
          <w:tcPr>
            <w:tcW w:w="4466" w:type="dxa"/>
            <w:tcBorders>
              <w:bottom w:val="single" w:sz="4" w:space="0" w:color="auto"/>
            </w:tcBorders>
          </w:tcPr>
          <w:p w14:paraId="1C03B50F" w14:textId="4A66DE96" w:rsidR="003E4F64" w:rsidRPr="002F3D1B" w:rsidRDefault="003E4F64" w:rsidP="003E4F64">
            <w:pPr>
              <w:pStyle w:val="2019-20tabletextBoldleft"/>
              <w:rPr>
                <w:rFonts w:cs="Arial"/>
                <w:szCs w:val="18"/>
              </w:rPr>
            </w:pPr>
            <w:r>
              <w:t>Total</w:t>
            </w:r>
          </w:p>
        </w:tc>
        <w:tc>
          <w:tcPr>
            <w:tcW w:w="1371" w:type="dxa"/>
            <w:tcBorders>
              <w:bottom w:val="single" w:sz="4" w:space="0" w:color="auto"/>
            </w:tcBorders>
            <w:shd w:val="clear" w:color="auto" w:fill="auto"/>
          </w:tcPr>
          <w:p w14:paraId="5545CEC0" w14:textId="6775FB27" w:rsidR="003E4F64" w:rsidRPr="002F3D1B" w:rsidRDefault="003E4F64" w:rsidP="003E4F64">
            <w:pPr>
              <w:pStyle w:val="2019-20tabletextboldright"/>
            </w:pPr>
            <w:r>
              <w:t>1,172</w:t>
            </w:r>
          </w:p>
        </w:tc>
        <w:tc>
          <w:tcPr>
            <w:tcW w:w="1429" w:type="dxa"/>
            <w:tcBorders>
              <w:bottom w:val="single" w:sz="4" w:space="0" w:color="auto"/>
            </w:tcBorders>
            <w:shd w:val="clear" w:color="auto" w:fill="auto"/>
          </w:tcPr>
          <w:p w14:paraId="72196E78" w14:textId="3430FF21" w:rsidR="003E4F64" w:rsidRPr="002F3D1B" w:rsidRDefault="003E4F64" w:rsidP="003E4F64">
            <w:pPr>
              <w:pStyle w:val="2019-20tabletextboldright"/>
            </w:pPr>
            <w:r>
              <w:t>1,172</w:t>
            </w:r>
          </w:p>
        </w:tc>
        <w:tc>
          <w:tcPr>
            <w:tcW w:w="1022" w:type="dxa"/>
            <w:tcBorders>
              <w:bottom w:val="single" w:sz="4" w:space="0" w:color="auto"/>
            </w:tcBorders>
          </w:tcPr>
          <w:p w14:paraId="54AFDFD0" w14:textId="56B86769" w:rsidR="003E4F64" w:rsidRPr="002F3D1B" w:rsidRDefault="003E4F64" w:rsidP="003E4F64">
            <w:pPr>
              <w:pStyle w:val="2019-20tabletextboldright"/>
            </w:pPr>
            <w:r>
              <w:t>1,092</w:t>
            </w:r>
          </w:p>
        </w:tc>
        <w:tc>
          <w:tcPr>
            <w:tcW w:w="1145" w:type="dxa"/>
            <w:tcBorders>
              <w:bottom w:val="single" w:sz="4" w:space="0" w:color="auto"/>
            </w:tcBorders>
          </w:tcPr>
          <w:p w14:paraId="7A2A0FE4" w14:textId="7B63F97D" w:rsidR="003E4F64" w:rsidRPr="002F3D1B" w:rsidRDefault="003E4F64" w:rsidP="003E4F64">
            <w:pPr>
              <w:pStyle w:val="2019-20tabletextboldright"/>
            </w:pPr>
            <w:r>
              <w:t>80</w:t>
            </w:r>
          </w:p>
        </w:tc>
      </w:tr>
      <w:tr w:rsidR="003E4F64" w14:paraId="479737F8" w14:textId="77777777" w:rsidTr="002F3D1B">
        <w:trPr>
          <w:trHeight w:val="331"/>
        </w:trPr>
        <w:tc>
          <w:tcPr>
            <w:tcW w:w="4466" w:type="dxa"/>
            <w:shd w:val="clear" w:color="auto" w:fill="F2F2F2" w:themeFill="background1" w:themeFillShade="F2"/>
          </w:tcPr>
          <w:p w14:paraId="7FFE2368" w14:textId="45672227" w:rsidR="003E4F64" w:rsidRPr="002F3D1B" w:rsidRDefault="003E4F64" w:rsidP="003E4F64">
            <w:pPr>
              <w:pStyle w:val="2019-20tabletextBoldleft"/>
              <w:rPr>
                <w:rFonts w:cs="Arial"/>
                <w:szCs w:val="18"/>
              </w:rPr>
            </w:pPr>
            <w:r>
              <w:t>2020 Payables</w:t>
            </w:r>
          </w:p>
        </w:tc>
        <w:tc>
          <w:tcPr>
            <w:tcW w:w="1371" w:type="dxa"/>
            <w:shd w:val="clear" w:color="auto" w:fill="F2F2F2" w:themeFill="background1" w:themeFillShade="F2"/>
          </w:tcPr>
          <w:p w14:paraId="53A1487D" w14:textId="77777777" w:rsidR="003E4F64" w:rsidRPr="002F3D1B" w:rsidRDefault="003E4F64" w:rsidP="003E4F64">
            <w:pPr>
              <w:pStyle w:val="2019-20tabletextright"/>
            </w:pPr>
          </w:p>
        </w:tc>
        <w:tc>
          <w:tcPr>
            <w:tcW w:w="1429" w:type="dxa"/>
            <w:shd w:val="clear" w:color="auto" w:fill="F2F2F2" w:themeFill="background1" w:themeFillShade="F2"/>
          </w:tcPr>
          <w:p w14:paraId="6D66B90D" w14:textId="77777777" w:rsidR="003E4F64" w:rsidRPr="002F3D1B" w:rsidRDefault="003E4F64" w:rsidP="003E4F64">
            <w:pPr>
              <w:pStyle w:val="2019-20tabletextright"/>
            </w:pPr>
          </w:p>
        </w:tc>
        <w:tc>
          <w:tcPr>
            <w:tcW w:w="1022" w:type="dxa"/>
            <w:shd w:val="clear" w:color="auto" w:fill="F2F2F2" w:themeFill="background1" w:themeFillShade="F2"/>
          </w:tcPr>
          <w:p w14:paraId="18D6192B" w14:textId="77777777" w:rsidR="003E4F64" w:rsidRPr="002F3D1B" w:rsidRDefault="003E4F64" w:rsidP="003E4F64">
            <w:pPr>
              <w:pStyle w:val="2019-20tabletextright"/>
            </w:pPr>
          </w:p>
        </w:tc>
        <w:tc>
          <w:tcPr>
            <w:tcW w:w="1145" w:type="dxa"/>
            <w:shd w:val="clear" w:color="auto" w:fill="F2F2F2" w:themeFill="background1" w:themeFillShade="F2"/>
          </w:tcPr>
          <w:p w14:paraId="68903A65" w14:textId="77777777" w:rsidR="003E4F64" w:rsidRPr="002F3D1B" w:rsidRDefault="003E4F64" w:rsidP="003E4F64">
            <w:pPr>
              <w:pStyle w:val="2019-20tabletextright"/>
            </w:pPr>
          </w:p>
        </w:tc>
      </w:tr>
      <w:tr w:rsidR="003E4F64" w14:paraId="02AD7700" w14:textId="77777777" w:rsidTr="002F3D1B">
        <w:trPr>
          <w:trHeight w:val="331"/>
        </w:trPr>
        <w:tc>
          <w:tcPr>
            <w:tcW w:w="4466" w:type="dxa"/>
            <w:shd w:val="clear" w:color="auto" w:fill="F2F2F2" w:themeFill="background1" w:themeFillShade="F2"/>
          </w:tcPr>
          <w:p w14:paraId="26FC96CC" w14:textId="209601D2" w:rsidR="003E4F64" w:rsidRPr="00FC1A1E" w:rsidRDefault="003E4F64" w:rsidP="003E4F64">
            <w:pPr>
              <w:pStyle w:val="2019-20tabletextleft"/>
              <w:rPr>
                <w:rFonts w:cs="Arial"/>
                <w:szCs w:val="18"/>
              </w:rPr>
            </w:pPr>
            <w:r>
              <w:t>Trade and other payables</w:t>
            </w:r>
          </w:p>
        </w:tc>
        <w:tc>
          <w:tcPr>
            <w:tcW w:w="1371" w:type="dxa"/>
            <w:shd w:val="clear" w:color="auto" w:fill="F2F2F2" w:themeFill="background1" w:themeFillShade="F2"/>
          </w:tcPr>
          <w:p w14:paraId="4331E23B" w14:textId="35D08BFD" w:rsidR="003E4F64" w:rsidRPr="00FC1A1E" w:rsidRDefault="003E4F64" w:rsidP="003E4F64">
            <w:pPr>
              <w:pStyle w:val="2019-20tabletextright"/>
            </w:pPr>
            <w:r>
              <w:t xml:space="preserve"> 1,421 </w:t>
            </w:r>
          </w:p>
        </w:tc>
        <w:tc>
          <w:tcPr>
            <w:tcW w:w="1429" w:type="dxa"/>
            <w:shd w:val="clear" w:color="auto" w:fill="F2F2F2" w:themeFill="background1" w:themeFillShade="F2"/>
          </w:tcPr>
          <w:p w14:paraId="6BC0CE44" w14:textId="1C973351" w:rsidR="003E4F64" w:rsidRPr="00FC1A1E" w:rsidRDefault="003E4F64" w:rsidP="003E4F64">
            <w:pPr>
              <w:pStyle w:val="2019-20tabletextright"/>
            </w:pPr>
            <w:r>
              <w:t xml:space="preserve"> 1,421 </w:t>
            </w:r>
          </w:p>
        </w:tc>
        <w:tc>
          <w:tcPr>
            <w:tcW w:w="1022" w:type="dxa"/>
            <w:shd w:val="clear" w:color="auto" w:fill="F2F2F2" w:themeFill="background1" w:themeFillShade="F2"/>
          </w:tcPr>
          <w:p w14:paraId="5EB608ED" w14:textId="6F986C0F" w:rsidR="003E4F64" w:rsidRPr="00FC1A1E" w:rsidRDefault="003E4F64" w:rsidP="003E4F64">
            <w:pPr>
              <w:pStyle w:val="2019-20tabletextright"/>
            </w:pPr>
            <w:r>
              <w:t xml:space="preserve"> 1,421 </w:t>
            </w:r>
          </w:p>
        </w:tc>
        <w:tc>
          <w:tcPr>
            <w:tcW w:w="1145" w:type="dxa"/>
            <w:shd w:val="clear" w:color="auto" w:fill="F2F2F2" w:themeFill="background1" w:themeFillShade="F2"/>
          </w:tcPr>
          <w:p w14:paraId="0881609D" w14:textId="45768026" w:rsidR="003E4F64" w:rsidRPr="00FC1A1E" w:rsidRDefault="003E4F64" w:rsidP="003E4F64">
            <w:pPr>
              <w:pStyle w:val="2019-20tabletextright"/>
            </w:pPr>
            <w:r>
              <w:t xml:space="preserve"> - </w:t>
            </w:r>
          </w:p>
        </w:tc>
      </w:tr>
      <w:tr w:rsidR="003E4F64" w14:paraId="07F39A18" w14:textId="77777777" w:rsidTr="002F3D1B">
        <w:trPr>
          <w:trHeight w:val="331"/>
        </w:trPr>
        <w:tc>
          <w:tcPr>
            <w:tcW w:w="4466" w:type="dxa"/>
            <w:shd w:val="clear" w:color="auto" w:fill="F2F2F2" w:themeFill="background1" w:themeFillShade="F2"/>
          </w:tcPr>
          <w:p w14:paraId="53BAFEF6" w14:textId="6E1EFFA7" w:rsidR="003E4F64" w:rsidRPr="002F3D1B" w:rsidRDefault="003E4F64" w:rsidP="003E4F64">
            <w:pPr>
              <w:pStyle w:val="2019-20tabletextBoldleft"/>
              <w:rPr>
                <w:rFonts w:cs="Arial"/>
                <w:szCs w:val="18"/>
              </w:rPr>
            </w:pPr>
            <w:r>
              <w:t>Total</w:t>
            </w:r>
          </w:p>
        </w:tc>
        <w:tc>
          <w:tcPr>
            <w:tcW w:w="1371" w:type="dxa"/>
            <w:shd w:val="clear" w:color="auto" w:fill="F2F2F2" w:themeFill="background1" w:themeFillShade="F2"/>
          </w:tcPr>
          <w:p w14:paraId="47D3F38B" w14:textId="36429F4E" w:rsidR="003E4F64" w:rsidRPr="002F3D1B" w:rsidRDefault="003E4F64" w:rsidP="003E4F64">
            <w:pPr>
              <w:pStyle w:val="2019-20tabletextboldright"/>
            </w:pPr>
            <w:r>
              <w:t xml:space="preserve"> 1,421 </w:t>
            </w:r>
          </w:p>
        </w:tc>
        <w:tc>
          <w:tcPr>
            <w:tcW w:w="1429" w:type="dxa"/>
            <w:shd w:val="clear" w:color="auto" w:fill="F2F2F2" w:themeFill="background1" w:themeFillShade="F2"/>
          </w:tcPr>
          <w:p w14:paraId="2932F39D" w14:textId="34E65412" w:rsidR="003E4F64" w:rsidRPr="002F3D1B" w:rsidRDefault="003E4F64" w:rsidP="003E4F64">
            <w:pPr>
              <w:pStyle w:val="2019-20tabletextboldright"/>
            </w:pPr>
            <w:r>
              <w:t xml:space="preserve"> 1,421 </w:t>
            </w:r>
          </w:p>
        </w:tc>
        <w:tc>
          <w:tcPr>
            <w:tcW w:w="1022" w:type="dxa"/>
            <w:shd w:val="clear" w:color="auto" w:fill="F2F2F2" w:themeFill="background1" w:themeFillShade="F2"/>
          </w:tcPr>
          <w:p w14:paraId="22B898E4" w14:textId="0333FD20" w:rsidR="003E4F64" w:rsidRPr="002F3D1B" w:rsidRDefault="003E4F64" w:rsidP="003E4F64">
            <w:pPr>
              <w:pStyle w:val="2019-20tabletextboldright"/>
            </w:pPr>
            <w:r>
              <w:t xml:space="preserve"> 1,421 </w:t>
            </w:r>
          </w:p>
        </w:tc>
        <w:tc>
          <w:tcPr>
            <w:tcW w:w="1145" w:type="dxa"/>
            <w:shd w:val="clear" w:color="auto" w:fill="F2F2F2" w:themeFill="background1" w:themeFillShade="F2"/>
          </w:tcPr>
          <w:p w14:paraId="1ECE27EA" w14:textId="7C826C25" w:rsidR="003E4F64" w:rsidRPr="002F3D1B" w:rsidRDefault="003E4F64" w:rsidP="003E4F64">
            <w:pPr>
              <w:pStyle w:val="2019-20tabletextboldright"/>
            </w:pPr>
            <w:r>
              <w:t xml:space="preserve"> - </w:t>
            </w:r>
          </w:p>
        </w:tc>
      </w:tr>
    </w:tbl>
    <w:p w14:paraId="4F53E876" w14:textId="77777777" w:rsidR="003E4F64" w:rsidRDefault="003E4F64" w:rsidP="003E4F64">
      <w:pPr>
        <w:pStyle w:val="2019-20tablefigurenote"/>
      </w:pPr>
      <w:r>
        <w:t>Notes: (</w:t>
      </w:r>
      <w:proofErr w:type="spellStart"/>
      <w:r>
        <w:t>i</w:t>
      </w:r>
      <w:proofErr w:type="spellEnd"/>
      <w:r>
        <w:t>) Maturity analysis is presented using the contractual undiscounted cash flows.</w:t>
      </w:r>
    </w:p>
    <w:p w14:paraId="2CA82DEA" w14:textId="4AF63A8E" w:rsidR="002F3D1B" w:rsidRDefault="002F3D1B">
      <w:pPr>
        <w:rPr>
          <w:rFonts w:ascii="Arial" w:hAnsi="Arial"/>
          <w:i/>
          <w:sz w:val="18"/>
        </w:rPr>
      </w:pPr>
      <w:r>
        <w:br w:type="page"/>
      </w:r>
    </w:p>
    <w:p w14:paraId="5380B54D" w14:textId="77777777" w:rsidR="003E4F64" w:rsidRDefault="003E4F64" w:rsidP="003E4F64">
      <w:pPr>
        <w:pStyle w:val="2019-20HeadingD-onlyusedinFins"/>
      </w:pPr>
      <w:r>
        <w:lastRenderedPageBreak/>
        <w:t>6.3 Inventories</w:t>
      </w:r>
    </w:p>
    <w:tbl>
      <w:tblPr>
        <w:tblStyle w:val="TableGrid"/>
        <w:tblW w:w="0" w:type="auto"/>
        <w:tblLook w:val="04A0" w:firstRow="1" w:lastRow="0" w:firstColumn="1" w:lastColumn="0" w:noHBand="0" w:noVBand="1"/>
      </w:tblPr>
      <w:tblGrid>
        <w:gridCol w:w="6521"/>
        <w:gridCol w:w="1417"/>
        <w:gridCol w:w="1417"/>
      </w:tblGrid>
      <w:tr w:rsidR="003E4F64" w14:paraId="52357768" w14:textId="77777777" w:rsidTr="003E4F64">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0AC65384" w14:textId="77777777" w:rsidR="003E4F64" w:rsidRDefault="003E4F64" w:rsidP="003E4F64">
            <w:pPr>
              <w:pStyle w:val="DHHStablecolhead"/>
            </w:pPr>
          </w:p>
        </w:tc>
        <w:tc>
          <w:tcPr>
            <w:tcW w:w="1417" w:type="dxa"/>
            <w:tcBorders>
              <w:bottom w:val="single" w:sz="4" w:space="0" w:color="auto"/>
            </w:tcBorders>
            <w:shd w:val="clear" w:color="auto" w:fill="96223B"/>
          </w:tcPr>
          <w:p w14:paraId="2B156DCB" w14:textId="77777777" w:rsidR="003E4F64" w:rsidRDefault="003E4F64" w:rsidP="003E4F64">
            <w:pPr>
              <w:pStyle w:val="2019-20tablecolheadright"/>
            </w:pPr>
            <w:r>
              <w:t xml:space="preserve">2019 </w:t>
            </w:r>
          </w:p>
          <w:p w14:paraId="757EB2C3" w14:textId="7021CF99" w:rsidR="003E4F64" w:rsidRDefault="003E4F64" w:rsidP="003E4F64">
            <w:pPr>
              <w:pStyle w:val="2019-20tablecolheadright"/>
            </w:pPr>
            <w:r>
              <w:t>$’000</w:t>
            </w:r>
          </w:p>
        </w:tc>
        <w:tc>
          <w:tcPr>
            <w:tcW w:w="1417" w:type="dxa"/>
            <w:tcBorders>
              <w:bottom w:val="single" w:sz="4" w:space="0" w:color="auto"/>
            </w:tcBorders>
            <w:shd w:val="clear" w:color="auto" w:fill="96223B"/>
          </w:tcPr>
          <w:p w14:paraId="5C260C07" w14:textId="77777777" w:rsidR="003E4F64" w:rsidRDefault="003E4F64" w:rsidP="003E4F64">
            <w:pPr>
              <w:pStyle w:val="2019-20tablecolheadright"/>
            </w:pPr>
            <w:r>
              <w:t>2020</w:t>
            </w:r>
          </w:p>
          <w:p w14:paraId="189CCB71" w14:textId="3AA854AA" w:rsidR="003E4F64" w:rsidRDefault="003E4F64" w:rsidP="003E4F64">
            <w:pPr>
              <w:pStyle w:val="2019-20tablecolheadright"/>
            </w:pPr>
            <w:r>
              <w:t>$’000</w:t>
            </w:r>
          </w:p>
        </w:tc>
      </w:tr>
      <w:tr w:rsidR="003E4F64" w14:paraId="63FBE6A8" w14:textId="77777777" w:rsidTr="002F3D1B">
        <w:tc>
          <w:tcPr>
            <w:tcW w:w="6521" w:type="dxa"/>
          </w:tcPr>
          <w:p w14:paraId="6832A3F3" w14:textId="7733E178" w:rsidR="003E4F64" w:rsidRPr="002F3D1B" w:rsidRDefault="003E4F64" w:rsidP="003E4F64">
            <w:pPr>
              <w:pStyle w:val="2019-20tabletextBoldleft"/>
              <w:rPr>
                <w:rFonts w:cs="Arial"/>
              </w:rPr>
            </w:pPr>
            <w:r>
              <w:t>Current inventories</w:t>
            </w:r>
          </w:p>
        </w:tc>
        <w:tc>
          <w:tcPr>
            <w:tcW w:w="1417" w:type="dxa"/>
            <w:shd w:val="clear" w:color="auto" w:fill="auto"/>
          </w:tcPr>
          <w:p w14:paraId="79C892F1" w14:textId="77777777" w:rsidR="003E4F64" w:rsidRPr="002F3D1B" w:rsidRDefault="003E4F64" w:rsidP="003E4F64">
            <w:pPr>
              <w:pStyle w:val="2019-20tabletextright"/>
            </w:pPr>
          </w:p>
        </w:tc>
        <w:tc>
          <w:tcPr>
            <w:tcW w:w="1417" w:type="dxa"/>
            <w:shd w:val="clear" w:color="auto" w:fill="F2F2F2" w:themeFill="background1" w:themeFillShade="F2"/>
          </w:tcPr>
          <w:p w14:paraId="1EBA1672" w14:textId="77777777" w:rsidR="003E4F64" w:rsidRPr="002F3D1B" w:rsidRDefault="003E4F64" w:rsidP="003E4F64">
            <w:pPr>
              <w:pStyle w:val="2019-20tabletextright"/>
            </w:pPr>
          </w:p>
        </w:tc>
      </w:tr>
      <w:tr w:rsidR="003E4F64" w14:paraId="36CC1F4B" w14:textId="77777777" w:rsidTr="002F3D1B">
        <w:tc>
          <w:tcPr>
            <w:tcW w:w="6521" w:type="dxa"/>
          </w:tcPr>
          <w:p w14:paraId="51CCB3AA" w14:textId="1C5DB55A" w:rsidR="003E4F64" w:rsidRPr="00FC1A1E" w:rsidRDefault="003E4F64" w:rsidP="003E4F64">
            <w:pPr>
              <w:pStyle w:val="2019-20Bodycopy"/>
              <w:rPr>
                <w:rFonts w:cs="Arial"/>
                <w:b/>
              </w:rPr>
            </w:pPr>
            <w:r>
              <w:t>Supplies and consumables</w:t>
            </w:r>
          </w:p>
        </w:tc>
        <w:tc>
          <w:tcPr>
            <w:tcW w:w="1417" w:type="dxa"/>
            <w:shd w:val="clear" w:color="auto" w:fill="auto"/>
          </w:tcPr>
          <w:p w14:paraId="35156B88" w14:textId="77777777" w:rsidR="003E4F64" w:rsidRPr="00FC1A1E" w:rsidRDefault="003E4F64" w:rsidP="003E4F64">
            <w:pPr>
              <w:pStyle w:val="2019-20tabletextright"/>
            </w:pPr>
          </w:p>
        </w:tc>
        <w:tc>
          <w:tcPr>
            <w:tcW w:w="1417" w:type="dxa"/>
            <w:shd w:val="clear" w:color="auto" w:fill="F2F2F2" w:themeFill="background1" w:themeFillShade="F2"/>
          </w:tcPr>
          <w:p w14:paraId="11CB1408" w14:textId="77777777" w:rsidR="003E4F64" w:rsidRPr="00FC1A1E" w:rsidRDefault="003E4F64" w:rsidP="003E4F64">
            <w:pPr>
              <w:pStyle w:val="2019-20tabletextright"/>
            </w:pPr>
          </w:p>
        </w:tc>
      </w:tr>
      <w:tr w:rsidR="003E4F64" w14:paraId="5A53D418" w14:textId="77777777" w:rsidTr="002F3D1B">
        <w:tc>
          <w:tcPr>
            <w:tcW w:w="6521" w:type="dxa"/>
          </w:tcPr>
          <w:p w14:paraId="4FD9566A" w14:textId="520301CE" w:rsidR="003E4F64" w:rsidRPr="00FC1A1E" w:rsidRDefault="003E4F64" w:rsidP="003E4F64">
            <w:pPr>
              <w:pStyle w:val="2019-20Bodycopy"/>
              <w:rPr>
                <w:rFonts w:cs="Arial"/>
                <w:b/>
              </w:rPr>
            </w:pPr>
            <w:r>
              <w:t>At cost</w:t>
            </w:r>
          </w:p>
        </w:tc>
        <w:tc>
          <w:tcPr>
            <w:tcW w:w="1417" w:type="dxa"/>
            <w:shd w:val="clear" w:color="auto" w:fill="auto"/>
          </w:tcPr>
          <w:p w14:paraId="5FD4F600" w14:textId="586919F2" w:rsidR="003E4F64" w:rsidRPr="00FC1A1E" w:rsidRDefault="003E4F64" w:rsidP="003E4F64">
            <w:pPr>
              <w:pStyle w:val="2019-20tabletextright"/>
            </w:pPr>
            <w:r>
              <w:t>2,429</w:t>
            </w:r>
          </w:p>
        </w:tc>
        <w:tc>
          <w:tcPr>
            <w:tcW w:w="1417" w:type="dxa"/>
            <w:shd w:val="clear" w:color="auto" w:fill="F2F2F2" w:themeFill="background1" w:themeFillShade="F2"/>
          </w:tcPr>
          <w:p w14:paraId="07EE4182" w14:textId="53153826" w:rsidR="003E4F64" w:rsidRPr="00FC1A1E" w:rsidRDefault="003E4F64" w:rsidP="003E4F64">
            <w:pPr>
              <w:pStyle w:val="2019-20tabletextright"/>
            </w:pPr>
            <w:r>
              <w:t xml:space="preserve"> 3,509 </w:t>
            </w:r>
          </w:p>
        </w:tc>
      </w:tr>
      <w:tr w:rsidR="003E4F64" w14:paraId="2C9141FB" w14:textId="77777777" w:rsidTr="002F3D1B">
        <w:tc>
          <w:tcPr>
            <w:tcW w:w="6521" w:type="dxa"/>
          </w:tcPr>
          <w:p w14:paraId="5CFC7B94" w14:textId="7017DE79" w:rsidR="003E4F64" w:rsidRPr="002F3D1B" w:rsidRDefault="003E4F64" w:rsidP="003E4F64">
            <w:pPr>
              <w:pStyle w:val="2019-20tabletextBoldleft"/>
              <w:rPr>
                <w:rFonts w:cs="Arial"/>
              </w:rPr>
            </w:pPr>
            <w:r>
              <w:t>Total inventories</w:t>
            </w:r>
          </w:p>
        </w:tc>
        <w:tc>
          <w:tcPr>
            <w:tcW w:w="1417" w:type="dxa"/>
            <w:shd w:val="clear" w:color="auto" w:fill="auto"/>
          </w:tcPr>
          <w:p w14:paraId="5D1DB4F4" w14:textId="5EBEAB89" w:rsidR="003E4F64" w:rsidRPr="002F3D1B" w:rsidRDefault="003E4F64" w:rsidP="003E4F64">
            <w:pPr>
              <w:pStyle w:val="2019-20tabletextboldright"/>
            </w:pPr>
            <w:r>
              <w:t>2,429</w:t>
            </w:r>
          </w:p>
        </w:tc>
        <w:tc>
          <w:tcPr>
            <w:tcW w:w="1417" w:type="dxa"/>
            <w:shd w:val="clear" w:color="auto" w:fill="F2F2F2" w:themeFill="background1" w:themeFillShade="F2"/>
          </w:tcPr>
          <w:p w14:paraId="57B3ECD3" w14:textId="53C7900B" w:rsidR="003E4F64" w:rsidRPr="002F3D1B" w:rsidRDefault="003E4F64" w:rsidP="003E4F64">
            <w:pPr>
              <w:pStyle w:val="2019-20tabletextboldright"/>
            </w:pPr>
            <w:r>
              <w:t xml:space="preserve"> 3,509 </w:t>
            </w:r>
          </w:p>
        </w:tc>
      </w:tr>
    </w:tbl>
    <w:p w14:paraId="19B25F79" w14:textId="77777777" w:rsidR="00FC1A1E" w:rsidRPr="00FC1A1E" w:rsidRDefault="00FC1A1E" w:rsidP="003E4F64">
      <w:pPr>
        <w:pStyle w:val="2019-20Bodycopy"/>
      </w:pPr>
    </w:p>
    <w:p w14:paraId="46F4B585" w14:textId="77777777" w:rsidR="003E4F64" w:rsidRPr="003E4F64" w:rsidRDefault="003E4F64" w:rsidP="003E4F64">
      <w:pPr>
        <w:pStyle w:val="2019-20Bodycopy"/>
      </w:pPr>
      <w:r w:rsidRPr="003E4F64">
        <w:t>Inventories include goods and other property for distribution at zero or nominal cost, or for consumption in the ordinary course of business operations. Inventories held for distribution are measured at cost, adjusted for any loss of service potential. Bases used in assessing loss of service potential for inventories held for distribution include current replacement cost and technical or functional obsolescence. Technical obsolescence occurs when an item still functions for some or all of the tasks it was originally acquired to do, but no longer matches existing technologies. Functional obsolescence occurs when an item no longer functions the way it did when it was first acquired.</w:t>
      </w:r>
    </w:p>
    <w:p w14:paraId="69CE24F1" w14:textId="77777777" w:rsidR="00EA597A" w:rsidRPr="00FC1A1E" w:rsidRDefault="00EA597A" w:rsidP="003E4F64">
      <w:pPr>
        <w:pStyle w:val="2019-20Bodycopy"/>
      </w:pPr>
    </w:p>
    <w:p w14:paraId="7E0FF21A" w14:textId="77777777" w:rsidR="003E4F64" w:rsidRDefault="003E4F64" w:rsidP="003E4F64">
      <w:pPr>
        <w:pStyle w:val="2019-20HeadingD-onlyusedinFins"/>
      </w:pPr>
      <w:r>
        <w:t>6.4 Other non-financial assets</w:t>
      </w:r>
    </w:p>
    <w:tbl>
      <w:tblPr>
        <w:tblStyle w:val="TableGrid"/>
        <w:tblW w:w="0" w:type="auto"/>
        <w:tblLook w:val="04A0" w:firstRow="1" w:lastRow="0" w:firstColumn="1" w:lastColumn="0" w:noHBand="0" w:noVBand="1"/>
      </w:tblPr>
      <w:tblGrid>
        <w:gridCol w:w="6521"/>
        <w:gridCol w:w="1417"/>
        <w:gridCol w:w="1417"/>
      </w:tblGrid>
      <w:tr w:rsidR="003E4F64" w14:paraId="0A2A57D9" w14:textId="77777777" w:rsidTr="003E4F64">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119A99A0" w14:textId="77777777" w:rsidR="003E4F64" w:rsidRDefault="003E4F64" w:rsidP="003E4F64">
            <w:pPr>
              <w:pStyle w:val="2019-20tablecolheadright"/>
            </w:pPr>
          </w:p>
        </w:tc>
        <w:tc>
          <w:tcPr>
            <w:tcW w:w="1417" w:type="dxa"/>
            <w:tcBorders>
              <w:bottom w:val="single" w:sz="4" w:space="0" w:color="auto"/>
            </w:tcBorders>
            <w:shd w:val="clear" w:color="auto" w:fill="96223B"/>
          </w:tcPr>
          <w:p w14:paraId="6B1270EC" w14:textId="77777777" w:rsidR="003E4F64" w:rsidRDefault="003E4F64" w:rsidP="003E4F64">
            <w:pPr>
              <w:pStyle w:val="2019-20tablecolheadright"/>
            </w:pPr>
            <w:r>
              <w:t xml:space="preserve">2019 </w:t>
            </w:r>
          </w:p>
          <w:p w14:paraId="73043D21" w14:textId="3D8310DC" w:rsidR="003E4F64" w:rsidRDefault="003E4F64" w:rsidP="003E4F64">
            <w:pPr>
              <w:pStyle w:val="2019-20tablecolheadright"/>
            </w:pPr>
            <w:r>
              <w:t>$’000</w:t>
            </w:r>
          </w:p>
        </w:tc>
        <w:tc>
          <w:tcPr>
            <w:tcW w:w="1417" w:type="dxa"/>
            <w:tcBorders>
              <w:bottom w:val="single" w:sz="4" w:space="0" w:color="auto"/>
            </w:tcBorders>
            <w:shd w:val="clear" w:color="auto" w:fill="96223B"/>
          </w:tcPr>
          <w:p w14:paraId="45D48FCA" w14:textId="77777777" w:rsidR="003E4F64" w:rsidRDefault="003E4F64" w:rsidP="003E4F64">
            <w:pPr>
              <w:pStyle w:val="2019-20tablecolheadright"/>
            </w:pPr>
            <w:r>
              <w:t>2020</w:t>
            </w:r>
          </w:p>
          <w:p w14:paraId="04AA0910" w14:textId="069D0CFB" w:rsidR="003E4F64" w:rsidRDefault="003E4F64" w:rsidP="003E4F64">
            <w:pPr>
              <w:pStyle w:val="2019-20tablecolheadright"/>
            </w:pPr>
            <w:r>
              <w:t>$’000</w:t>
            </w:r>
          </w:p>
        </w:tc>
      </w:tr>
      <w:tr w:rsidR="003E4F64" w14:paraId="1D12B561" w14:textId="77777777" w:rsidTr="002F3D1B">
        <w:tc>
          <w:tcPr>
            <w:tcW w:w="6521" w:type="dxa"/>
          </w:tcPr>
          <w:p w14:paraId="1578D9AE" w14:textId="170A2886" w:rsidR="003E4F64" w:rsidRPr="002F3D1B" w:rsidRDefault="003E4F64" w:rsidP="003E4F64">
            <w:pPr>
              <w:pStyle w:val="2019-20tabletextBoldleft"/>
              <w:rPr>
                <w:rFonts w:cs="Arial"/>
              </w:rPr>
            </w:pPr>
            <w:r>
              <w:t>Current other non-financial assets</w:t>
            </w:r>
          </w:p>
        </w:tc>
        <w:tc>
          <w:tcPr>
            <w:tcW w:w="1417" w:type="dxa"/>
            <w:shd w:val="clear" w:color="auto" w:fill="auto"/>
          </w:tcPr>
          <w:p w14:paraId="5843A461" w14:textId="77777777" w:rsidR="003E4F64" w:rsidRPr="002F3D1B" w:rsidRDefault="003E4F64" w:rsidP="003E4F64">
            <w:pPr>
              <w:pStyle w:val="2019-20tabletextright"/>
            </w:pPr>
          </w:p>
        </w:tc>
        <w:tc>
          <w:tcPr>
            <w:tcW w:w="1417" w:type="dxa"/>
            <w:shd w:val="clear" w:color="auto" w:fill="F2F2F2" w:themeFill="background1" w:themeFillShade="F2"/>
          </w:tcPr>
          <w:p w14:paraId="3605F19C" w14:textId="77777777" w:rsidR="003E4F64" w:rsidRPr="002F3D1B" w:rsidRDefault="003E4F64" w:rsidP="003E4F64">
            <w:pPr>
              <w:pStyle w:val="2019-20tabletextright"/>
            </w:pPr>
          </w:p>
        </w:tc>
      </w:tr>
      <w:tr w:rsidR="003E4F64" w14:paraId="20C62E39" w14:textId="77777777" w:rsidTr="002F3D1B">
        <w:tc>
          <w:tcPr>
            <w:tcW w:w="6521" w:type="dxa"/>
          </w:tcPr>
          <w:p w14:paraId="71C51D8E" w14:textId="41218C3B" w:rsidR="003E4F64" w:rsidRPr="00FC1A1E" w:rsidRDefault="003E4F64" w:rsidP="003E4F64">
            <w:pPr>
              <w:pStyle w:val="2019-20tabletextleft"/>
              <w:rPr>
                <w:rFonts w:cs="Arial"/>
                <w:b/>
              </w:rPr>
            </w:pPr>
            <w:r>
              <w:t>Prepayments</w:t>
            </w:r>
          </w:p>
        </w:tc>
        <w:tc>
          <w:tcPr>
            <w:tcW w:w="1417" w:type="dxa"/>
            <w:shd w:val="clear" w:color="auto" w:fill="auto"/>
          </w:tcPr>
          <w:p w14:paraId="320BD031" w14:textId="05D4C966" w:rsidR="003E4F64" w:rsidRPr="00FC1A1E" w:rsidRDefault="003E4F64" w:rsidP="003E4F64">
            <w:pPr>
              <w:pStyle w:val="2019-20tabletextright"/>
            </w:pPr>
            <w:r>
              <w:t>1,187</w:t>
            </w:r>
          </w:p>
        </w:tc>
        <w:tc>
          <w:tcPr>
            <w:tcW w:w="1417" w:type="dxa"/>
            <w:shd w:val="clear" w:color="auto" w:fill="F2F2F2" w:themeFill="background1" w:themeFillShade="F2"/>
          </w:tcPr>
          <w:p w14:paraId="0A3EA82B" w14:textId="3F868BF1" w:rsidR="003E4F64" w:rsidRPr="00FC1A1E" w:rsidRDefault="003E4F64" w:rsidP="003E4F64">
            <w:pPr>
              <w:pStyle w:val="2019-20tabletextright"/>
            </w:pPr>
            <w:r>
              <w:t xml:space="preserve"> 1,637 </w:t>
            </w:r>
          </w:p>
        </w:tc>
      </w:tr>
      <w:tr w:rsidR="003E4F64" w14:paraId="0950CDB9" w14:textId="77777777" w:rsidTr="002F3D1B">
        <w:tc>
          <w:tcPr>
            <w:tcW w:w="6521" w:type="dxa"/>
          </w:tcPr>
          <w:p w14:paraId="6DE807D0" w14:textId="283C89BF" w:rsidR="003E4F64" w:rsidRPr="002F3D1B" w:rsidRDefault="003E4F64" w:rsidP="003E4F64">
            <w:pPr>
              <w:pStyle w:val="2019-20tabletextBoldleft"/>
              <w:rPr>
                <w:rFonts w:cs="Arial"/>
              </w:rPr>
            </w:pPr>
            <w:r>
              <w:t>Total current other non-financial assets</w:t>
            </w:r>
          </w:p>
        </w:tc>
        <w:tc>
          <w:tcPr>
            <w:tcW w:w="1417" w:type="dxa"/>
            <w:shd w:val="clear" w:color="auto" w:fill="auto"/>
          </w:tcPr>
          <w:p w14:paraId="79809EDC" w14:textId="1F089CEB" w:rsidR="003E4F64" w:rsidRPr="002F3D1B" w:rsidRDefault="003E4F64" w:rsidP="003E4F64">
            <w:pPr>
              <w:pStyle w:val="2019-20tabletextboldright"/>
            </w:pPr>
            <w:r>
              <w:t>1,187</w:t>
            </w:r>
          </w:p>
        </w:tc>
        <w:tc>
          <w:tcPr>
            <w:tcW w:w="1417" w:type="dxa"/>
            <w:shd w:val="clear" w:color="auto" w:fill="F2F2F2" w:themeFill="background1" w:themeFillShade="F2"/>
          </w:tcPr>
          <w:p w14:paraId="565B5821" w14:textId="3989E31A" w:rsidR="003E4F64" w:rsidRPr="002F3D1B" w:rsidRDefault="003E4F64" w:rsidP="003E4F64">
            <w:pPr>
              <w:pStyle w:val="2019-20tabletextboldright"/>
            </w:pPr>
            <w:r>
              <w:t xml:space="preserve"> 1,637 </w:t>
            </w:r>
          </w:p>
        </w:tc>
      </w:tr>
    </w:tbl>
    <w:p w14:paraId="78C24C2C" w14:textId="77777777" w:rsidR="002F3D1B" w:rsidRDefault="002F3D1B" w:rsidP="00FC1A1E">
      <w:pPr>
        <w:pStyle w:val="DHHSbody"/>
      </w:pPr>
    </w:p>
    <w:p w14:paraId="431C634C" w14:textId="024A4FA0" w:rsidR="003E4F64" w:rsidRDefault="003E4F64" w:rsidP="003E4F64">
      <w:pPr>
        <w:pStyle w:val="2019-20Bodycopy"/>
      </w:pPr>
      <w:r>
        <w:t>Other non-financial assets include prepayments which represent payments in advance of receipt of goods or services or that part of expenditure made in one accounting period covering a term extending beyond that period.</w:t>
      </w:r>
    </w:p>
    <w:p w14:paraId="4015784E" w14:textId="77777777" w:rsidR="005B7122" w:rsidRPr="005B7122" w:rsidRDefault="005B7122" w:rsidP="005B7122">
      <w:pPr>
        <w:pStyle w:val="2019-20HeadingD-onlyusedinFins"/>
        <w:rPr>
          <w:lang w:val="en-US"/>
        </w:rPr>
      </w:pPr>
      <w:r w:rsidRPr="005B7122">
        <w:rPr>
          <w:lang w:val="en-US"/>
        </w:rPr>
        <w:t>6.5 Other provisions</w:t>
      </w:r>
    </w:p>
    <w:tbl>
      <w:tblPr>
        <w:tblStyle w:val="TableGrid"/>
        <w:tblW w:w="0" w:type="auto"/>
        <w:tblLook w:val="04A0" w:firstRow="1" w:lastRow="0" w:firstColumn="1" w:lastColumn="0" w:noHBand="0" w:noVBand="1"/>
      </w:tblPr>
      <w:tblGrid>
        <w:gridCol w:w="6521"/>
        <w:gridCol w:w="1417"/>
        <w:gridCol w:w="1417"/>
      </w:tblGrid>
      <w:tr w:rsidR="005B7122" w14:paraId="7CD96F64" w14:textId="77777777" w:rsidTr="00912992">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5631C987" w14:textId="77777777" w:rsidR="005B7122" w:rsidRDefault="005B7122" w:rsidP="00912992">
            <w:pPr>
              <w:pStyle w:val="2019-20tablecolheadright"/>
            </w:pPr>
          </w:p>
        </w:tc>
        <w:tc>
          <w:tcPr>
            <w:tcW w:w="1417" w:type="dxa"/>
            <w:tcBorders>
              <w:bottom w:val="single" w:sz="4" w:space="0" w:color="auto"/>
            </w:tcBorders>
            <w:shd w:val="clear" w:color="auto" w:fill="96223B"/>
          </w:tcPr>
          <w:p w14:paraId="4F0D2BCA" w14:textId="77777777" w:rsidR="005B7122" w:rsidRDefault="005B7122" w:rsidP="00912992">
            <w:pPr>
              <w:pStyle w:val="2019-20tablecolheadright"/>
            </w:pPr>
            <w:r>
              <w:t xml:space="preserve">2019 </w:t>
            </w:r>
          </w:p>
          <w:p w14:paraId="4755C5DD" w14:textId="77777777" w:rsidR="005B7122" w:rsidRDefault="005B7122" w:rsidP="00912992">
            <w:pPr>
              <w:pStyle w:val="2019-20tablecolheadright"/>
            </w:pPr>
            <w:r>
              <w:t>$’000</w:t>
            </w:r>
          </w:p>
        </w:tc>
        <w:tc>
          <w:tcPr>
            <w:tcW w:w="1417" w:type="dxa"/>
            <w:tcBorders>
              <w:bottom w:val="single" w:sz="4" w:space="0" w:color="auto"/>
            </w:tcBorders>
            <w:shd w:val="clear" w:color="auto" w:fill="96223B"/>
          </w:tcPr>
          <w:p w14:paraId="40949530" w14:textId="77777777" w:rsidR="005B7122" w:rsidRDefault="005B7122" w:rsidP="00912992">
            <w:pPr>
              <w:pStyle w:val="2019-20tablecolheadright"/>
            </w:pPr>
            <w:r>
              <w:t>2020</w:t>
            </w:r>
          </w:p>
          <w:p w14:paraId="1F2C2D7A" w14:textId="77777777" w:rsidR="005B7122" w:rsidRDefault="005B7122" w:rsidP="00912992">
            <w:pPr>
              <w:pStyle w:val="2019-20tablecolheadright"/>
            </w:pPr>
            <w:r>
              <w:t>$’000</w:t>
            </w:r>
          </w:p>
        </w:tc>
      </w:tr>
      <w:tr w:rsidR="005B7122" w14:paraId="3DB1AF21" w14:textId="77777777" w:rsidTr="00912992">
        <w:tc>
          <w:tcPr>
            <w:tcW w:w="6521" w:type="dxa"/>
          </w:tcPr>
          <w:p w14:paraId="3C9359DF" w14:textId="2C259330" w:rsidR="005B7122" w:rsidRPr="002F3D1B" w:rsidRDefault="005B7122" w:rsidP="005B7122">
            <w:pPr>
              <w:pStyle w:val="2019-20tabletextBoldleft"/>
              <w:rPr>
                <w:rFonts w:cs="Arial"/>
              </w:rPr>
            </w:pPr>
            <w:r>
              <w:t>Non-current provisions</w:t>
            </w:r>
          </w:p>
        </w:tc>
        <w:tc>
          <w:tcPr>
            <w:tcW w:w="1417" w:type="dxa"/>
            <w:shd w:val="clear" w:color="auto" w:fill="auto"/>
          </w:tcPr>
          <w:p w14:paraId="7BEB944D" w14:textId="77777777" w:rsidR="005B7122" w:rsidRPr="002F3D1B" w:rsidRDefault="005B7122" w:rsidP="005B7122">
            <w:pPr>
              <w:pStyle w:val="2019-20tabletextright"/>
            </w:pPr>
          </w:p>
        </w:tc>
        <w:tc>
          <w:tcPr>
            <w:tcW w:w="1417" w:type="dxa"/>
            <w:shd w:val="clear" w:color="auto" w:fill="F2F2F2" w:themeFill="background1" w:themeFillShade="F2"/>
          </w:tcPr>
          <w:p w14:paraId="17A55B71" w14:textId="77777777" w:rsidR="005B7122" w:rsidRPr="002F3D1B" w:rsidRDefault="005B7122" w:rsidP="005B7122">
            <w:pPr>
              <w:pStyle w:val="2019-20tabletextright"/>
            </w:pPr>
          </w:p>
        </w:tc>
      </w:tr>
      <w:tr w:rsidR="005B7122" w14:paraId="4518A31B" w14:textId="77777777" w:rsidTr="00912992">
        <w:tc>
          <w:tcPr>
            <w:tcW w:w="6521" w:type="dxa"/>
          </w:tcPr>
          <w:p w14:paraId="64985DDA" w14:textId="7F733AAD" w:rsidR="005B7122" w:rsidRPr="00FC1A1E" w:rsidRDefault="005B7122" w:rsidP="005B7122">
            <w:pPr>
              <w:pStyle w:val="2019-20tabletextleft"/>
              <w:rPr>
                <w:rFonts w:cs="Arial"/>
                <w:b/>
              </w:rPr>
            </w:pPr>
            <w:r>
              <w:t>Make good-provision (</w:t>
            </w:r>
            <w:proofErr w:type="spellStart"/>
            <w:r>
              <w:t>i</w:t>
            </w:r>
            <w:proofErr w:type="spellEnd"/>
            <w:r>
              <w:t>)</w:t>
            </w:r>
          </w:p>
        </w:tc>
        <w:tc>
          <w:tcPr>
            <w:tcW w:w="1417" w:type="dxa"/>
            <w:shd w:val="clear" w:color="auto" w:fill="auto"/>
          </w:tcPr>
          <w:p w14:paraId="44555E5E" w14:textId="28BF86A4" w:rsidR="005B7122" w:rsidRPr="00FC1A1E" w:rsidRDefault="005B7122" w:rsidP="005B7122">
            <w:pPr>
              <w:pStyle w:val="2019-20tabletextright"/>
            </w:pPr>
            <w:r>
              <w:t>675</w:t>
            </w:r>
          </w:p>
        </w:tc>
        <w:tc>
          <w:tcPr>
            <w:tcW w:w="1417" w:type="dxa"/>
            <w:shd w:val="clear" w:color="auto" w:fill="F2F2F2" w:themeFill="background1" w:themeFillShade="F2"/>
          </w:tcPr>
          <w:p w14:paraId="1A1224C0" w14:textId="61E47B0E" w:rsidR="005B7122" w:rsidRPr="00FC1A1E" w:rsidRDefault="005B7122" w:rsidP="005B7122">
            <w:pPr>
              <w:pStyle w:val="2019-20tabletextright"/>
            </w:pPr>
            <w:r>
              <w:t xml:space="preserve"> 1,063 </w:t>
            </w:r>
          </w:p>
        </w:tc>
      </w:tr>
      <w:tr w:rsidR="005B7122" w14:paraId="2DE798CC" w14:textId="77777777" w:rsidTr="00912992">
        <w:tc>
          <w:tcPr>
            <w:tcW w:w="6521" w:type="dxa"/>
          </w:tcPr>
          <w:p w14:paraId="5D3615FA" w14:textId="7C301F8E" w:rsidR="005B7122" w:rsidRPr="002F3D1B" w:rsidRDefault="005B7122" w:rsidP="005B7122">
            <w:pPr>
              <w:pStyle w:val="2019-20tabletextBoldleft"/>
              <w:rPr>
                <w:rFonts w:cs="Arial"/>
              </w:rPr>
            </w:pPr>
            <w:r>
              <w:t>Total other provisions</w:t>
            </w:r>
          </w:p>
        </w:tc>
        <w:tc>
          <w:tcPr>
            <w:tcW w:w="1417" w:type="dxa"/>
            <w:shd w:val="clear" w:color="auto" w:fill="auto"/>
          </w:tcPr>
          <w:p w14:paraId="7EF6097C" w14:textId="33A99D9A" w:rsidR="005B7122" w:rsidRPr="002F3D1B" w:rsidRDefault="005B7122" w:rsidP="005B7122">
            <w:pPr>
              <w:pStyle w:val="2019-20tabletextboldright"/>
            </w:pPr>
            <w:r>
              <w:t>675</w:t>
            </w:r>
          </w:p>
        </w:tc>
        <w:tc>
          <w:tcPr>
            <w:tcW w:w="1417" w:type="dxa"/>
            <w:shd w:val="clear" w:color="auto" w:fill="F2F2F2" w:themeFill="background1" w:themeFillShade="F2"/>
          </w:tcPr>
          <w:p w14:paraId="3FD6C8F1" w14:textId="3564D242" w:rsidR="005B7122" w:rsidRPr="002F3D1B" w:rsidRDefault="005B7122" w:rsidP="005B7122">
            <w:pPr>
              <w:pStyle w:val="2019-20tabletextboldright"/>
            </w:pPr>
            <w:r>
              <w:t xml:space="preserve"> 1,063 </w:t>
            </w:r>
          </w:p>
        </w:tc>
      </w:tr>
    </w:tbl>
    <w:p w14:paraId="0A923EAE" w14:textId="77777777" w:rsidR="005B7122" w:rsidRPr="005B7122" w:rsidRDefault="005B7122" w:rsidP="005B7122">
      <w:pPr>
        <w:pStyle w:val="2019-20tablefigurenote"/>
        <w:rPr>
          <w:lang w:val="en-US"/>
        </w:rPr>
      </w:pPr>
      <w:r w:rsidRPr="005B7122">
        <w:rPr>
          <w:lang w:val="en-US"/>
        </w:rPr>
        <w:t>Note: (</w:t>
      </w:r>
      <w:proofErr w:type="spellStart"/>
      <w:r w:rsidRPr="005B7122">
        <w:rPr>
          <w:lang w:val="en-US"/>
        </w:rPr>
        <w:t>i</w:t>
      </w:r>
      <w:proofErr w:type="spellEnd"/>
      <w:r w:rsidRPr="005B7122">
        <w:rPr>
          <w:lang w:val="en-US"/>
        </w:rPr>
        <w:t>) In accordance with the lease agreement over the head office and warehouse facilities, the VEC must remove any leasehold improvements from the leased premises and restore the premises to its original condition at the end of the lease term.</w:t>
      </w:r>
    </w:p>
    <w:p w14:paraId="28DD9C62" w14:textId="77777777" w:rsidR="005B7122" w:rsidRDefault="005B7122" w:rsidP="005B7122">
      <w:pPr>
        <w:pStyle w:val="2019-20tablefigurenote"/>
      </w:pPr>
    </w:p>
    <w:p w14:paraId="41017BF8" w14:textId="0226187A" w:rsidR="002F3D1B" w:rsidRDefault="005B7122" w:rsidP="009078B9">
      <w:pPr>
        <w:pStyle w:val="2019-20Bodycopy"/>
      </w:pPr>
      <w:r>
        <w:lastRenderedPageBreak/>
        <w:t>A provision has been established for make good of the leased premises to cover those make good costs expected to be incurred at the expiry of the leases.</w:t>
      </w:r>
    </w:p>
    <w:p w14:paraId="465A586A" w14:textId="77777777" w:rsidR="009078B9" w:rsidRDefault="009078B9" w:rsidP="009078B9">
      <w:pPr>
        <w:pStyle w:val="2019-20HeadingD-onlyusedinFins"/>
      </w:pPr>
      <w:r>
        <w:t>6.6 Other liabilities</w:t>
      </w:r>
    </w:p>
    <w:tbl>
      <w:tblPr>
        <w:tblStyle w:val="TableGrid"/>
        <w:tblW w:w="0" w:type="auto"/>
        <w:tblLook w:val="04A0" w:firstRow="1" w:lastRow="0" w:firstColumn="1" w:lastColumn="0" w:noHBand="0" w:noVBand="1"/>
      </w:tblPr>
      <w:tblGrid>
        <w:gridCol w:w="6521"/>
        <w:gridCol w:w="1417"/>
        <w:gridCol w:w="1417"/>
      </w:tblGrid>
      <w:tr w:rsidR="009078B9" w14:paraId="403A4458" w14:textId="77777777" w:rsidTr="005555A0">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6D0BE1E9" w14:textId="77777777" w:rsidR="009078B9" w:rsidRDefault="009078B9" w:rsidP="009078B9">
            <w:pPr>
              <w:pStyle w:val="2019-20tablecolheadright"/>
            </w:pPr>
          </w:p>
        </w:tc>
        <w:tc>
          <w:tcPr>
            <w:tcW w:w="1417" w:type="dxa"/>
            <w:tcBorders>
              <w:bottom w:val="single" w:sz="4" w:space="0" w:color="auto"/>
            </w:tcBorders>
            <w:shd w:val="clear" w:color="auto" w:fill="96223B"/>
          </w:tcPr>
          <w:p w14:paraId="29BC987E" w14:textId="77777777" w:rsidR="009078B9" w:rsidRDefault="009078B9" w:rsidP="009078B9">
            <w:pPr>
              <w:pStyle w:val="2019-20tablecolheadright"/>
            </w:pPr>
            <w:r>
              <w:t xml:space="preserve">2019 </w:t>
            </w:r>
          </w:p>
          <w:p w14:paraId="7BE6A885" w14:textId="4332E111" w:rsidR="009078B9" w:rsidRDefault="009078B9" w:rsidP="009078B9">
            <w:pPr>
              <w:pStyle w:val="2019-20tablecolheadright"/>
            </w:pPr>
            <w:r>
              <w:t>$’000</w:t>
            </w:r>
          </w:p>
        </w:tc>
        <w:tc>
          <w:tcPr>
            <w:tcW w:w="1417" w:type="dxa"/>
            <w:tcBorders>
              <w:bottom w:val="single" w:sz="4" w:space="0" w:color="auto"/>
            </w:tcBorders>
            <w:shd w:val="clear" w:color="auto" w:fill="96223B"/>
          </w:tcPr>
          <w:p w14:paraId="11F12FB8" w14:textId="77777777" w:rsidR="009078B9" w:rsidRDefault="009078B9" w:rsidP="009078B9">
            <w:pPr>
              <w:pStyle w:val="2019-20tablecolheadright"/>
            </w:pPr>
            <w:r>
              <w:t>2020</w:t>
            </w:r>
          </w:p>
          <w:p w14:paraId="5ADBE057" w14:textId="6CC05C3D" w:rsidR="009078B9" w:rsidRDefault="009078B9" w:rsidP="009078B9">
            <w:pPr>
              <w:pStyle w:val="2019-20tablecolheadright"/>
            </w:pPr>
            <w:r>
              <w:t>$’000</w:t>
            </w:r>
          </w:p>
        </w:tc>
      </w:tr>
      <w:tr w:rsidR="009078B9" w14:paraId="27D25533" w14:textId="77777777" w:rsidTr="002F3D1B">
        <w:tc>
          <w:tcPr>
            <w:tcW w:w="6521" w:type="dxa"/>
          </w:tcPr>
          <w:p w14:paraId="165CBC89" w14:textId="1777DFD3" w:rsidR="009078B9" w:rsidRPr="002F3D1B" w:rsidRDefault="009078B9" w:rsidP="005555A0">
            <w:pPr>
              <w:pStyle w:val="2019-20tabletextBoldleft"/>
              <w:rPr>
                <w:rFonts w:cs="Arial"/>
              </w:rPr>
            </w:pPr>
            <w:r>
              <w:t>Current other liabilities</w:t>
            </w:r>
          </w:p>
        </w:tc>
        <w:tc>
          <w:tcPr>
            <w:tcW w:w="1417" w:type="dxa"/>
            <w:shd w:val="clear" w:color="auto" w:fill="auto"/>
          </w:tcPr>
          <w:p w14:paraId="7EB9A211" w14:textId="77777777" w:rsidR="009078B9" w:rsidRPr="002F3D1B" w:rsidRDefault="009078B9" w:rsidP="005555A0">
            <w:pPr>
              <w:pStyle w:val="2019-20tabletextright"/>
            </w:pPr>
          </w:p>
        </w:tc>
        <w:tc>
          <w:tcPr>
            <w:tcW w:w="1417" w:type="dxa"/>
            <w:shd w:val="clear" w:color="auto" w:fill="F2F2F2" w:themeFill="background1" w:themeFillShade="F2"/>
          </w:tcPr>
          <w:p w14:paraId="328B5F43" w14:textId="77777777" w:rsidR="009078B9" w:rsidRPr="002F3D1B" w:rsidRDefault="009078B9" w:rsidP="005555A0">
            <w:pPr>
              <w:pStyle w:val="2019-20tabletextright"/>
            </w:pPr>
          </w:p>
        </w:tc>
      </w:tr>
      <w:tr w:rsidR="009078B9" w14:paraId="609424B1" w14:textId="77777777" w:rsidTr="002F3D1B">
        <w:tc>
          <w:tcPr>
            <w:tcW w:w="6521" w:type="dxa"/>
          </w:tcPr>
          <w:p w14:paraId="4B1B406C" w14:textId="6CD27139" w:rsidR="009078B9" w:rsidRPr="00FC1A1E" w:rsidRDefault="009078B9" w:rsidP="005555A0">
            <w:pPr>
              <w:pStyle w:val="2019-20tabletextleft"/>
              <w:rPr>
                <w:rFonts w:cs="Arial"/>
                <w:b/>
              </w:rPr>
            </w:pPr>
            <w:r>
              <w:t>Lease incentive</w:t>
            </w:r>
          </w:p>
        </w:tc>
        <w:tc>
          <w:tcPr>
            <w:tcW w:w="1417" w:type="dxa"/>
            <w:shd w:val="clear" w:color="auto" w:fill="auto"/>
          </w:tcPr>
          <w:p w14:paraId="6F83403B" w14:textId="604E9429" w:rsidR="009078B9" w:rsidRPr="00FC1A1E" w:rsidRDefault="009078B9" w:rsidP="005555A0">
            <w:pPr>
              <w:pStyle w:val="2019-20tabletextright"/>
            </w:pPr>
            <w:r>
              <w:t>236</w:t>
            </w:r>
          </w:p>
        </w:tc>
        <w:tc>
          <w:tcPr>
            <w:tcW w:w="1417" w:type="dxa"/>
            <w:shd w:val="clear" w:color="auto" w:fill="F2F2F2" w:themeFill="background1" w:themeFillShade="F2"/>
          </w:tcPr>
          <w:p w14:paraId="1943FED6" w14:textId="4196DDDC" w:rsidR="009078B9" w:rsidRPr="00FC1A1E" w:rsidRDefault="009078B9" w:rsidP="005555A0">
            <w:pPr>
              <w:pStyle w:val="2019-20tabletextright"/>
            </w:pPr>
            <w:r>
              <w:t xml:space="preserve"> - </w:t>
            </w:r>
          </w:p>
        </w:tc>
      </w:tr>
      <w:tr w:rsidR="009078B9" w14:paraId="1A5308E1" w14:textId="77777777" w:rsidTr="002F3D1B">
        <w:tc>
          <w:tcPr>
            <w:tcW w:w="6521" w:type="dxa"/>
          </w:tcPr>
          <w:p w14:paraId="2E50890C" w14:textId="53CA0927" w:rsidR="009078B9" w:rsidRPr="002F3D1B" w:rsidRDefault="009078B9" w:rsidP="005555A0">
            <w:pPr>
              <w:pStyle w:val="2019-20tabletextBoldleft"/>
              <w:rPr>
                <w:rFonts w:cs="Arial"/>
              </w:rPr>
            </w:pPr>
            <w:r>
              <w:t>Total current other liabilities</w:t>
            </w:r>
          </w:p>
        </w:tc>
        <w:tc>
          <w:tcPr>
            <w:tcW w:w="1417" w:type="dxa"/>
            <w:shd w:val="clear" w:color="auto" w:fill="auto"/>
          </w:tcPr>
          <w:p w14:paraId="62A656AB" w14:textId="08CDFAE8" w:rsidR="009078B9" w:rsidRPr="002F3D1B" w:rsidRDefault="009078B9" w:rsidP="005555A0">
            <w:pPr>
              <w:pStyle w:val="2019-20tabletextboldright"/>
            </w:pPr>
            <w:r>
              <w:t>236</w:t>
            </w:r>
          </w:p>
        </w:tc>
        <w:tc>
          <w:tcPr>
            <w:tcW w:w="1417" w:type="dxa"/>
            <w:shd w:val="clear" w:color="auto" w:fill="F2F2F2" w:themeFill="background1" w:themeFillShade="F2"/>
          </w:tcPr>
          <w:p w14:paraId="2257B8A3" w14:textId="611F52AC" w:rsidR="009078B9" w:rsidRPr="002F3D1B" w:rsidRDefault="009078B9" w:rsidP="005555A0">
            <w:pPr>
              <w:pStyle w:val="2019-20tabletextboldright"/>
            </w:pPr>
            <w:r>
              <w:t xml:space="preserve"> - </w:t>
            </w:r>
          </w:p>
        </w:tc>
      </w:tr>
      <w:tr w:rsidR="009078B9" w14:paraId="48E6B3F5" w14:textId="77777777" w:rsidTr="002F3D1B">
        <w:tc>
          <w:tcPr>
            <w:tcW w:w="6521" w:type="dxa"/>
          </w:tcPr>
          <w:p w14:paraId="296576FF" w14:textId="09B379C3" w:rsidR="009078B9" w:rsidRPr="002F3D1B" w:rsidRDefault="009078B9" w:rsidP="005555A0">
            <w:pPr>
              <w:pStyle w:val="2019-20tabletextBoldleft"/>
              <w:rPr>
                <w:rStyle w:val="BodyCopySemibold"/>
                <w:rFonts w:eastAsia="MS Mincho" w:cs="Arial"/>
              </w:rPr>
            </w:pPr>
            <w:r>
              <w:t>Non-current other liabilities</w:t>
            </w:r>
          </w:p>
        </w:tc>
        <w:tc>
          <w:tcPr>
            <w:tcW w:w="1417" w:type="dxa"/>
            <w:shd w:val="clear" w:color="auto" w:fill="auto"/>
          </w:tcPr>
          <w:p w14:paraId="3492E81C" w14:textId="77777777" w:rsidR="009078B9" w:rsidRPr="002F3D1B" w:rsidRDefault="009078B9" w:rsidP="005555A0">
            <w:pPr>
              <w:pStyle w:val="2019-20tabletextright"/>
              <w:rPr>
                <w:rStyle w:val="BodyCopySemibold"/>
                <w:rFonts w:eastAsia="MS Mincho" w:cs="Arial"/>
              </w:rPr>
            </w:pPr>
          </w:p>
        </w:tc>
        <w:tc>
          <w:tcPr>
            <w:tcW w:w="1417" w:type="dxa"/>
            <w:shd w:val="clear" w:color="auto" w:fill="F2F2F2" w:themeFill="background1" w:themeFillShade="F2"/>
          </w:tcPr>
          <w:p w14:paraId="02DF3AFD" w14:textId="77777777" w:rsidR="009078B9" w:rsidRPr="002F3D1B" w:rsidRDefault="009078B9" w:rsidP="005555A0">
            <w:pPr>
              <w:pStyle w:val="2019-20tabletextright"/>
              <w:rPr>
                <w:rStyle w:val="BodyCopySemibold"/>
                <w:rFonts w:eastAsia="MS Mincho" w:cs="Arial"/>
              </w:rPr>
            </w:pPr>
          </w:p>
        </w:tc>
      </w:tr>
      <w:tr w:rsidR="009078B9" w14:paraId="3520F801" w14:textId="77777777" w:rsidTr="002F3D1B">
        <w:tc>
          <w:tcPr>
            <w:tcW w:w="6521" w:type="dxa"/>
          </w:tcPr>
          <w:p w14:paraId="2DDEA177" w14:textId="4552E92F" w:rsidR="009078B9" w:rsidRPr="00FC1A1E" w:rsidRDefault="009078B9" w:rsidP="005555A0">
            <w:pPr>
              <w:pStyle w:val="2019-20tabletextleft"/>
              <w:rPr>
                <w:rStyle w:val="BodyCopySemibold"/>
                <w:rFonts w:eastAsia="MS Mincho" w:cs="Arial"/>
                <w:bCs w:val="0"/>
              </w:rPr>
            </w:pPr>
            <w:r>
              <w:t>Lease incentive</w:t>
            </w:r>
          </w:p>
        </w:tc>
        <w:tc>
          <w:tcPr>
            <w:tcW w:w="1417" w:type="dxa"/>
            <w:shd w:val="clear" w:color="auto" w:fill="auto"/>
          </w:tcPr>
          <w:p w14:paraId="50E52746" w14:textId="18C88485" w:rsidR="009078B9" w:rsidRPr="00FC1A1E" w:rsidRDefault="009078B9" w:rsidP="005555A0">
            <w:pPr>
              <w:pStyle w:val="2019-20tabletextright"/>
              <w:rPr>
                <w:rStyle w:val="BodyCopySemibold"/>
                <w:rFonts w:eastAsia="MS Mincho" w:cs="Arial"/>
                <w:bCs w:val="0"/>
              </w:rPr>
            </w:pPr>
            <w:r>
              <w:t>623</w:t>
            </w:r>
          </w:p>
        </w:tc>
        <w:tc>
          <w:tcPr>
            <w:tcW w:w="1417" w:type="dxa"/>
            <w:shd w:val="clear" w:color="auto" w:fill="F2F2F2" w:themeFill="background1" w:themeFillShade="F2"/>
          </w:tcPr>
          <w:p w14:paraId="0220887E" w14:textId="5F90B0FD" w:rsidR="009078B9" w:rsidRPr="00FC1A1E" w:rsidRDefault="009078B9" w:rsidP="005555A0">
            <w:pPr>
              <w:pStyle w:val="2019-20tabletextright"/>
              <w:rPr>
                <w:rStyle w:val="BodyCopySemibold"/>
                <w:rFonts w:eastAsia="MS Mincho" w:cs="Arial"/>
                <w:bCs w:val="0"/>
              </w:rPr>
            </w:pPr>
            <w:r>
              <w:t xml:space="preserve"> - </w:t>
            </w:r>
          </w:p>
        </w:tc>
      </w:tr>
      <w:tr w:rsidR="009078B9" w14:paraId="01BA4149" w14:textId="77777777" w:rsidTr="002F3D1B">
        <w:tc>
          <w:tcPr>
            <w:tcW w:w="6521" w:type="dxa"/>
          </w:tcPr>
          <w:p w14:paraId="7C9DE8A0" w14:textId="4CE2CF79" w:rsidR="009078B9" w:rsidRPr="002F3D1B" w:rsidRDefault="009078B9" w:rsidP="005555A0">
            <w:pPr>
              <w:pStyle w:val="2019-20tabletextBoldleft"/>
              <w:rPr>
                <w:rStyle w:val="BodyCopySemibold"/>
                <w:rFonts w:eastAsia="MS Mincho" w:cs="Arial"/>
                <w:b/>
                <w:bCs/>
              </w:rPr>
            </w:pPr>
            <w:r>
              <w:t>Total non-current other liabilities</w:t>
            </w:r>
          </w:p>
        </w:tc>
        <w:tc>
          <w:tcPr>
            <w:tcW w:w="1417" w:type="dxa"/>
            <w:shd w:val="clear" w:color="auto" w:fill="auto"/>
          </w:tcPr>
          <w:p w14:paraId="50F22BFF" w14:textId="343E2E93" w:rsidR="009078B9" w:rsidRPr="002F3D1B" w:rsidRDefault="009078B9" w:rsidP="005555A0">
            <w:pPr>
              <w:pStyle w:val="2019-20tabletextboldright"/>
              <w:rPr>
                <w:rStyle w:val="BodyCopySemibold"/>
                <w:rFonts w:eastAsia="MS Mincho" w:cs="Arial"/>
                <w:b/>
                <w:bCs/>
              </w:rPr>
            </w:pPr>
            <w:r>
              <w:t>623</w:t>
            </w:r>
          </w:p>
        </w:tc>
        <w:tc>
          <w:tcPr>
            <w:tcW w:w="1417" w:type="dxa"/>
            <w:shd w:val="clear" w:color="auto" w:fill="F2F2F2" w:themeFill="background1" w:themeFillShade="F2"/>
          </w:tcPr>
          <w:p w14:paraId="758EC8CC" w14:textId="508D7A2B" w:rsidR="009078B9" w:rsidRPr="002F3D1B" w:rsidRDefault="009078B9" w:rsidP="005555A0">
            <w:pPr>
              <w:pStyle w:val="2019-20tabletextboldright"/>
              <w:rPr>
                <w:rStyle w:val="BodyCopySemibold"/>
                <w:rFonts w:eastAsia="MS Mincho" w:cs="Arial"/>
                <w:b/>
                <w:bCs/>
              </w:rPr>
            </w:pPr>
            <w:r>
              <w:t xml:space="preserve"> - </w:t>
            </w:r>
          </w:p>
        </w:tc>
      </w:tr>
      <w:tr w:rsidR="009078B9" w14:paraId="25C9BE1A" w14:textId="77777777" w:rsidTr="002F3D1B">
        <w:tc>
          <w:tcPr>
            <w:tcW w:w="6521" w:type="dxa"/>
          </w:tcPr>
          <w:p w14:paraId="54B4CF9F" w14:textId="5E94A95F" w:rsidR="009078B9" w:rsidRPr="002F3D1B" w:rsidRDefault="009078B9" w:rsidP="005555A0">
            <w:pPr>
              <w:pStyle w:val="2019-20tabletextBoldleft"/>
              <w:rPr>
                <w:rStyle w:val="BodyCopySemibold"/>
                <w:rFonts w:eastAsia="MS Mincho" w:cs="Arial"/>
                <w:b/>
                <w:bCs/>
              </w:rPr>
            </w:pPr>
            <w:r>
              <w:t>Total other liabilities</w:t>
            </w:r>
          </w:p>
        </w:tc>
        <w:tc>
          <w:tcPr>
            <w:tcW w:w="1417" w:type="dxa"/>
            <w:shd w:val="clear" w:color="auto" w:fill="auto"/>
          </w:tcPr>
          <w:p w14:paraId="378DFBCD" w14:textId="083294FB" w:rsidR="009078B9" w:rsidRPr="002F3D1B" w:rsidRDefault="009078B9" w:rsidP="005555A0">
            <w:pPr>
              <w:pStyle w:val="2019-20tabletextboldright"/>
              <w:rPr>
                <w:rStyle w:val="BodyCopySemibold"/>
                <w:rFonts w:eastAsia="MS Mincho" w:cs="Arial"/>
                <w:b/>
                <w:bCs/>
              </w:rPr>
            </w:pPr>
            <w:r>
              <w:t>859</w:t>
            </w:r>
          </w:p>
        </w:tc>
        <w:tc>
          <w:tcPr>
            <w:tcW w:w="1417" w:type="dxa"/>
            <w:shd w:val="clear" w:color="auto" w:fill="F2F2F2" w:themeFill="background1" w:themeFillShade="F2"/>
          </w:tcPr>
          <w:p w14:paraId="5D01B6AC" w14:textId="178A1124" w:rsidR="009078B9" w:rsidRPr="002F3D1B" w:rsidRDefault="009078B9" w:rsidP="005555A0">
            <w:pPr>
              <w:pStyle w:val="2019-20tabletextboldright"/>
              <w:rPr>
                <w:rStyle w:val="BodyCopySemibold"/>
                <w:rFonts w:eastAsia="MS Mincho" w:cs="Arial"/>
                <w:b/>
                <w:bCs/>
              </w:rPr>
            </w:pPr>
            <w:r>
              <w:t xml:space="preserve"> - </w:t>
            </w:r>
          </w:p>
        </w:tc>
      </w:tr>
    </w:tbl>
    <w:p w14:paraId="3C7D42BB" w14:textId="77777777" w:rsidR="005555A0" w:rsidRDefault="005555A0" w:rsidP="005555A0">
      <w:pPr>
        <w:pStyle w:val="2019-20Bodycopy"/>
      </w:pPr>
    </w:p>
    <w:p w14:paraId="2228AD0F" w14:textId="77777777" w:rsidR="005555A0" w:rsidRPr="005555A0" w:rsidRDefault="005555A0" w:rsidP="005555A0">
      <w:pPr>
        <w:pStyle w:val="2019-20Bodycopy"/>
      </w:pPr>
      <w:r w:rsidRPr="005555A0">
        <w:t>Other liabilities refer to lease incentives granted for the head office and warehouse facilities on the execution of the lease agreements respectively.</w:t>
      </w:r>
    </w:p>
    <w:p w14:paraId="0D83E122" w14:textId="77777777" w:rsidR="005555A0" w:rsidRPr="005555A0" w:rsidRDefault="005555A0" w:rsidP="005555A0">
      <w:pPr>
        <w:pStyle w:val="2019-20Bodycopy"/>
      </w:pPr>
      <w:r w:rsidRPr="005555A0">
        <w:t>All incentives for the agreement of a new or renewed operating lease are recognised as an integral part of the consideration agreed for the use of the leased asset.</w:t>
      </w:r>
    </w:p>
    <w:p w14:paraId="1760902C" w14:textId="77777777" w:rsidR="005555A0" w:rsidRPr="005555A0" w:rsidRDefault="005555A0" w:rsidP="005555A0">
      <w:pPr>
        <w:pStyle w:val="2019-20Bodycopy"/>
      </w:pPr>
      <w:r w:rsidRPr="005555A0">
        <w:t>In the event that lease incentives are received to enter into operating leases, the aggregate cost of incentives are recognised as a reduction of rental expense over the lease term on a straight-line basis, unless another systematic basis is more representative of the time pattern in which economic benefits from the lease asset are consumed.</w:t>
      </w:r>
    </w:p>
    <w:p w14:paraId="2FE83BB0" w14:textId="7CFE5AC6" w:rsidR="005555A0" w:rsidRPr="005555A0" w:rsidRDefault="005555A0" w:rsidP="005555A0">
      <w:pPr>
        <w:pStyle w:val="2019-20Bodycopy"/>
      </w:pPr>
      <w:r w:rsidRPr="005555A0">
        <w:t xml:space="preserve">Under AASB117 and Interpretation 115, lease incentives are to be </w:t>
      </w:r>
      <w:proofErr w:type="spellStart"/>
      <w:r w:rsidRPr="005555A0">
        <w:t>recognised</w:t>
      </w:r>
      <w:proofErr w:type="spellEnd"/>
      <w:r w:rsidRPr="005555A0">
        <w:t xml:space="preserve"> and </w:t>
      </w:r>
      <w:proofErr w:type="spellStart"/>
      <w:r w:rsidRPr="005555A0">
        <w:t>amortised</w:t>
      </w:r>
      <w:proofErr w:type="spellEnd"/>
      <w:r w:rsidRPr="005555A0">
        <w:t xml:space="preserve"> over the life of the lease on a </w:t>
      </w:r>
      <w:proofErr w:type="gramStart"/>
      <w:r w:rsidRPr="005555A0">
        <w:t>straight line</w:t>
      </w:r>
      <w:proofErr w:type="gramEnd"/>
      <w:r w:rsidRPr="005555A0">
        <w:t xml:space="preserve"> basis.</w:t>
      </w:r>
    </w:p>
    <w:p w14:paraId="7B46A1CE" w14:textId="77777777" w:rsidR="005555A0" w:rsidRPr="005555A0" w:rsidRDefault="005555A0" w:rsidP="005555A0">
      <w:pPr>
        <w:pStyle w:val="2019-20Bodycopy"/>
      </w:pPr>
      <w:r w:rsidRPr="005555A0">
        <w:t>In August/September 2019 the DTF announced the establishment of CAM (</w:t>
      </w:r>
      <w:proofErr w:type="spellStart"/>
      <w:r w:rsidRPr="005555A0">
        <w:t>Centralised</w:t>
      </w:r>
      <w:proofErr w:type="spellEnd"/>
      <w:r w:rsidRPr="005555A0">
        <w:t xml:space="preserve"> Accommodation Management), an initiative managed by Shared Service Provider (SSP) on behalf of the whole of Government. The purpose of CAM is that, by </w:t>
      </w:r>
      <w:proofErr w:type="spellStart"/>
      <w:r w:rsidRPr="005555A0">
        <w:t>centralising</w:t>
      </w:r>
      <w:proofErr w:type="spellEnd"/>
      <w:r w:rsidRPr="005555A0">
        <w:t xml:space="preserve"> planning and accommodation management on behalf of the Victorian Government, DTF-via-SSP can deliver savings to the whole of Government.</w:t>
      </w:r>
    </w:p>
    <w:p w14:paraId="5FBA57FE" w14:textId="77777777" w:rsidR="005555A0" w:rsidRPr="005555A0" w:rsidRDefault="005555A0" w:rsidP="005555A0">
      <w:pPr>
        <w:pStyle w:val="2019-20Bodycopy"/>
      </w:pPr>
      <w:r w:rsidRPr="005555A0">
        <w:t>SSP through CAM has taken ownership of the VEC’s lease commitments. Rental for all VEC accommodation is to be paid and managed by SSP through CAM, effective from December 2019. The effect of this is that the VEC is no longer invoiced for rental for the leased premises.</w:t>
      </w:r>
    </w:p>
    <w:p w14:paraId="0ACE845E" w14:textId="77777777" w:rsidR="005555A0" w:rsidRPr="005555A0" w:rsidRDefault="005555A0" w:rsidP="005555A0">
      <w:pPr>
        <w:pStyle w:val="2019-20Bodycopy"/>
      </w:pPr>
      <w:r w:rsidRPr="005555A0">
        <w:t>The impact of this is that the lease incentive balance has been offset against rental expenses to recognise the transfer of the lease commitments from VEC to SSP.</w:t>
      </w:r>
    </w:p>
    <w:p w14:paraId="7690CEEC" w14:textId="32BA9F47" w:rsidR="00D737DE" w:rsidRPr="00FC1A1E" w:rsidRDefault="00D737DE" w:rsidP="005555A0">
      <w:pPr>
        <w:pStyle w:val="2019-20Bodycopy"/>
      </w:pPr>
      <w:r w:rsidRPr="00FC1A1E">
        <w:br w:type="page"/>
      </w:r>
    </w:p>
    <w:p w14:paraId="7EE5AB6B" w14:textId="77777777" w:rsidR="005555A0" w:rsidRPr="005555A0" w:rsidRDefault="005555A0" w:rsidP="005555A0">
      <w:pPr>
        <w:pStyle w:val="2019-20HeadingC"/>
        <w:rPr>
          <w:rFonts w:eastAsia="Times"/>
        </w:rPr>
      </w:pPr>
      <w:r w:rsidRPr="005555A0">
        <w:rPr>
          <w:rFonts w:eastAsia="Times"/>
        </w:rPr>
        <w:lastRenderedPageBreak/>
        <w:t>Note 7: How the VEC financed its operations</w:t>
      </w:r>
    </w:p>
    <w:p w14:paraId="4BEE22E7" w14:textId="77777777" w:rsidR="005555A0" w:rsidRPr="005555A0" w:rsidRDefault="005555A0" w:rsidP="005555A0">
      <w:pPr>
        <w:pStyle w:val="2019-20Bodycopy"/>
      </w:pPr>
      <w:r w:rsidRPr="005555A0">
        <w:t xml:space="preserve">This section provides information on the sources of finance the VEC used during its operations, along with interest expense (the cost of borrowings) and other information related to financing the VEC’s activities. This section includes disclosures of balances that are financial instruments (such as borrowings and cash balances). </w:t>
      </w:r>
    </w:p>
    <w:p w14:paraId="09BDDBA7" w14:textId="77777777" w:rsidR="005555A0" w:rsidRPr="005555A0" w:rsidRDefault="005555A0" w:rsidP="005555A0">
      <w:pPr>
        <w:pStyle w:val="2019-20HeadingD-onlyusedinFins"/>
      </w:pPr>
      <w:r w:rsidRPr="005555A0">
        <w:t>7.1 Cash balances and cash flow information</w:t>
      </w:r>
    </w:p>
    <w:p w14:paraId="53A04014" w14:textId="77777777" w:rsidR="005555A0" w:rsidRPr="005555A0" w:rsidRDefault="005555A0" w:rsidP="005555A0">
      <w:pPr>
        <w:pStyle w:val="2019-20Bodycopy"/>
      </w:pPr>
      <w:r w:rsidRPr="005555A0">
        <w:t>Cash and deposits comprise cash on hand and cash at bank which are held for the purpose of meeting short-term cash commitments rather than for investment purposes, and which are readily convertible to known amounts of cash and are subject to an insignificant risk of changes in value.</w:t>
      </w:r>
    </w:p>
    <w:p w14:paraId="6F8D5174" w14:textId="77777777" w:rsidR="005627DF" w:rsidRDefault="005627DF" w:rsidP="005555A0">
      <w:pPr>
        <w:pStyle w:val="2019-20Bodycopy"/>
      </w:pPr>
    </w:p>
    <w:tbl>
      <w:tblPr>
        <w:tblStyle w:val="TableGrid"/>
        <w:tblW w:w="0" w:type="auto"/>
        <w:tblLook w:val="04A0" w:firstRow="1" w:lastRow="0" w:firstColumn="1" w:lastColumn="0" w:noHBand="0" w:noVBand="1"/>
      </w:tblPr>
      <w:tblGrid>
        <w:gridCol w:w="6521"/>
        <w:gridCol w:w="1417"/>
        <w:gridCol w:w="1417"/>
      </w:tblGrid>
      <w:tr w:rsidR="005555A0" w14:paraId="30FEC467" w14:textId="77777777" w:rsidTr="005555A0">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5C938C37" w14:textId="77777777" w:rsidR="005555A0" w:rsidRDefault="005555A0" w:rsidP="005555A0">
            <w:pPr>
              <w:pStyle w:val="2019-20tablecolheadright"/>
            </w:pPr>
          </w:p>
        </w:tc>
        <w:tc>
          <w:tcPr>
            <w:tcW w:w="1417" w:type="dxa"/>
            <w:tcBorders>
              <w:bottom w:val="single" w:sz="4" w:space="0" w:color="auto"/>
            </w:tcBorders>
            <w:shd w:val="clear" w:color="auto" w:fill="96223B"/>
          </w:tcPr>
          <w:p w14:paraId="6E1D667D" w14:textId="77777777" w:rsidR="005555A0" w:rsidRDefault="005555A0" w:rsidP="005555A0">
            <w:pPr>
              <w:pStyle w:val="2019-20tablecolheadright"/>
            </w:pPr>
            <w:r>
              <w:t xml:space="preserve">2019 </w:t>
            </w:r>
          </w:p>
          <w:p w14:paraId="2376FC4A" w14:textId="78F1B17B" w:rsidR="005555A0" w:rsidRDefault="005555A0" w:rsidP="005555A0">
            <w:pPr>
              <w:pStyle w:val="2019-20tablecolheadright"/>
            </w:pPr>
            <w:r>
              <w:t>$’000</w:t>
            </w:r>
          </w:p>
        </w:tc>
        <w:tc>
          <w:tcPr>
            <w:tcW w:w="1417" w:type="dxa"/>
            <w:tcBorders>
              <w:bottom w:val="single" w:sz="4" w:space="0" w:color="auto"/>
            </w:tcBorders>
            <w:shd w:val="clear" w:color="auto" w:fill="96223B"/>
          </w:tcPr>
          <w:p w14:paraId="1619714C" w14:textId="77777777" w:rsidR="005555A0" w:rsidRDefault="005555A0" w:rsidP="005555A0">
            <w:pPr>
              <w:pStyle w:val="2019-20tablecolheadright"/>
            </w:pPr>
            <w:r>
              <w:t>2020</w:t>
            </w:r>
          </w:p>
          <w:p w14:paraId="26B96259" w14:textId="691C3C36" w:rsidR="005555A0" w:rsidRDefault="005555A0" w:rsidP="005555A0">
            <w:pPr>
              <w:pStyle w:val="2019-20tablecolheadright"/>
            </w:pPr>
            <w:r>
              <w:t>$’000</w:t>
            </w:r>
          </w:p>
        </w:tc>
      </w:tr>
      <w:tr w:rsidR="005555A0" w14:paraId="20CE4949" w14:textId="77777777" w:rsidTr="005627DF">
        <w:tc>
          <w:tcPr>
            <w:tcW w:w="6521" w:type="dxa"/>
          </w:tcPr>
          <w:p w14:paraId="38C1759D" w14:textId="719CE3D7" w:rsidR="005555A0" w:rsidRPr="00A87F80" w:rsidRDefault="005555A0" w:rsidP="005555A0">
            <w:pPr>
              <w:pStyle w:val="2019-20tabletextleft"/>
              <w:rPr>
                <w:rFonts w:cs="Arial"/>
                <w:b/>
              </w:rPr>
            </w:pPr>
            <w:r>
              <w:t>Total cash and deposits disclosed in the balance sheet</w:t>
            </w:r>
          </w:p>
        </w:tc>
        <w:tc>
          <w:tcPr>
            <w:tcW w:w="1417" w:type="dxa"/>
            <w:shd w:val="clear" w:color="auto" w:fill="auto"/>
          </w:tcPr>
          <w:p w14:paraId="70C9EBD6" w14:textId="2ADDB05C" w:rsidR="005555A0" w:rsidRPr="00A87F80" w:rsidRDefault="005555A0" w:rsidP="005555A0">
            <w:pPr>
              <w:pStyle w:val="2019-20tabletextright"/>
              <w:rPr>
                <w:rFonts w:cs="Arial"/>
                <w:b/>
              </w:rPr>
            </w:pPr>
            <w:r>
              <w:t>(2)</w:t>
            </w:r>
          </w:p>
        </w:tc>
        <w:tc>
          <w:tcPr>
            <w:tcW w:w="1417" w:type="dxa"/>
            <w:shd w:val="clear" w:color="auto" w:fill="F2F2F2" w:themeFill="background1" w:themeFillShade="F2"/>
          </w:tcPr>
          <w:p w14:paraId="0D696EDA" w14:textId="15C379A3" w:rsidR="005555A0" w:rsidRPr="00A87F80" w:rsidRDefault="005555A0" w:rsidP="005555A0">
            <w:pPr>
              <w:pStyle w:val="2019-20tabletextright"/>
              <w:rPr>
                <w:rFonts w:cs="Arial"/>
                <w:b/>
              </w:rPr>
            </w:pPr>
            <w:r>
              <w:t xml:space="preserve"> - </w:t>
            </w:r>
          </w:p>
        </w:tc>
      </w:tr>
      <w:tr w:rsidR="005555A0" w14:paraId="08D8C309" w14:textId="77777777" w:rsidTr="005627DF">
        <w:tc>
          <w:tcPr>
            <w:tcW w:w="6521" w:type="dxa"/>
          </w:tcPr>
          <w:p w14:paraId="24DE2FD1" w14:textId="071E2F3F" w:rsidR="005555A0" w:rsidRPr="005627DF" w:rsidRDefault="005555A0" w:rsidP="005555A0">
            <w:pPr>
              <w:pStyle w:val="2019-20tabletextBoldleft"/>
              <w:rPr>
                <w:rFonts w:cs="Arial"/>
              </w:rPr>
            </w:pPr>
            <w:r>
              <w:t>Balance as per cash flow statement</w:t>
            </w:r>
          </w:p>
        </w:tc>
        <w:tc>
          <w:tcPr>
            <w:tcW w:w="1417" w:type="dxa"/>
            <w:shd w:val="clear" w:color="auto" w:fill="auto"/>
          </w:tcPr>
          <w:p w14:paraId="7ADD2489" w14:textId="2C072CE0" w:rsidR="005555A0" w:rsidRPr="005627DF" w:rsidRDefault="005555A0" w:rsidP="005555A0">
            <w:pPr>
              <w:pStyle w:val="2019-20tabletextboldright"/>
              <w:rPr>
                <w:rFonts w:cs="Arial"/>
              </w:rPr>
            </w:pPr>
            <w:r>
              <w:t>(2)</w:t>
            </w:r>
          </w:p>
        </w:tc>
        <w:tc>
          <w:tcPr>
            <w:tcW w:w="1417" w:type="dxa"/>
            <w:shd w:val="clear" w:color="auto" w:fill="F2F2F2" w:themeFill="background1" w:themeFillShade="F2"/>
          </w:tcPr>
          <w:p w14:paraId="10CFA424" w14:textId="2A514E90" w:rsidR="005555A0" w:rsidRPr="005627DF" w:rsidRDefault="005555A0" w:rsidP="005555A0">
            <w:pPr>
              <w:pStyle w:val="2019-20tabletextboldright"/>
              <w:rPr>
                <w:rFonts w:cs="Arial"/>
              </w:rPr>
            </w:pPr>
            <w:r>
              <w:t xml:space="preserve"> - </w:t>
            </w:r>
          </w:p>
        </w:tc>
      </w:tr>
    </w:tbl>
    <w:p w14:paraId="0E3054E4" w14:textId="77777777" w:rsidR="00A87F80" w:rsidRDefault="00A87F80" w:rsidP="00A87F80">
      <w:pPr>
        <w:pStyle w:val="DHHSbody"/>
      </w:pPr>
    </w:p>
    <w:p w14:paraId="397DACE0" w14:textId="77777777" w:rsidR="005555A0" w:rsidRPr="005555A0" w:rsidRDefault="005555A0" w:rsidP="005555A0">
      <w:pPr>
        <w:pStyle w:val="2019-20Bodycopy"/>
      </w:pPr>
      <w:r w:rsidRPr="005555A0">
        <w:t>The VEC does not hold a cash reserve in its bank accounts. Cash received from generation of income is generally paid into the State of Victoria bank account (‘public account’). Similarly, VEC expenditure, including in the form of cheques drawn for the payments to its suppliers and creditors, are made via the public account. The public account remits to the VEC the cash required upon presentation of cheques by the VEC’s suppliers or creditors.</w:t>
      </w:r>
    </w:p>
    <w:p w14:paraId="43505A9C" w14:textId="39A9706D" w:rsidR="005627DF" w:rsidRDefault="005555A0" w:rsidP="005555A0">
      <w:pPr>
        <w:pStyle w:val="2019-20Bodycopy"/>
      </w:pPr>
      <w:r w:rsidRPr="005555A0">
        <w:t>These funding arrangements can result in the VEC having a notional shortfall in the cash at bank required for payment of unpresented cheques at reporting date. At 30 June 2019, cash at bank included the notional shortfall for the payment of cheques. There were no unpresented cheques at 30 June 2020.</w:t>
      </w:r>
    </w:p>
    <w:p w14:paraId="2278D375" w14:textId="77777777" w:rsidR="005555A0" w:rsidRDefault="005555A0" w:rsidP="005555A0">
      <w:pPr>
        <w:pStyle w:val="2019-20HeadingD-onlyusedinFins"/>
      </w:pPr>
      <w:r>
        <w:t>7.1.1 Reconciliation of net result for the period to cash flow from operating activities</w:t>
      </w:r>
    </w:p>
    <w:tbl>
      <w:tblPr>
        <w:tblStyle w:val="TableGrid"/>
        <w:tblW w:w="0" w:type="auto"/>
        <w:tblLook w:val="04A0" w:firstRow="1" w:lastRow="0" w:firstColumn="1" w:lastColumn="0" w:noHBand="0" w:noVBand="1"/>
      </w:tblPr>
      <w:tblGrid>
        <w:gridCol w:w="6521"/>
        <w:gridCol w:w="1417"/>
        <w:gridCol w:w="1417"/>
      </w:tblGrid>
      <w:tr w:rsidR="005555A0" w14:paraId="2C5AD78A" w14:textId="77777777" w:rsidTr="005555A0">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37B08E8C" w14:textId="77777777" w:rsidR="005555A0" w:rsidRDefault="005555A0" w:rsidP="005555A0">
            <w:pPr>
              <w:pStyle w:val="2019-20tablecolheadright"/>
            </w:pPr>
          </w:p>
        </w:tc>
        <w:tc>
          <w:tcPr>
            <w:tcW w:w="1417" w:type="dxa"/>
            <w:tcBorders>
              <w:bottom w:val="single" w:sz="4" w:space="0" w:color="auto"/>
            </w:tcBorders>
            <w:shd w:val="clear" w:color="auto" w:fill="96223B"/>
          </w:tcPr>
          <w:p w14:paraId="6BB3C4DE" w14:textId="77777777" w:rsidR="005555A0" w:rsidRDefault="005555A0" w:rsidP="005555A0">
            <w:pPr>
              <w:pStyle w:val="2019-20tablecolheadright"/>
            </w:pPr>
            <w:r>
              <w:t xml:space="preserve">2019 </w:t>
            </w:r>
          </w:p>
          <w:p w14:paraId="0B5961B6" w14:textId="6A9469F0" w:rsidR="005555A0" w:rsidRDefault="005555A0" w:rsidP="005555A0">
            <w:pPr>
              <w:pStyle w:val="2019-20tablecolheadright"/>
            </w:pPr>
            <w:r>
              <w:t>$’000</w:t>
            </w:r>
          </w:p>
        </w:tc>
        <w:tc>
          <w:tcPr>
            <w:tcW w:w="1417" w:type="dxa"/>
            <w:tcBorders>
              <w:bottom w:val="single" w:sz="4" w:space="0" w:color="auto"/>
            </w:tcBorders>
            <w:shd w:val="clear" w:color="auto" w:fill="96223B"/>
          </w:tcPr>
          <w:p w14:paraId="5AB10E9A" w14:textId="77777777" w:rsidR="005555A0" w:rsidRDefault="005555A0" w:rsidP="005555A0">
            <w:pPr>
              <w:pStyle w:val="2019-20tablecolheadright"/>
            </w:pPr>
            <w:r>
              <w:t>2020</w:t>
            </w:r>
          </w:p>
          <w:p w14:paraId="7F063637" w14:textId="558A11CC" w:rsidR="005555A0" w:rsidRDefault="005555A0" w:rsidP="005555A0">
            <w:pPr>
              <w:pStyle w:val="2019-20tablecolheadright"/>
            </w:pPr>
            <w:r>
              <w:t>$’000</w:t>
            </w:r>
          </w:p>
        </w:tc>
      </w:tr>
      <w:tr w:rsidR="005555A0" w14:paraId="52D12165" w14:textId="77777777" w:rsidTr="005627DF">
        <w:tc>
          <w:tcPr>
            <w:tcW w:w="6521" w:type="dxa"/>
          </w:tcPr>
          <w:p w14:paraId="340B90D7" w14:textId="7E3E8419" w:rsidR="005555A0" w:rsidRPr="005627DF" w:rsidRDefault="005555A0" w:rsidP="005555A0">
            <w:pPr>
              <w:pStyle w:val="2019-20tabletextBoldleft"/>
              <w:rPr>
                <w:rFonts w:cs="Arial"/>
              </w:rPr>
            </w:pPr>
            <w:r>
              <w:t>Net result for the period</w:t>
            </w:r>
          </w:p>
        </w:tc>
        <w:tc>
          <w:tcPr>
            <w:tcW w:w="1417" w:type="dxa"/>
            <w:shd w:val="clear" w:color="auto" w:fill="auto"/>
          </w:tcPr>
          <w:p w14:paraId="3AC05B6D" w14:textId="3F5E9FE1" w:rsidR="005555A0" w:rsidRPr="005627DF" w:rsidRDefault="005555A0" w:rsidP="005555A0">
            <w:pPr>
              <w:pStyle w:val="2019-20tabletextboldright"/>
              <w:rPr>
                <w:rFonts w:cs="Arial"/>
              </w:rPr>
            </w:pPr>
            <w:r>
              <w:t>(4,780)</w:t>
            </w:r>
          </w:p>
        </w:tc>
        <w:tc>
          <w:tcPr>
            <w:tcW w:w="1417" w:type="dxa"/>
            <w:shd w:val="clear" w:color="auto" w:fill="F2F2F2" w:themeFill="background1" w:themeFillShade="F2"/>
          </w:tcPr>
          <w:p w14:paraId="00803DD7" w14:textId="2C284AB0" w:rsidR="005555A0" w:rsidRPr="005627DF" w:rsidRDefault="005555A0" w:rsidP="005555A0">
            <w:pPr>
              <w:pStyle w:val="2019-20tabletextboldright"/>
              <w:rPr>
                <w:rFonts w:cs="Arial"/>
              </w:rPr>
            </w:pPr>
            <w:r>
              <w:t xml:space="preserve"> (966)</w:t>
            </w:r>
          </w:p>
        </w:tc>
      </w:tr>
      <w:tr w:rsidR="005555A0" w14:paraId="06F334B7" w14:textId="77777777" w:rsidTr="005627DF">
        <w:tc>
          <w:tcPr>
            <w:tcW w:w="6521" w:type="dxa"/>
          </w:tcPr>
          <w:p w14:paraId="3BFAF3B0" w14:textId="20C61483" w:rsidR="005555A0" w:rsidRPr="005627DF" w:rsidRDefault="005555A0" w:rsidP="005555A0">
            <w:pPr>
              <w:pStyle w:val="2019-20tabletextBoldleft"/>
              <w:rPr>
                <w:rFonts w:cs="Arial"/>
              </w:rPr>
            </w:pPr>
            <w:r>
              <w:t>Non-cash movements</w:t>
            </w:r>
          </w:p>
        </w:tc>
        <w:tc>
          <w:tcPr>
            <w:tcW w:w="1417" w:type="dxa"/>
            <w:shd w:val="clear" w:color="auto" w:fill="auto"/>
          </w:tcPr>
          <w:p w14:paraId="25637DA2" w14:textId="58AC97D9" w:rsidR="005555A0" w:rsidRPr="005627DF" w:rsidRDefault="005555A0" w:rsidP="005555A0">
            <w:pPr>
              <w:pStyle w:val="2019-20tabletextright"/>
              <w:rPr>
                <w:rFonts w:cs="Arial"/>
                <w:b/>
                <w:bCs/>
              </w:rPr>
            </w:pPr>
          </w:p>
        </w:tc>
        <w:tc>
          <w:tcPr>
            <w:tcW w:w="1417" w:type="dxa"/>
            <w:shd w:val="clear" w:color="auto" w:fill="F2F2F2" w:themeFill="background1" w:themeFillShade="F2"/>
          </w:tcPr>
          <w:p w14:paraId="74D76965" w14:textId="704A4AAD" w:rsidR="005555A0" w:rsidRPr="005627DF" w:rsidRDefault="005555A0" w:rsidP="005555A0">
            <w:pPr>
              <w:pStyle w:val="2019-20tabletextright"/>
              <w:rPr>
                <w:rFonts w:cs="Arial"/>
                <w:b/>
                <w:bCs/>
              </w:rPr>
            </w:pPr>
          </w:p>
        </w:tc>
      </w:tr>
      <w:tr w:rsidR="005555A0" w14:paraId="78741564" w14:textId="77777777" w:rsidTr="005627DF">
        <w:tc>
          <w:tcPr>
            <w:tcW w:w="6521" w:type="dxa"/>
          </w:tcPr>
          <w:p w14:paraId="3B3A0F0C" w14:textId="6A0D9F82" w:rsidR="005555A0" w:rsidRPr="00A87F80" w:rsidRDefault="005555A0" w:rsidP="005555A0">
            <w:pPr>
              <w:pStyle w:val="2019-20tabletextleft"/>
              <w:rPr>
                <w:rFonts w:cs="Arial"/>
              </w:rPr>
            </w:pPr>
            <w:r>
              <w:t>(Gain)/loss on sale or disposal of non-current assets</w:t>
            </w:r>
          </w:p>
        </w:tc>
        <w:tc>
          <w:tcPr>
            <w:tcW w:w="1417" w:type="dxa"/>
            <w:shd w:val="clear" w:color="auto" w:fill="auto"/>
          </w:tcPr>
          <w:p w14:paraId="3D600C89" w14:textId="27AD27BA" w:rsidR="005555A0" w:rsidRPr="00A87F80" w:rsidRDefault="005555A0" w:rsidP="005555A0">
            <w:pPr>
              <w:pStyle w:val="2019-20tabletextright"/>
              <w:rPr>
                <w:rFonts w:cs="Arial"/>
              </w:rPr>
            </w:pPr>
            <w:r>
              <w:t xml:space="preserve"> - </w:t>
            </w:r>
          </w:p>
        </w:tc>
        <w:tc>
          <w:tcPr>
            <w:tcW w:w="1417" w:type="dxa"/>
            <w:shd w:val="clear" w:color="auto" w:fill="F2F2F2" w:themeFill="background1" w:themeFillShade="F2"/>
          </w:tcPr>
          <w:p w14:paraId="28CDC10F" w14:textId="38D9DAD2" w:rsidR="005555A0" w:rsidRPr="00A87F80" w:rsidRDefault="005555A0" w:rsidP="005555A0">
            <w:pPr>
              <w:pStyle w:val="2019-20tabletextright"/>
              <w:rPr>
                <w:rFonts w:cs="Arial"/>
              </w:rPr>
            </w:pPr>
            <w:r>
              <w:t xml:space="preserve"> - </w:t>
            </w:r>
          </w:p>
        </w:tc>
      </w:tr>
      <w:tr w:rsidR="005555A0" w14:paraId="27C17E04" w14:textId="77777777" w:rsidTr="005627DF">
        <w:tc>
          <w:tcPr>
            <w:tcW w:w="6521" w:type="dxa"/>
          </w:tcPr>
          <w:p w14:paraId="18659F55" w14:textId="18AC725F" w:rsidR="005555A0" w:rsidRPr="00A87F80" w:rsidRDefault="005555A0" w:rsidP="005555A0">
            <w:pPr>
              <w:pStyle w:val="2019-20tabletextleft"/>
              <w:rPr>
                <w:rFonts w:cs="Arial"/>
                <w:b/>
              </w:rPr>
            </w:pPr>
            <w:r>
              <w:t>Depreciation and amortisation of non-current assets</w:t>
            </w:r>
          </w:p>
        </w:tc>
        <w:tc>
          <w:tcPr>
            <w:tcW w:w="1417" w:type="dxa"/>
            <w:shd w:val="clear" w:color="auto" w:fill="auto"/>
          </w:tcPr>
          <w:p w14:paraId="0D9E390D" w14:textId="2AAC7650" w:rsidR="005555A0" w:rsidRPr="00A87F80" w:rsidRDefault="005555A0" w:rsidP="005555A0">
            <w:pPr>
              <w:pStyle w:val="2019-20tabletextright"/>
              <w:rPr>
                <w:rFonts w:cs="Arial"/>
                <w:b/>
              </w:rPr>
            </w:pPr>
            <w:r>
              <w:t xml:space="preserve"> 2,240 </w:t>
            </w:r>
          </w:p>
        </w:tc>
        <w:tc>
          <w:tcPr>
            <w:tcW w:w="1417" w:type="dxa"/>
            <w:shd w:val="clear" w:color="auto" w:fill="F2F2F2" w:themeFill="background1" w:themeFillShade="F2"/>
          </w:tcPr>
          <w:p w14:paraId="09FF71E8" w14:textId="35439FB3" w:rsidR="005555A0" w:rsidRPr="00A87F80" w:rsidRDefault="005555A0" w:rsidP="005555A0">
            <w:pPr>
              <w:pStyle w:val="2019-20tabletextright"/>
              <w:rPr>
                <w:rFonts w:cs="Arial"/>
                <w:b/>
              </w:rPr>
            </w:pPr>
            <w:r>
              <w:t xml:space="preserve"> 3,916 </w:t>
            </w:r>
          </w:p>
        </w:tc>
      </w:tr>
      <w:tr w:rsidR="005555A0" w14:paraId="5F60D483" w14:textId="77777777" w:rsidTr="005627DF">
        <w:tc>
          <w:tcPr>
            <w:tcW w:w="6521" w:type="dxa"/>
          </w:tcPr>
          <w:p w14:paraId="0AA496CD" w14:textId="7E525830" w:rsidR="005555A0" w:rsidRDefault="005555A0" w:rsidP="005555A0">
            <w:pPr>
              <w:pStyle w:val="2019-20tabletextleft"/>
            </w:pPr>
            <w:r>
              <w:t>Other non</w:t>
            </w:r>
            <w:r>
              <w:rPr>
                <w:rFonts w:ascii="Cambria Math" w:hAnsi="Cambria Math" w:cs="Cambria Math"/>
              </w:rPr>
              <w:t>‑</w:t>
            </w:r>
            <w:r>
              <w:t>cash movements</w:t>
            </w:r>
          </w:p>
        </w:tc>
        <w:tc>
          <w:tcPr>
            <w:tcW w:w="1417" w:type="dxa"/>
            <w:shd w:val="clear" w:color="auto" w:fill="auto"/>
          </w:tcPr>
          <w:p w14:paraId="6739F197" w14:textId="380E1230" w:rsidR="005555A0" w:rsidRDefault="005555A0" w:rsidP="005555A0">
            <w:pPr>
              <w:pStyle w:val="2019-20tabletextright"/>
            </w:pPr>
            <w:r>
              <w:t xml:space="preserve"> - </w:t>
            </w:r>
          </w:p>
        </w:tc>
        <w:tc>
          <w:tcPr>
            <w:tcW w:w="1417" w:type="dxa"/>
            <w:shd w:val="clear" w:color="auto" w:fill="F2F2F2" w:themeFill="background1" w:themeFillShade="F2"/>
          </w:tcPr>
          <w:p w14:paraId="34F613C2" w14:textId="0EDC92E2" w:rsidR="005555A0" w:rsidRDefault="005555A0" w:rsidP="005555A0">
            <w:pPr>
              <w:pStyle w:val="2019-20tabletextright"/>
            </w:pPr>
            <w:r>
              <w:t xml:space="preserve"> (388)</w:t>
            </w:r>
          </w:p>
        </w:tc>
      </w:tr>
      <w:tr w:rsidR="005555A0" w14:paraId="46700805" w14:textId="77777777" w:rsidTr="005627DF">
        <w:tc>
          <w:tcPr>
            <w:tcW w:w="6521" w:type="dxa"/>
          </w:tcPr>
          <w:p w14:paraId="450C23CA" w14:textId="3EFB9A9B" w:rsidR="005555A0" w:rsidRPr="005627DF" w:rsidRDefault="005555A0" w:rsidP="005555A0">
            <w:pPr>
              <w:pStyle w:val="2019-20tabletextBoldleft"/>
              <w:rPr>
                <w:rFonts w:cs="Arial"/>
              </w:rPr>
            </w:pPr>
            <w:r>
              <w:t>Movements in assets and liabilities</w:t>
            </w:r>
          </w:p>
        </w:tc>
        <w:tc>
          <w:tcPr>
            <w:tcW w:w="1417" w:type="dxa"/>
            <w:shd w:val="clear" w:color="auto" w:fill="auto"/>
          </w:tcPr>
          <w:p w14:paraId="7DC5C908" w14:textId="47A72D32" w:rsidR="005555A0" w:rsidRPr="005627DF" w:rsidRDefault="005555A0" w:rsidP="005555A0">
            <w:pPr>
              <w:pStyle w:val="2019-20tabletextright"/>
              <w:rPr>
                <w:rFonts w:cs="Arial"/>
                <w:b/>
                <w:bCs/>
              </w:rPr>
            </w:pPr>
          </w:p>
        </w:tc>
        <w:tc>
          <w:tcPr>
            <w:tcW w:w="1417" w:type="dxa"/>
            <w:shd w:val="clear" w:color="auto" w:fill="F2F2F2" w:themeFill="background1" w:themeFillShade="F2"/>
          </w:tcPr>
          <w:p w14:paraId="27BE3124" w14:textId="737DC35C" w:rsidR="005555A0" w:rsidRPr="005627DF" w:rsidRDefault="005555A0" w:rsidP="005555A0">
            <w:pPr>
              <w:pStyle w:val="2019-20tabletextright"/>
              <w:rPr>
                <w:rFonts w:cs="Arial"/>
                <w:b/>
                <w:bCs/>
              </w:rPr>
            </w:pPr>
          </w:p>
        </w:tc>
      </w:tr>
      <w:tr w:rsidR="005555A0" w14:paraId="58CDD75D" w14:textId="77777777" w:rsidTr="005627DF">
        <w:tc>
          <w:tcPr>
            <w:tcW w:w="6521" w:type="dxa"/>
          </w:tcPr>
          <w:p w14:paraId="52F08EC4" w14:textId="5566F01E" w:rsidR="005555A0" w:rsidRPr="00A87F80" w:rsidRDefault="005555A0" w:rsidP="005555A0">
            <w:pPr>
              <w:pStyle w:val="2019-20tabletextleft"/>
              <w:rPr>
                <w:rFonts w:cs="Arial"/>
              </w:rPr>
            </w:pPr>
            <w:r>
              <w:t>(Increase)/decrease in receivables</w:t>
            </w:r>
          </w:p>
        </w:tc>
        <w:tc>
          <w:tcPr>
            <w:tcW w:w="1417" w:type="dxa"/>
            <w:shd w:val="clear" w:color="auto" w:fill="auto"/>
          </w:tcPr>
          <w:p w14:paraId="71A1E511" w14:textId="6916977F" w:rsidR="005555A0" w:rsidRPr="00A87F80" w:rsidRDefault="005555A0" w:rsidP="005555A0">
            <w:pPr>
              <w:pStyle w:val="2019-20tabletextright"/>
              <w:rPr>
                <w:rFonts w:cs="Arial"/>
              </w:rPr>
            </w:pPr>
            <w:r>
              <w:t>393</w:t>
            </w:r>
          </w:p>
        </w:tc>
        <w:tc>
          <w:tcPr>
            <w:tcW w:w="1417" w:type="dxa"/>
            <w:shd w:val="clear" w:color="auto" w:fill="F2F2F2" w:themeFill="background1" w:themeFillShade="F2"/>
          </w:tcPr>
          <w:p w14:paraId="6ADDC4A5" w14:textId="22BED2DB" w:rsidR="005555A0" w:rsidRPr="00A87F80" w:rsidRDefault="005555A0" w:rsidP="005555A0">
            <w:pPr>
              <w:pStyle w:val="2019-20tabletextright"/>
              <w:rPr>
                <w:rFonts w:cs="Arial"/>
              </w:rPr>
            </w:pPr>
            <w:r>
              <w:t xml:space="preserve"> (826)</w:t>
            </w:r>
          </w:p>
        </w:tc>
      </w:tr>
      <w:tr w:rsidR="005555A0" w14:paraId="6EB6EDAC" w14:textId="77777777" w:rsidTr="005627DF">
        <w:tc>
          <w:tcPr>
            <w:tcW w:w="6521" w:type="dxa"/>
          </w:tcPr>
          <w:p w14:paraId="6BCBFA80" w14:textId="0DABEEBB" w:rsidR="005555A0" w:rsidRPr="00A87F80" w:rsidRDefault="005555A0" w:rsidP="005555A0">
            <w:pPr>
              <w:pStyle w:val="2019-20tabletextleft"/>
              <w:rPr>
                <w:rStyle w:val="BodyCopySemibold"/>
                <w:rFonts w:eastAsia="MS Mincho" w:cs="Arial"/>
                <w:bCs w:val="0"/>
              </w:rPr>
            </w:pPr>
            <w:r>
              <w:t>(Increase)/decrease in inventories</w:t>
            </w:r>
          </w:p>
        </w:tc>
        <w:tc>
          <w:tcPr>
            <w:tcW w:w="1417" w:type="dxa"/>
            <w:shd w:val="clear" w:color="auto" w:fill="auto"/>
          </w:tcPr>
          <w:p w14:paraId="0B55FA0A" w14:textId="17F2473D" w:rsidR="005555A0" w:rsidRPr="00A87F80" w:rsidRDefault="005555A0" w:rsidP="005555A0">
            <w:pPr>
              <w:pStyle w:val="2019-20tabletextright"/>
              <w:rPr>
                <w:rStyle w:val="BodyCopySemibold"/>
                <w:rFonts w:eastAsia="MS Mincho" w:cs="Arial"/>
                <w:bCs w:val="0"/>
              </w:rPr>
            </w:pPr>
            <w:r>
              <w:t>1,166</w:t>
            </w:r>
          </w:p>
        </w:tc>
        <w:tc>
          <w:tcPr>
            <w:tcW w:w="1417" w:type="dxa"/>
            <w:shd w:val="clear" w:color="auto" w:fill="F2F2F2" w:themeFill="background1" w:themeFillShade="F2"/>
          </w:tcPr>
          <w:p w14:paraId="7C65F6B8" w14:textId="44A3B7B1" w:rsidR="005555A0" w:rsidRPr="00A87F80" w:rsidRDefault="005555A0" w:rsidP="005555A0">
            <w:pPr>
              <w:pStyle w:val="2019-20tabletextright"/>
              <w:rPr>
                <w:rStyle w:val="BodyCopySemibold"/>
                <w:rFonts w:eastAsia="MS Mincho" w:cs="Arial"/>
                <w:bCs w:val="0"/>
              </w:rPr>
            </w:pPr>
            <w:r>
              <w:t xml:space="preserve"> (1,080)</w:t>
            </w:r>
          </w:p>
        </w:tc>
      </w:tr>
      <w:tr w:rsidR="005555A0" w14:paraId="34ED2767" w14:textId="77777777" w:rsidTr="005627DF">
        <w:tc>
          <w:tcPr>
            <w:tcW w:w="6521" w:type="dxa"/>
          </w:tcPr>
          <w:p w14:paraId="43851562" w14:textId="57CAD48C" w:rsidR="005555A0" w:rsidRPr="00A87F80" w:rsidRDefault="005555A0" w:rsidP="005555A0">
            <w:pPr>
              <w:pStyle w:val="2019-20tabletextleft"/>
              <w:rPr>
                <w:rStyle w:val="BodyCopySemibold"/>
                <w:rFonts w:eastAsia="MS Mincho" w:cs="Arial"/>
                <w:bCs w:val="0"/>
              </w:rPr>
            </w:pPr>
            <w:r>
              <w:t>(Increase)/decrease in other non-financial assets</w:t>
            </w:r>
          </w:p>
        </w:tc>
        <w:tc>
          <w:tcPr>
            <w:tcW w:w="1417" w:type="dxa"/>
            <w:shd w:val="clear" w:color="auto" w:fill="auto"/>
          </w:tcPr>
          <w:p w14:paraId="63921D8D" w14:textId="1B48D122" w:rsidR="005555A0" w:rsidRPr="00A87F80" w:rsidRDefault="005555A0" w:rsidP="005555A0">
            <w:pPr>
              <w:pStyle w:val="2019-20tabletextright"/>
              <w:rPr>
                <w:rStyle w:val="BodyCopySemibold"/>
                <w:rFonts w:eastAsia="MS Mincho" w:cs="Arial"/>
                <w:bCs w:val="0"/>
              </w:rPr>
            </w:pPr>
            <w:r>
              <w:t>451</w:t>
            </w:r>
          </w:p>
        </w:tc>
        <w:tc>
          <w:tcPr>
            <w:tcW w:w="1417" w:type="dxa"/>
            <w:shd w:val="clear" w:color="auto" w:fill="F2F2F2" w:themeFill="background1" w:themeFillShade="F2"/>
          </w:tcPr>
          <w:p w14:paraId="778498F7" w14:textId="538BC9C3" w:rsidR="005555A0" w:rsidRPr="00A87F80" w:rsidRDefault="005555A0" w:rsidP="005555A0">
            <w:pPr>
              <w:pStyle w:val="2019-20tabletextright"/>
              <w:rPr>
                <w:rStyle w:val="BodyCopySemibold"/>
                <w:rFonts w:eastAsia="MS Mincho" w:cs="Arial"/>
                <w:bCs w:val="0"/>
              </w:rPr>
            </w:pPr>
            <w:r>
              <w:t xml:space="preserve"> (450)</w:t>
            </w:r>
          </w:p>
        </w:tc>
      </w:tr>
      <w:tr w:rsidR="005555A0" w14:paraId="49B2843C" w14:textId="77777777" w:rsidTr="005627DF">
        <w:tc>
          <w:tcPr>
            <w:tcW w:w="6521" w:type="dxa"/>
          </w:tcPr>
          <w:p w14:paraId="11A532EC" w14:textId="34C81176" w:rsidR="005555A0" w:rsidRPr="00A87F80" w:rsidRDefault="005555A0" w:rsidP="005555A0">
            <w:pPr>
              <w:pStyle w:val="2019-20tabletextleft"/>
              <w:rPr>
                <w:rStyle w:val="BodyCopySemibold"/>
                <w:rFonts w:eastAsia="MS Mincho" w:cs="Arial"/>
                <w:bCs w:val="0"/>
              </w:rPr>
            </w:pPr>
            <w:r>
              <w:lastRenderedPageBreak/>
              <w:t>Increase/(decrease) in payables</w:t>
            </w:r>
          </w:p>
        </w:tc>
        <w:tc>
          <w:tcPr>
            <w:tcW w:w="1417" w:type="dxa"/>
            <w:shd w:val="clear" w:color="auto" w:fill="auto"/>
          </w:tcPr>
          <w:p w14:paraId="099F3046" w14:textId="7A52AA9D" w:rsidR="005555A0" w:rsidRPr="00A87F80" w:rsidRDefault="005555A0" w:rsidP="005555A0">
            <w:pPr>
              <w:pStyle w:val="2019-20tabletextright"/>
              <w:rPr>
                <w:rStyle w:val="BodyCopySemibold"/>
                <w:rFonts w:eastAsia="MS Mincho" w:cs="Arial"/>
                <w:bCs w:val="0"/>
              </w:rPr>
            </w:pPr>
            <w:r>
              <w:t>(111)</w:t>
            </w:r>
          </w:p>
        </w:tc>
        <w:tc>
          <w:tcPr>
            <w:tcW w:w="1417" w:type="dxa"/>
            <w:shd w:val="clear" w:color="auto" w:fill="F2F2F2" w:themeFill="background1" w:themeFillShade="F2"/>
          </w:tcPr>
          <w:p w14:paraId="3B0BAB2C" w14:textId="50684591" w:rsidR="005555A0" w:rsidRPr="00A87F80" w:rsidRDefault="005555A0" w:rsidP="005555A0">
            <w:pPr>
              <w:pStyle w:val="2019-20tabletextright"/>
              <w:rPr>
                <w:rStyle w:val="BodyCopySemibold"/>
                <w:rFonts w:eastAsia="MS Mincho" w:cs="Arial"/>
                <w:bCs w:val="0"/>
              </w:rPr>
            </w:pPr>
            <w:r>
              <w:t xml:space="preserve"> 249 </w:t>
            </w:r>
          </w:p>
        </w:tc>
      </w:tr>
      <w:tr w:rsidR="005555A0" w14:paraId="727DB0A1" w14:textId="77777777" w:rsidTr="005627DF">
        <w:tc>
          <w:tcPr>
            <w:tcW w:w="6521" w:type="dxa"/>
          </w:tcPr>
          <w:p w14:paraId="15B419F9" w14:textId="4B41A152" w:rsidR="005555A0" w:rsidRPr="00A87F80" w:rsidRDefault="005555A0" w:rsidP="005555A0">
            <w:pPr>
              <w:pStyle w:val="2019-20tabletextleft"/>
              <w:rPr>
                <w:rStyle w:val="BodyCopySemibold"/>
                <w:rFonts w:eastAsia="MS Mincho" w:cs="Arial"/>
                <w:bCs w:val="0"/>
              </w:rPr>
            </w:pPr>
            <w:r>
              <w:t>Increase/(decrease) in provisions</w:t>
            </w:r>
          </w:p>
        </w:tc>
        <w:tc>
          <w:tcPr>
            <w:tcW w:w="1417" w:type="dxa"/>
            <w:shd w:val="clear" w:color="auto" w:fill="auto"/>
          </w:tcPr>
          <w:p w14:paraId="39551410" w14:textId="2FD691DE" w:rsidR="005555A0" w:rsidRPr="00A87F80" w:rsidRDefault="005555A0" w:rsidP="005555A0">
            <w:pPr>
              <w:pStyle w:val="2019-20tabletextright"/>
              <w:rPr>
                <w:rStyle w:val="BodyCopySemibold"/>
                <w:rFonts w:eastAsia="MS Mincho" w:cs="Arial"/>
                <w:bCs w:val="0"/>
              </w:rPr>
            </w:pPr>
            <w:r>
              <w:t>864</w:t>
            </w:r>
          </w:p>
        </w:tc>
        <w:tc>
          <w:tcPr>
            <w:tcW w:w="1417" w:type="dxa"/>
            <w:shd w:val="clear" w:color="auto" w:fill="F2F2F2" w:themeFill="background1" w:themeFillShade="F2"/>
          </w:tcPr>
          <w:p w14:paraId="0FEF82E8" w14:textId="55A6CBA3" w:rsidR="005555A0" w:rsidRPr="00A87F80" w:rsidRDefault="005555A0" w:rsidP="005555A0">
            <w:pPr>
              <w:pStyle w:val="2019-20tabletextright"/>
              <w:rPr>
                <w:rStyle w:val="BodyCopySemibold"/>
                <w:rFonts w:eastAsia="MS Mincho" w:cs="Arial"/>
                <w:bCs w:val="0"/>
              </w:rPr>
            </w:pPr>
            <w:r>
              <w:t xml:space="preserve"> 935 </w:t>
            </w:r>
          </w:p>
        </w:tc>
      </w:tr>
      <w:tr w:rsidR="005555A0" w14:paraId="64342186" w14:textId="77777777" w:rsidTr="005627DF">
        <w:tc>
          <w:tcPr>
            <w:tcW w:w="6521" w:type="dxa"/>
          </w:tcPr>
          <w:p w14:paraId="7F914795" w14:textId="7ADF0BD2" w:rsidR="005555A0" w:rsidRPr="00A87F80" w:rsidRDefault="005555A0" w:rsidP="005555A0">
            <w:pPr>
              <w:pStyle w:val="2019-20tabletextleft"/>
              <w:rPr>
                <w:rStyle w:val="BodyCopySemibold"/>
                <w:rFonts w:eastAsia="MS Mincho" w:cs="Arial"/>
                <w:bCs w:val="0"/>
              </w:rPr>
            </w:pPr>
            <w:r>
              <w:t>Increase/(decrease) in other liabilities</w:t>
            </w:r>
          </w:p>
        </w:tc>
        <w:tc>
          <w:tcPr>
            <w:tcW w:w="1417" w:type="dxa"/>
            <w:shd w:val="clear" w:color="auto" w:fill="auto"/>
          </w:tcPr>
          <w:p w14:paraId="037421F5" w14:textId="59D56ECC" w:rsidR="005555A0" w:rsidRPr="00A87F80" w:rsidRDefault="005555A0" w:rsidP="005555A0">
            <w:pPr>
              <w:pStyle w:val="2019-20tabletextright"/>
              <w:rPr>
                <w:rStyle w:val="BodyCopySemibold"/>
                <w:rFonts w:eastAsia="MS Mincho" w:cs="Arial"/>
                <w:bCs w:val="0"/>
              </w:rPr>
            </w:pPr>
            <w:r>
              <w:t>(237)</w:t>
            </w:r>
          </w:p>
        </w:tc>
        <w:tc>
          <w:tcPr>
            <w:tcW w:w="1417" w:type="dxa"/>
            <w:shd w:val="clear" w:color="auto" w:fill="F2F2F2" w:themeFill="background1" w:themeFillShade="F2"/>
          </w:tcPr>
          <w:p w14:paraId="19476D2D" w14:textId="6C087D85" w:rsidR="005555A0" w:rsidRPr="00A87F80" w:rsidRDefault="005555A0" w:rsidP="005555A0">
            <w:pPr>
              <w:pStyle w:val="2019-20tabletextright"/>
              <w:rPr>
                <w:rStyle w:val="BodyCopySemibold"/>
                <w:rFonts w:eastAsia="MS Mincho" w:cs="Arial"/>
                <w:bCs w:val="0"/>
              </w:rPr>
            </w:pPr>
            <w:r>
              <w:t xml:space="preserve"> (859)</w:t>
            </w:r>
          </w:p>
        </w:tc>
      </w:tr>
      <w:tr w:rsidR="005555A0" w14:paraId="2D99D96B" w14:textId="77777777" w:rsidTr="005627DF">
        <w:tc>
          <w:tcPr>
            <w:tcW w:w="6521" w:type="dxa"/>
          </w:tcPr>
          <w:p w14:paraId="436AF2C4" w14:textId="1CC4495C" w:rsidR="005555A0" w:rsidRPr="005627DF" w:rsidRDefault="005555A0" w:rsidP="005555A0">
            <w:pPr>
              <w:pStyle w:val="2019-20tabletextBoldleft"/>
              <w:rPr>
                <w:rStyle w:val="BodyCopySemibold"/>
                <w:rFonts w:eastAsia="MS Mincho" w:cs="Arial"/>
                <w:b/>
                <w:bCs/>
              </w:rPr>
            </w:pPr>
            <w:r>
              <w:t>Net cash flows from</w:t>
            </w:r>
            <w:proofErr w:type="gramStart"/>
            <w:r>
              <w:t>/(</w:t>
            </w:r>
            <w:proofErr w:type="gramEnd"/>
            <w:r>
              <w:t>used in) operating activities</w:t>
            </w:r>
          </w:p>
        </w:tc>
        <w:tc>
          <w:tcPr>
            <w:tcW w:w="1417" w:type="dxa"/>
            <w:shd w:val="clear" w:color="auto" w:fill="auto"/>
          </w:tcPr>
          <w:p w14:paraId="78F01EFE" w14:textId="313F1395" w:rsidR="005555A0" w:rsidRPr="005627DF" w:rsidRDefault="005555A0" w:rsidP="005555A0">
            <w:pPr>
              <w:pStyle w:val="2019-20tabletextboldright"/>
              <w:rPr>
                <w:rStyle w:val="BodyCopySemibold"/>
                <w:rFonts w:eastAsia="MS Mincho" w:cs="Arial"/>
                <w:b/>
                <w:bCs/>
              </w:rPr>
            </w:pPr>
            <w:r>
              <w:t>(14)</w:t>
            </w:r>
          </w:p>
        </w:tc>
        <w:tc>
          <w:tcPr>
            <w:tcW w:w="1417" w:type="dxa"/>
            <w:shd w:val="clear" w:color="auto" w:fill="F2F2F2" w:themeFill="background1" w:themeFillShade="F2"/>
          </w:tcPr>
          <w:p w14:paraId="2EE1F5A7" w14:textId="5BDF07B4" w:rsidR="005555A0" w:rsidRPr="005627DF" w:rsidRDefault="005555A0" w:rsidP="005555A0">
            <w:pPr>
              <w:pStyle w:val="2019-20tabletextboldright"/>
              <w:rPr>
                <w:rStyle w:val="BodyCopySemibold"/>
                <w:rFonts w:eastAsia="MS Mincho" w:cs="Arial"/>
                <w:b/>
                <w:bCs/>
              </w:rPr>
            </w:pPr>
            <w:r>
              <w:t xml:space="preserve"> 531 </w:t>
            </w:r>
          </w:p>
        </w:tc>
      </w:tr>
    </w:tbl>
    <w:p w14:paraId="11593597" w14:textId="77777777" w:rsidR="00A87F80" w:rsidRDefault="00A87F80" w:rsidP="00A87F80">
      <w:pPr>
        <w:pStyle w:val="DHHSbody"/>
      </w:pPr>
    </w:p>
    <w:p w14:paraId="33C11D1D" w14:textId="77777777" w:rsidR="004438FA" w:rsidRPr="004438FA" w:rsidRDefault="004438FA" w:rsidP="004438FA">
      <w:pPr>
        <w:pStyle w:val="2019-20HeadingD-onlyusedinFins"/>
      </w:pPr>
      <w:r w:rsidRPr="004438FA">
        <w:t>7.2 Commitments for expenditure</w:t>
      </w:r>
    </w:p>
    <w:p w14:paraId="1286C378" w14:textId="77777777" w:rsidR="004438FA" w:rsidRPr="004438FA" w:rsidRDefault="004438FA" w:rsidP="004438FA">
      <w:pPr>
        <w:pStyle w:val="2019-20Bodycopy"/>
      </w:pPr>
      <w:r w:rsidRPr="004438FA">
        <w:t>Commitments for future expenditure include operating and capital commitments arising from contracts. These commitments are recorded at their nominal value and inclusive of the goods and services tax (GST) payable. In addition, where it is considered appropriate and provides additional relevant information to users, the net present values of significant individual projects are stated. These future expenditures cease to be disclosed as commitments once the related liabilities are recognised in the balance sheet.</w:t>
      </w:r>
    </w:p>
    <w:p w14:paraId="57059594" w14:textId="77777777" w:rsidR="004438FA" w:rsidRPr="005E0691" w:rsidRDefault="004438FA" w:rsidP="004438FA">
      <w:pPr>
        <w:pStyle w:val="2019-20Bodycopy"/>
        <w:rPr>
          <w:rStyle w:val="2019-20Bodycopyitalic"/>
        </w:rPr>
      </w:pPr>
      <w:r w:rsidRPr="005E0691">
        <w:rPr>
          <w:rStyle w:val="2019-20Bodycopyitalic"/>
        </w:rPr>
        <w:t>The following commitments have not been recognised as liabilities in the financial statements:</w:t>
      </w:r>
    </w:p>
    <w:p w14:paraId="0C483772" w14:textId="77777777" w:rsidR="004438FA" w:rsidRPr="004438FA" w:rsidRDefault="004438FA" w:rsidP="004438FA">
      <w:pPr>
        <w:pStyle w:val="2019-20HeadingD-onlyusedinFins"/>
      </w:pPr>
      <w:r w:rsidRPr="004438FA">
        <w:t>7.2.1 Total Commitments payable</w:t>
      </w:r>
    </w:p>
    <w:tbl>
      <w:tblPr>
        <w:tblStyle w:val="TableGrid"/>
        <w:tblW w:w="0" w:type="auto"/>
        <w:tblLook w:val="04A0" w:firstRow="1" w:lastRow="0" w:firstColumn="1" w:lastColumn="0" w:noHBand="0" w:noVBand="1"/>
      </w:tblPr>
      <w:tblGrid>
        <w:gridCol w:w="6521"/>
        <w:gridCol w:w="1417"/>
        <w:gridCol w:w="1417"/>
      </w:tblGrid>
      <w:tr w:rsidR="004438FA" w14:paraId="1EB59969" w14:textId="77777777" w:rsidTr="004438FA">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4AC2FDD0" w14:textId="549F9011" w:rsidR="004438FA" w:rsidRDefault="004438FA" w:rsidP="004438FA">
            <w:pPr>
              <w:pStyle w:val="2019-20Tablecolheadleft"/>
            </w:pPr>
            <w:r>
              <w:t>nominal value</w:t>
            </w:r>
          </w:p>
        </w:tc>
        <w:tc>
          <w:tcPr>
            <w:tcW w:w="1417" w:type="dxa"/>
            <w:tcBorders>
              <w:bottom w:val="single" w:sz="4" w:space="0" w:color="auto"/>
            </w:tcBorders>
            <w:shd w:val="clear" w:color="auto" w:fill="96223B"/>
          </w:tcPr>
          <w:p w14:paraId="0E0C155D" w14:textId="77777777" w:rsidR="004438FA" w:rsidRDefault="004438FA" w:rsidP="004438FA">
            <w:pPr>
              <w:pStyle w:val="2019-20tablecolheadright"/>
            </w:pPr>
            <w:r>
              <w:t xml:space="preserve">2019 </w:t>
            </w:r>
          </w:p>
          <w:p w14:paraId="358FE03E" w14:textId="009C5054" w:rsidR="004438FA" w:rsidRDefault="004438FA" w:rsidP="004438FA">
            <w:pPr>
              <w:pStyle w:val="2019-20tablecolheadright"/>
            </w:pPr>
            <w:r>
              <w:t>$’000</w:t>
            </w:r>
          </w:p>
        </w:tc>
        <w:tc>
          <w:tcPr>
            <w:tcW w:w="1417" w:type="dxa"/>
            <w:tcBorders>
              <w:bottom w:val="single" w:sz="4" w:space="0" w:color="auto"/>
            </w:tcBorders>
            <w:shd w:val="clear" w:color="auto" w:fill="96223B"/>
          </w:tcPr>
          <w:p w14:paraId="463134E1" w14:textId="77777777" w:rsidR="004438FA" w:rsidRDefault="004438FA" w:rsidP="004438FA">
            <w:pPr>
              <w:pStyle w:val="2019-20tablecolheadright"/>
            </w:pPr>
            <w:r>
              <w:t>2020</w:t>
            </w:r>
          </w:p>
          <w:p w14:paraId="6B9A6F88" w14:textId="68C6650E" w:rsidR="004438FA" w:rsidRDefault="004438FA" w:rsidP="004438FA">
            <w:pPr>
              <w:pStyle w:val="2019-20tablecolheadright"/>
            </w:pPr>
            <w:r>
              <w:t>$’000</w:t>
            </w:r>
          </w:p>
        </w:tc>
      </w:tr>
      <w:tr w:rsidR="004438FA" w:rsidRPr="00A87F80" w14:paraId="69C6231C" w14:textId="77777777" w:rsidTr="005627DF">
        <w:tc>
          <w:tcPr>
            <w:tcW w:w="6521" w:type="dxa"/>
          </w:tcPr>
          <w:p w14:paraId="37CB254A" w14:textId="13F245A8" w:rsidR="004438FA" w:rsidRPr="005627DF" w:rsidRDefault="004438FA" w:rsidP="004438FA">
            <w:pPr>
              <w:pStyle w:val="2019-20tabletextBoldleft"/>
              <w:rPr>
                <w:rFonts w:cs="Arial"/>
              </w:rPr>
            </w:pPr>
            <w:r>
              <w:t>Operating and lease commitments (</w:t>
            </w:r>
            <w:proofErr w:type="spellStart"/>
            <w:r>
              <w:t>i</w:t>
            </w:r>
            <w:proofErr w:type="spellEnd"/>
            <w:r>
              <w:t>)</w:t>
            </w:r>
          </w:p>
        </w:tc>
        <w:tc>
          <w:tcPr>
            <w:tcW w:w="1417" w:type="dxa"/>
            <w:shd w:val="clear" w:color="auto" w:fill="auto"/>
          </w:tcPr>
          <w:p w14:paraId="0762610D" w14:textId="29DCFBCB" w:rsidR="004438FA" w:rsidRPr="005627DF" w:rsidRDefault="004438FA" w:rsidP="004438FA">
            <w:pPr>
              <w:pStyle w:val="2019-20tabletextright"/>
            </w:pPr>
          </w:p>
        </w:tc>
        <w:tc>
          <w:tcPr>
            <w:tcW w:w="1417" w:type="dxa"/>
            <w:shd w:val="clear" w:color="auto" w:fill="F2F2F2" w:themeFill="background1" w:themeFillShade="F2"/>
          </w:tcPr>
          <w:p w14:paraId="6431E90A" w14:textId="1DB46C45" w:rsidR="004438FA" w:rsidRPr="005627DF" w:rsidRDefault="004438FA" w:rsidP="004438FA">
            <w:pPr>
              <w:pStyle w:val="2019-20tabletextright"/>
            </w:pPr>
          </w:p>
        </w:tc>
      </w:tr>
      <w:tr w:rsidR="004438FA" w:rsidRPr="00A87F80" w14:paraId="313CE1BD" w14:textId="77777777" w:rsidTr="005627DF">
        <w:tc>
          <w:tcPr>
            <w:tcW w:w="6521" w:type="dxa"/>
          </w:tcPr>
          <w:p w14:paraId="713DDA63" w14:textId="5066E9F0" w:rsidR="004438FA" w:rsidRPr="00A87F80" w:rsidRDefault="004438FA" w:rsidP="004438FA">
            <w:pPr>
              <w:pStyle w:val="2019-20tabletextleft"/>
              <w:rPr>
                <w:rFonts w:cs="Arial"/>
                <w:b/>
              </w:rPr>
            </w:pPr>
            <w:r>
              <w:t>Less than one year</w:t>
            </w:r>
          </w:p>
        </w:tc>
        <w:tc>
          <w:tcPr>
            <w:tcW w:w="1417" w:type="dxa"/>
            <w:shd w:val="clear" w:color="auto" w:fill="auto"/>
          </w:tcPr>
          <w:p w14:paraId="6CEFF369" w14:textId="172986F7" w:rsidR="004438FA" w:rsidRPr="00A87F80" w:rsidRDefault="004438FA" w:rsidP="004438FA">
            <w:pPr>
              <w:pStyle w:val="2019-20tabletextright"/>
            </w:pPr>
            <w:r>
              <w:t>4,905</w:t>
            </w:r>
          </w:p>
        </w:tc>
        <w:tc>
          <w:tcPr>
            <w:tcW w:w="1417" w:type="dxa"/>
            <w:shd w:val="clear" w:color="auto" w:fill="F2F2F2" w:themeFill="background1" w:themeFillShade="F2"/>
          </w:tcPr>
          <w:p w14:paraId="4C59EF44" w14:textId="2F2B5EFD" w:rsidR="004438FA" w:rsidRPr="00A87F80" w:rsidRDefault="004438FA" w:rsidP="004438FA">
            <w:pPr>
              <w:pStyle w:val="2019-20tabletextright"/>
            </w:pPr>
            <w:r>
              <w:t xml:space="preserve"> - </w:t>
            </w:r>
          </w:p>
        </w:tc>
      </w:tr>
      <w:tr w:rsidR="004438FA" w:rsidRPr="00A87F80" w14:paraId="423736D8" w14:textId="77777777" w:rsidTr="005627DF">
        <w:tc>
          <w:tcPr>
            <w:tcW w:w="6521" w:type="dxa"/>
          </w:tcPr>
          <w:p w14:paraId="07ACE7EE" w14:textId="2DE7DEA9" w:rsidR="004438FA" w:rsidRPr="00A87F80" w:rsidRDefault="004438FA" w:rsidP="004438FA">
            <w:pPr>
              <w:pStyle w:val="2019-20tabletextleft"/>
              <w:rPr>
                <w:rFonts w:cs="Arial"/>
              </w:rPr>
            </w:pPr>
            <w:r>
              <w:t>Longer than one year but not longer than five years</w:t>
            </w:r>
          </w:p>
        </w:tc>
        <w:tc>
          <w:tcPr>
            <w:tcW w:w="1417" w:type="dxa"/>
            <w:shd w:val="clear" w:color="auto" w:fill="auto"/>
          </w:tcPr>
          <w:p w14:paraId="0F4A47E4" w14:textId="3355CF90" w:rsidR="004438FA" w:rsidRPr="00A87F80" w:rsidRDefault="004438FA" w:rsidP="004438FA">
            <w:pPr>
              <w:pStyle w:val="2019-20tabletextright"/>
            </w:pPr>
            <w:r>
              <w:t>13,406</w:t>
            </w:r>
          </w:p>
        </w:tc>
        <w:tc>
          <w:tcPr>
            <w:tcW w:w="1417" w:type="dxa"/>
            <w:shd w:val="clear" w:color="auto" w:fill="F2F2F2" w:themeFill="background1" w:themeFillShade="F2"/>
          </w:tcPr>
          <w:p w14:paraId="2FB4B2AC" w14:textId="7E089CCD" w:rsidR="004438FA" w:rsidRPr="00A87F80" w:rsidRDefault="004438FA" w:rsidP="004438FA">
            <w:pPr>
              <w:pStyle w:val="2019-20tabletextright"/>
            </w:pPr>
            <w:r>
              <w:t xml:space="preserve"> - </w:t>
            </w:r>
          </w:p>
        </w:tc>
      </w:tr>
      <w:tr w:rsidR="004438FA" w:rsidRPr="00A87F80" w14:paraId="6EE4A585" w14:textId="77777777" w:rsidTr="005627DF">
        <w:tc>
          <w:tcPr>
            <w:tcW w:w="6521" w:type="dxa"/>
          </w:tcPr>
          <w:p w14:paraId="5B3FC573" w14:textId="2B746E58" w:rsidR="004438FA" w:rsidRPr="00A87F80" w:rsidRDefault="004438FA" w:rsidP="004438FA">
            <w:pPr>
              <w:pStyle w:val="2019-20tabletextleft"/>
              <w:rPr>
                <w:rFonts w:cs="Arial"/>
                <w:b/>
              </w:rPr>
            </w:pPr>
            <w:r>
              <w:t>Five years or more</w:t>
            </w:r>
          </w:p>
        </w:tc>
        <w:tc>
          <w:tcPr>
            <w:tcW w:w="1417" w:type="dxa"/>
            <w:shd w:val="clear" w:color="auto" w:fill="auto"/>
          </w:tcPr>
          <w:p w14:paraId="3886A378" w14:textId="2CB9E1D7" w:rsidR="004438FA" w:rsidRPr="00A87F80" w:rsidRDefault="004438FA" w:rsidP="004438FA">
            <w:pPr>
              <w:pStyle w:val="2019-20tabletextright"/>
            </w:pPr>
            <w:r>
              <w:t>-</w:t>
            </w:r>
          </w:p>
        </w:tc>
        <w:tc>
          <w:tcPr>
            <w:tcW w:w="1417" w:type="dxa"/>
            <w:shd w:val="clear" w:color="auto" w:fill="F2F2F2" w:themeFill="background1" w:themeFillShade="F2"/>
          </w:tcPr>
          <w:p w14:paraId="203A1281" w14:textId="7219AD99" w:rsidR="004438FA" w:rsidRPr="00A87F80" w:rsidRDefault="004438FA" w:rsidP="004438FA">
            <w:pPr>
              <w:pStyle w:val="2019-20tabletextright"/>
            </w:pPr>
            <w:r>
              <w:t xml:space="preserve"> - </w:t>
            </w:r>
          </w:p>
        </w:tc>
      </w:tr>
      <w:tr w:rsidR="004438FA" w:rsidRPr="00A87F80" w14:paraId="3B94FAF8" w14:textId="77777777" w:rsidTr="005627DF">
        <w:tc>
          <w:tcPr>
            <w:tcW w:w="6521" w:type="dxa"/>
          </w:tcPr>
          <w:p w14:paraId="54AEC42B" w14:textId="5E25C522" w:rsidR="004438FA" w:rsidRPr="005627DF" w:rsidRDefault="004438FA" w:rsidP="004438FA">
            <w:pPr>
              <w:pStyle w:val="2019-20tabletextBoldleft"/>
              <w:rPr>
                <w:rFonts w:cs="Arial"/>
              </w:rPr>
            </w:pPr>
            <w:r>
              <w:t>Total operating and lease commitments</w:t>
            </w:r>
          </w:p>
        </w:tc>
        <w:tc>
          <w:tcPr>
            <w:tcW w:w="1417" w:type="dxa"/>
            <w:shd w:val="clear" w:color="auto" w:fill="auto"/>
          </w:tcPr>
          <w:p w14:paraId="4FA89257" w14:textId="6A08A19C" w:rsidR="004438FA" w:rsidRPr="005627DF" w:rsidRDefault="004438FA" w:rsidP="004438FA">
            <w:pPr>
              <w:pStyle w:val="2019-20tabletextboldright"/>
            </w:pPr>
            <w:r>
              <w:t>18,311</w:t>
            </w:r>
          </w:p>
        </w:tc>
        <w:tc>
          <w:tcPr>
            <w:tcW w:w="1417" w:type="dxa"/>
            <w:shd w:val="clear" w:color="auto" w:fill="F2F2F2" w:themeFill="background1" w:themeFillShade="F2"/>
          </w:tcPr>
          <w:p w14:paraId="110302F4" w14:textId="682CCBF7" w:rsidR="004438FA" w:rsidRPr="005627DF" w:rsidRDefault="004438FA" w:rsidP="004438FA">
            <w:pPr>
              <w:pStyle w:val="2019-20tabletextright"/>
            </w:pPr>
            <w:r>
              <w:t xml:space="preserve"> - </w:t>
            </w:r>
          </w:p>
        </w:tc>
      </w:tr>
      <w:tr w:rsidR="004438FA" w:rsidRPr="00A87F80" w14:paraId="439281B1" w14:textId="77777777" w:rsidTr="005627DF">
        <w:tc>
          <w:tcPr>
            <w:tcW w:w="6521" w:type="dxa"/>
          </w:tcPr>
          <w:p w14:paraId="5D6CDC00" w14:textId="1999AAF5" w:rsidR="004438FA" w:rsidRPr="005627DF" w:rsidRDefault="004438FA" w:rsidP="004438FA">
            <w:pPr>
              <w:pStyle w:val="2019-20tabletextBoldleft"/>
              <w:rPr>
                <w:rFonts w:cs="Arial"/>
              </w:rPr>
            </w:pPr>
            <w:r>
              <w:t>Other commitments (ii)</w:t>
            </w:r>
          </w:p>
        </w:tc>
        <w:tc>
          <w:tcPr>
            <w:tcW w:w="1417" w:type="dxa"/>
            <w:shd w:val="clear" w:color="auto" w:fill="auto"/>
          </w:tcPr>
          <w:p w14:paraId="3440D906" w14:textId="1043BDCD" w:rsidR="004438FA" w:rsidRPr="005627DF" w:rsidRDefault="004438FA" w:rsidP="004438FA">
            <w:pPr>
              <w:pStyle w:val="2019-20tabletextright"/>
            </w:pPr>
          </w:p>
        </w:tc>
        <w:tc>
          <w:tcPr>
            <w:tcW w:w="1417" w:type="dxa"/>
            <w:shd w:val="clear" w:color="auto" w:fill="F2F2F2" w:themeFill="background1" w:themeFillShade="F2"/>
          </w:tcPr>
          <w:p w14:paraId="36D279AC" w14:textId="11D50D29" w:rsidR="004438FA" w:rsidRPr="005627DF" w:rsidRDefault="004438FA" w:rsidP="004438FA">
            <w:pPr>
              <w:pStyle w:val="2019-20tabletextright"/>
            </w:pPr>
          </w:p>
        </w:tc>
      </w:tr>
      <w:tr w:rsidR="004438FA" w:rsidRPr="00A87F80" w14:paraId="185831C9" w14:textId="77777777" w:rsidTr="005627DF">
        <w:tc>
          <w:tcPr>
            <w:tcW w:w="6521" w:type="dxa"/>
          </w:tcPr>
          <w:p w14:paraId="668644B5" w14:textId="374045E2" w:rsidR="004438FA" w:rsidRPr="00A87F80" w:rsidRDefault="004438FA" w:rsidP="004438FA">
            <w:pPr>
              <w:pStyle w:val="2019-20tabletextleft"/>
              <w:rPr>
                <w:rStyle w:val="BodyCopySemibold"/>
                <w:rFonts w:eastAsia="MS Mincho" w:cs="Arial"/>
                <w:bCs w:val="0"/>
              </w:rPr>
            </w:pPr>
            <w:r>
              <w:t>Less than one year</w:t>
            </w:r>
          </w:p>
        </w:tc>
        <w:tc>
          <w:tcPr>
            <w:tcW w:w="1417" w:type="dxa"/>
            <w:shd w:val="clear" w:color="auto" w:fill="auto"/>
          </w:tcPr>
          <w:p w14:paraId="4806B2B0" w14:textId="37C5B084" w:rsidR="004438FA" w:rsidRPr="00A87F80" w:rsidRDefault="004438FA" w:rsidP="004438FA">
            <w:pPr>
              <w:pStyle w:val="2019-20tabletextright"/>
              <w:rPr>
                <w:rStyle w:val="BodyCopySemibold"/>
                <w:rFonts w:eastAsia="MS Mincho" w:cs="Arial"/>
                <w:bCs w:val="0"/>
              </w:rPr>
            </w:pPr>
            <w:r>
              <w:t>1,922</w:t>
            </w:r>
          </w:p>
        </w:tc>
        <w:tc>
          <w:tcPr>
            <w:tcW w:w="1417" w:type="dxa"/>
            <w:shd w:val="clear" w:color="auto" w:fill="F2F2F2" w:themeFill="background1" w:themeFillShade="F2"/>
          </w:tcPr>
          <w:p w14:paraId="4401E919" w14:textId="36118162" w:rsidR="004438FA" w:rsidRPr="00A87F80" w:rsidRDefault="004438FA" w:rsidP="004438FA">
            <w:pPr>
              <w:pStyle w:val="2019-20tabletextright"/>
              <w:rPr>
                <w:rStyle w:val="BodyCopySemibold"/>
                <w:rFonts w:eastAsia="MS Mincho" w:cs="Arial"/>
                <w:bCs w:val="0"/>
              </w:rPr>
            </w:pPr>
            <w:r>
              <w:t xml:space="preserve"> 7,117 </w:t>
            </w:r>
          </w:p>
        </w:tc>
      </w:tr>
      <w:tr w:rsidR="004438FA" w:rsidRPr="00A87F80" w14:paraId="23008698" w14:textId="77777777" w:rsidTr="005627DF">
        <w:tc>
          <w:tcPr>
            <w:tcW w:w="6521" w:type="dxa"/>
          </w:tcPr>
          <w:p w14:paraId="0A7AAD5C" w14:textId="589D66BD" w:rsidR="004438FA" w:rsidRPr="00A87F80" w:rsidRDefault="004438FA" w:rsidP="004438FA">
            <w:pPr>
              <w:pStyle w:val="2019-20tabletextleft"/>
              <w:rPr>
                <w:rStyle w:val="BodyCopySemibold"/>
                <w:rFonts w:eastAsia="MS Mincho" w:cs="Arial"/>
                <w:bCs w:val="0"/>
              </w:rPr>
            </w:pPr>
            <w:r>
              <w:t>Longer than one year and not longer than five years</w:t>
            </w:r>
          </w:p>
        </w:tc>
        <w:tc>
          <w:tcPr>
            <w:tcW w:w="1417" w:type="dxa"/>
            <w:shd w:val="clear" w:color="auto" w:fill="auto"/>
          </w:tcPr>
          <w:p w14:paraId="1F5964E3" w14:textId="297B4E35" w:rsidR="004438FA" w:rsidRPr="00A87F80" w:rsidRDefault="004438FA" w:rsidP="004438FA">
            <w:pPr>
              <w:pStyle w:val="2019-20tabletextright"/>
              <w:rPr>
                <w:rStyle w:val="BodyCopySemibold"/>
                <w:rFonts w:eastAsia="MS Mincho" w:cs="Arial"/>
                <w:bCs w:val="0"/>
              </w:rPr>
            </w:pPr>
            <w:r>
              <w:t>1,922</w:t>
            </w:r>
          </w:p>
        </w:tc>
        <w:tc>
          <w:tcPr>
            <w:tcW w:w="1417" w:type="dxa"/>
            <w:shd w:val="clear" w:color="auto" w:fill="F2F2F2" w:themeFill="background1" w:themeFillShade="F2"/>
          </w:tcPr>
          <w:p w14:paraId="4380105D" w14:textId="7A741028" w:rsidR="004438FA" w:rsidRPr="00A87F80" w:rsidRDefault="004438FA" w:rsidP="004438FA">
            <w:pPr>
              <w:pStyle w:val="2019-20tabletextright"/>
              <w:rPr>
                <w:rStyle w:val="BodyCopySemibold"/>
                <w:rFonts w:eastAsia="MS Mincho" w:cs="Arial"/>
                <w:bCs w:val="0"/>
              </w:rPr>
            </w:pPr>
            <w:r>
              <w:t xml:space="preserve"> 1,698 </w:t>
            </w:r>
          </w:p>
        </w:tc>
      </w:tr>
      <w:tr w:rsidR="004438FA" w:rsidRPr="00A87F80" w14:paraId="620B6A99" w14:textId="77777777" w:rsidTr="005627DF">
        <w:tc>
          <w:tcPr>
            <w:tcW w:w="6521" w:type="dxa"/>
          </w:tcPr>
          <w:p w14:paraId="663841A5" w14:textId="519CC49E" w:rsidR="004438FA" w:rsidRPr="005627DF" w:rsidRDefault="004438FA" w:rsidP="004438FA">
            <w:pPr>
              <w:pStyle w:val="2019-20tabletextBoldleft"/>
              <w:rPr>
                <w:rStyle w:val="BodyCopySemibold"/>
                <w:rFonts w:eastAsia="MS Mincho" w:cs="Arial"/>
                <w:b/>
                <w:bCs/>
              </w:rPr>
            </w:pPr>
            <w:r>
              <w:t>Total other commitments</w:t>
            </w:r>
          </w:p>
        </w:tc>
        <w:tc>
          <w:tcPr>
            <w:tcW w:w="1417" w:type="dxa"/>
            <w:shd w:val="clear" w:color="auto" w:fill="auto"/>
          </w:tcPr>
          <w:p w14:paraId="173B3B46" w14:textId="062FC56E" w:rsidR="004438FA" w:rsidRPr="005627DF" w:rsidRDefault="004438FA" w:rsidP="004438FA">
            <w:pPr>
              <w:pStyle w:val="2019-20tabletextboldright"/>
              <w:rPr>
                <w:rStyle w:val="BodyCopySemibold"/>
                <w:rFonts w:eastAsia="MS Mincho" w:cs="Arial"/>
                <w:b/>
                <w:bCs/>
              </w:rPr>
            </w:pPr>
            <w:r>
              <w:t>3,844</w:t>
            </w:r>
          </w:p>
        </w:tc>
        <w:tc>
          <w:tcPr>
            <w:tcW w:w="1417" w:type="dxa"/>
            <w:shd w:val="clear" w:color="auto" w:fill="F2F2F2" w:themeFill="background1" w:themeFillShade="F2"/>
          </w:tcPr>
          <w:p w14:paraId="565DA839" w14:textId="71B5D33E" w:rsidR="004438FA" w:rsidRPr="005627DF" w:rsidRDefault="004438FA" w:rsidP="004438FA">
            <w:pPr>
              <w:pStyle w:val="2019-20tabletextboldright"/>
              <w:rPr>
                <w:rStyle w:val="BodyCopySemibold"/>
                <w:rFonts w:eastAsia="MS Mincho" w:cs="Arial"/>
                <w:b/>
                <w:bCs/>
              </w:rPr>
            </w:pPr>
            <w:r>
              <w:t xml:space="preserve"> 8,815 </w:t>
            </w:r>
          </w:p>
        </w:tc>
      </w:tr>
      <w:tr w:rsidR="004438FA" w:rsidRPr="00A87F80" w14:paraId="0F814146" w14:textId="77777777" w:rsidTr="005627DF">
        <w:tc>
          <w:tcPr>
            <w:tcW w:w="6521" w:type="dxa"/>
          </w:tcPr>
          <w:p w14:paraId="6B054BE4" w14:textId="6775D9E5" w:rsidR="004438FA" w:rsidRPr="005627DF" w:rsidRDefault="004438FA" w:rsidP="004438FA">
            <w:pPr>
              <w:pStyle w:val="2019-20tabletextBoldleft"/>
              <w:rPr>
                <w:rStyle w:val="BodyCopySemibold"/>
                <w:rFonts w:eastAsia="MS Mincho" w:cs="Arial"/>
                <w:b/>
                <w:bCs/>
              </w:rPr>
            </w:pPr>
            <w:r>
              <w:t>Total commitments (inclusive of GST)</w:t>
            </w:r>
          </w:p>
        </w:tc>
        <w:tc>
          <w:tcPr>
            <w:tcW w:w="1417" w:type="dxa"/>
            <w:shd w:val="clear" w:color="auto" w:fill="auto"/>
          </w:tcPr>
          <w:p w14:paraId="453D61A3" w14:textId="2F352772" w:rsidR="004438FA" w:rsidRPr="005627DF" w:rsidRDefault="004438FA" w:rsidP="004438FA">
            <w:pPr>
              <w:pStyle w:val="2019-20tabletextboldright"/>
              <w:rPr>
                <w:rStyle w:val="BodyCopySemibold"/>
                <w:rFonts w:eastAsia="MS Mincho" w:cs="Arial"/>
                <w:b/>
                <w:bCs/>
              </w:rPr>
            </w:pPr>
            <w:r>
              <w:t>22,155</w:t>
            </w:r>
          </w:p>
        </w:tc>
        <w:tc>
          <w:tcPr>
            <w:tcW w:w="1417" w:type="dxa"/>
            <w:shd w:val="clear" w:color="auto" w:fill="F2F2F2" w:themeFill="background1" w:themeFillShade="F2"/>
          </w:tcPr>
          <w:p w14:paraId="5ED79523" w14:textId="2537008E" w:rsidR="004438FA" w:rsidRPr="005627DF" w:rsidRDefault="004438FA" w:rsidP="004438FA">
            <w:pPr>
              <w:pStyle w:val="2019-20tabletextboldright"/>
              <w:rPr>
                <w:rStyle w:val="BodyCopySemibold"/>
                <w:rFonts w:eastAsia="MS Mincho" w:cs="Arial"/>
                <w:b/>
                <w:bCs/>
              </w:rPr>
            </w:pPr>
            <w:r>
              <w:t xml:space="preserve"> 8,815 </w:t>
            </w:r>
          </w:p>
        </w:tc>
      </w:tr>
      <w:tr w:rsidR="004438FA" w:rsidRPr="00A87F80" w14:paraId="3A7314B6" w14:textId="77777777" w:rsidTr="005627DF">
        <w:tc>
          <w:tcPr>
            <w:tcW w:w="6521" w:type="dxa"/>
          </w:tcPr>
          <w:p w14:paraId="6CB1E0EF" w14:textId="4A1D0DA5" w:rsidR="004438FA" w:rsidRPr="00A87F80" w:rsidRDefault="004438FA" w:rsidP="004438FA">
            <w:pPr>
              <w:pStyle w:val="2019-20tabletextleft"/>
              <w:rPr>
                <w:rStyle w:val="BodyCopySemibold"/>
                <w:rFonts w:eastAsia="MS Mincho" w:cs="Arial"/>
                <w:bCs w:val="0"/>
              </w:rPr>
            </w:pPr>
            <w:r>
              <w:t>Less GST recoverable from the Australian Taxation Office</w:t>
            </w:r>
          </w:p>
        </w:tc>
        <w:tc>
          <w:tcPr>
            <w:tcW w:w="1417" w:type="dxa"/>
            <w:shd w:val="clear" w:color="auto" w:fill="auto"/>
          </w:tcPr>
          <w:p w14:paraId="7F0F2E1A" w14:textId="57A14669" w:rsidR="004438FA" w:rsidRPr="00A87F80" w:rsidRDefault="004438FA" w:rsidP="004438FA">
            <w:pPr>
              <w:pStyle w:val="2019-20tabletextright"/>
              <w:rPr>
                <w:rStyle w:val="BodyCopySemibold"/>
                <w:rFonts w:eastAsia="MS Mincho" w:cs="Arial"/>
                <w:bCs w:val="0"/>
              </w:rPr>
            </w:pPr>
            <w:r>
              <w:t>(1,568)</w:t>
            </w:r>
          </w:p>
        </w:tc>
        <w:tc>
          <w:tcPr>
            <w:tcW w:w="1417" w:type="dxa"/>
            <w:shd w:val="clear" w:color="auto" w:fill="F2F2F2" w:themeFill="background1" w:themeFillShade="F2"/>
          </w:tcPr>
          <w:p w14:paraId="04689043" w14:textId="61171152" w:rsidR="004438FA" w:rsidRPr="00A87F80" w:rsidRDefault="004438FA" w:rsidP="004438FA">
            <w:pPr>
              <w:pStyle w:val="2019-20tabletextright"/>
              <w:rPr>
                <w:rStyle w:val="BodyCopySemibold"/>
                <w:rFonts w:eastAsia="MS Mincho" w:cs="Arial"/>
                <w:bCs w:val="0"/>
              </w:rPr>
            </w:pPr>
            <w:r>
              <w:t xml:space="preserve"> (801)</w:t>
            </w:r>
          </w:p>
        </w:tc>
      </w:tr>
      <w:tr w:rsidR="004438FA" w:rsidRPr="00A87F80" w14:paraId="2D54818B" w14:textId="77777777" w:rsidTr="005627DF">
        <w:tc>
          <w:tcPr>
            <w:tcW w:w="6521" w:type="dxa"/>
          </w:tcPr>
          <w:p w14:paraId="13850922" w14:textId="4D005533" w:rsidR="004438FA" w:rsidRPr="005627DF" w:rsidRDefault="004438FA" w:rsidP="004438FA">
            <w:pPr>
              <w:pStyle w:val="2019-20tabletextBoldleft"/>
              <w:rPr>
                <w:rStyle w:val="BodyCopySemibold"/>
                <w:rFonts w:eastAsia="MS Mincho" w:cs="Arial"/>
                <w:b/>
                <w:bCs/>
              </w:rPr>
            </w:pPr>
            <w:r>
              <w:t>Total commitments (exclusive of GST)</w:t>
            </w:r>
          </w:p>
        </w:tc>
        <w:tc>
          <w:tcPr>
            <w:tcW w:w="1417" w:type="dxa"/>
            <w:shd w:val="clear" w:color="auto" w:fill="auto"/>
          </w:tcPr>
          <w:p w14:paraId="71BC0715" w14:textId="20D15A46" w:rsidR="004438FA" w:rsidRPr="005627DF" w:rsidRDefault="004438FA" w:rsidP="004438FA">
            <w:pPr>
              <w:pStyle w:val="2019-20tabletextboldright"/>
              <w:rPr>
                <w:rStyle w:val="BodyCopySemibold"/>
                <w:rFonts w:eastAsia="MS Mincho" w:cs="Arial"/>
                <w:b/>
                <w:bCs/>
              </w:rPr>
            </w:pPr>
            <w:r>
              <w:t>20,587</w:t>
            </w:r>
          </w:p>
        </w:tc>
        <w:tc>
          <w:tcPr>
            <w:tcW w:w="1417" w:type="dxa"/>
            <w:shd w:val="clear" w:color="auto" w:fill="F2F2F2" w:themeFill="background1" w:themeFillShade="F2"/>
          </w:tcPr>
          <w:p w14:paraId="5568B780" w14:textId="1A80F39E" w:rsidR="004438FA" w:rsidRPr="005627DF" w:rsidRDefault="004438FA" w:rsidP="004438FA">
            <w:pPr>
              <w:pStyle w:val="2019-20tabletextboldright"/>
              <w:rPr>
                <w:rStyle w:val="BodyCopySemibold"/>
                <w:rFonts w:eastAsia="MS Mincho" w:cs="Arial"/>
                <w:b/>
                <w:bCs/>
              </w:rPr>
            </w:pPr>
            <w:r>
              <w:t xml:space="preserve"> 8,014 </w:t>
            </w:r>
          </w:p>
        </w:tc>
      </w:tr>
    </w:tbl>
    <w:p w14:paraId="67019DCD" w14:textId="77777777" w:rsidR="004438FA" w:rsidRPr="004438FA" w:rsidRDefault="004438FA" w:rsidP="004438FA">
      <w:pPr>
        <w:pStyle w:val="2019-20tablefigurenote"/>
        <w:rPr>
          <w:lang w:val="en-US"/>
        </w:rPr>
      </w:pPr>
      <w:r w:rsidRPr="004438FA">
        <w:rPr>
          <w:lang w:val="en-US"/>
        </w:rPr>
        <w:t>Notes: (</w:t>
      </w:r>
      <w:proofErr w:type="spellStart"/>
      <w:r w:rsidRPr="004438FA">
        <w:rPr>
          <w:lang w:val="en-US"/>
        </w:rPr>
        <w:t>i</w:t>
      </w:r>
      <w:proofErr w:type="spellEnd"/>
      <w:r w:rsidRPr="004438FA">
        <w:rPr>
          <w:lang w:val="en-US"/>
        </w:rPr>
        <w:t>) In 2019 Operating leases relate to office and warehouse facilities with lease terms between one to twelve years. All operating lease contracts contain market review clauses in the event that the VEC exercises its option to renew. The VEC does not have an option to purchase the leased asset at the expiry of the lease period.</w:t>
      </w:r>
    </w:p>
    <w:p w14:paraId="440FB5E9" w14:textId="4757ACF5" w:rsidR="004438FA" w:rsidRDefault="004438FA" w:rsidP="004438FA">
      <w:pPr>
        <w:pStyle w:val="2019-20tablefigurenote"/>
        <w:rPr>
          <w:lang w:val="en-US"/>
        </w:rPr>
      </w:pPr>
      <w:r w:rsidRPr="004438FA">
        <w:rPr>
          <w:lang w:val="en-US"/>
        </w:rPr>
        <w:lastRenderedPageBreak/>
        <w:t>(ii) Other commitments include outsourcing contracts for joint electoral roll procedures and SSP Accommodation services at the end of the reporting period.</w:t>
      </w:r>
    </w:p>
    <w:p w14:paraId="0992FD30" w14:textId="77777777" w:rsidR="004438FA" w:rsidRDefault="004438FA" w:rsidP="004438FA">
      <w:pPr>
        <w:pStyle w:val="2019-20tablefigurenote"/>
        <w:rPr>
          <w:lang w:val="en-US"/>
        </w:rPr>
      </w:pPr>
    </w:p>
    <w:p w14:paraId="75716EEA" w14:textId="06D8D45D" w:rsidR="004438FA" w:rsidRPr="004438FA" w:rsidRDefault="004438FA" w:rsidP="004438FA">
      <w:pPr>
        <w:pStyle w:val="2019-20Bodycopy"/>
      </w:pPr>
      <w:r w:rsidRPr="004438FA">
        <w:t>In August/September 2019 the Secretary of DTF announced the establishment of CAM (</w:t>
      </w:r>
      <w:proofErr w:type="spellStart"/>
      <w:r w:rsidRPr="004438FA">
        <w:t>Centralised</w:t>
      </w:r>
      <w:proofErr w:type="spellEnd"/>
      <w:r w:rsidRPr="004438FA">
        <w:t xml:space="preserve"> Accommodation Management), with the initiative being managed by SSP (Shared Service Provider) on behalf of whole of Government. The purpose of CAM is to </w:t>
      </w:r>
      <w:proofErr w:type="spellStart"/>
      <w:r w:rsidRPr="004438FA">
        <w:t>centralise</w:t>
      </w:r>
      <w:proofErr w:type="spellEnd"/>
      <w:r w:rsidRPr="004438FA">
        <w:t xml:space="preserve"> planning and accommodation management on behalf of Victorian Government, DTF through SSP can deliver savings to Whole of Government.</w:t>
      </w:r>
    </w:p>
    <w:p w14:paraId="1BB8F7A1" w14:textId="77777777" w:rsidR="004438FA" w:rsidRPr="004438FA" w:rsidRDefault="004438FA" w:rsidP="004438FA">
      <w:pPr>
        <w:pStyle w:val="2019-20Bodycopy"/>
      </w:pPr>
      <w:r w:rsidRPr="004438FA">
        <w:t>SSP through CAM have taken ownership of the VEC’s lease commitments. Rental for all VEC accommodation to be paid and managed by SSP through CAM effective from December 2019. The effect of this is that the VEC is no longer invoiced for rental for the leased premises.</w:t>
      </w:r>
    </w:p>
    <w:p w14:paraId="22008F44" w14:textId="77777777" w:rsidR="004438FA" w:rsidRPr="004438FA" w:rsidRDefault="004438FA" w:rsidP="004438FA">
      <w:pPr>
        <w:pStyle w:val="2019-20Bodycopy"/>
      </w:pPr>
      <w:r w:rsidRPr="004438FA">
        <w:t>Therefore, the VEC no longer has operating lease commitments.</w:t>
      </w:r>
    </w:p>
    <w:p w14:paraId="7B2E4981" w14:textId="6E807088" w:rsidR="009A74DC" w:rsidRDefault="009A74DC" w:rsidP="004438FA">
      <w:pPr>
        <w:pStyle w:val="2019-20tablefigurenote"/>
        <w:rPr>
          <w:color w:val="009B9A"/>
        </w:rPr>
      </w:pPr>
    </w:p>
    <w:p w14:paraId="14ABAADF" w14:textId="77777777" w:rsidR="00595456" w:rsidRDefault="00595456">
      <w:pPr>
        <w:rPr>
          <w:rFonts w:ascii="Arial" w:eastAsia="Times" w:hAnsi="Arial"/>
          <w:b/>
          <w:bCs/>
          <w:color w:val="96223B"/>
          <w:sz w:val="28"/>
        </w:rPr>
      </w:pPr>
      <w:r>
        <w:rPr>
          <w:rFonts w:eastAsia="Times"/>
        </w:rPr>
        <w:br w:type="page"/>
      </w:r>
    </w:p>
    <w:p w14:paraId="432FAB6D" w14:textId="1E4D4062" w:rsidR="00A67B39" w:rsidRPr="00A67B39" w:rsidRDefault="00A67B39" w:rsidP="00A67B39">
      <w:pPr>
        <w:pStyle w:val="2019-20HeadingC"/>
        <w:rPr>
          <w:rFonts w:eastAsia="Times"/>
        </w:rPr>
      </w:pPr>
      <w:r w:rsidRPr="00A67B39">
        <w:rPr>
          <w:rFonts w:eastAsia="Times"/>
        </w:rPr>
        <w:lastRenderedPageBreak/>
        <w:t>Note 8: Risks, contingencies and valuation judgements</w:t>
      </w:r>
    </w:p>
    <w:p w14:paraId="16D04227" w14:textId="77777777" w:rsidR="00A67B39" w:rsidRPr="00A67B39" w:rsidRDefault="00A67B39" w:rsidP="00A67B39">
      <w:pPr>
        <w:pStyle w:val="2019-20Bodycopy"/>
      </w:pPr>
      <w:r w:rsidRPr="00A67B39">
        <w:t>The VEC is exposed to risk from its activities and outside factors. In addition, it is often necessary to make judgements and estimates associated with recognition and measurement of items in the financial statements. This section sets out financial instrument specific information (including exposures to financial risks), as well as those items that are contingent in nature or require a higher level of judgement to be applied, which for the VEC relates mainly to fair value determination.</w:t>
      </w:r>
    </w:p>
    <w:p w14:paraId="4E868591" w14:textId="77777777" w:rsidR="00A67B39" w:rsidRPr="00A67B39" w:rsidRDefault="00A67B39" w:rsidP="00A67B39">
      <w:pPr>
        <w:pStyle w:val="2019-20HeadingD-onlyusedinFins"/>
      </w:pPr>
      <w:r w:rsidRPr="00A67B39">
        <w:t>8.1 Financial instruments specific disclosures</w:t>
      </w:r>
    </w:p>
    <w:p w14:paraId="19BEFCBF" w14:textId="77777777" w:rsidR="00A67B39" w:rsidRPr="00A67B39" w:rsidRDefault="00A67B39" w:rsidP="00A67B39">
      <w:pPr>
        <w:pStyle w:val="2019-20HeadingE"/>
      </w:pPr>
      <w:r w:rsidRPr="00A67B39">
        <w:t>Introduction</w:t>
      </w:r>
    </w:p>
    <w:p w14:paraId="4EF2E289" w14:textId="77777777" w:rsidR="00A67B39" w:rsidRPr="00A67B39" w:rsidRDefault="00A67B39" w:rsidP="00A67B39">
      <w:pPr>
        <w:pStyle w:val="2019-20Bodycopy"/>
      </w:pPr>
      <w:r w:rsidRPr="00A67B39">
        <w:t xml:space="preserve">Financial instruments arise out of contractual agreements that give rise to a financial asset of one entity and a financial liability or equity instrument of another entity. Due to the nature of the VEC’s activities, certain financial assets and financial liabilities arise under statute rather than a contract. Such financial assets and financial liabilities do not meet the definition of financial instruments in AASB 132 </w:t>
      </w:r>
      <w:r w:rsidRPr="005E0691">
        <w:rPr>
          <w:rStyle w:val="2019-20Bodycopyitalic"/>
        </w:rPr>
        <w:t>Financial Instruments: Presentation</w:t>
      </w:r>
      <w:r w:rsidRPr="00A67B39">
        <w:t xml:space="preserve">. For example, statutory receivables arising from taxes, fines and penalties do not meet the definition of financial instruments as they do not arise under contract. However, guarantees issued by the treasurer on behalf of the VEC are financial instruments because, although </w:t>
      </w:r>
      <w:proofErr w:type="spellStart"/>
      <w:r w:rsidRPr="00A67B39">
        <w:t>authorised</w:t>
      </w:r>
      <w:proofErr w:type="spellEnd"/>
      <w:r w:rsidRPr="00A67B39">
        <w:t xml:space="preserve"> under statute, the terms and conditions for each financial guarantee may vary and are subject to an agreement.</w:t>
      </w:r>
    </w:p>
    <w:p w14:paraId="4CCA97DA" w14:textId="1CE539E2" w:rsidR="00A67B39" w:rsidRPr="00A67B39" w:rsidRDefault="00A67B39" w:rsidP="00A67B39">
      <w:pPr>
        <w:pStyle w:val="2019-20Bodycopy"/>
      </w:pPr>
      <w:r w:rsidRPr="00A67B39">
        <w:t xml:space="preserve">From 1 July 2018, the VEC applies AASB 9 </w:t>
      </w:r>
      <w:r w:rsidRPr="005E0691">
        <w:rPr>
          <w:rStyle w:val="2019-20Bodycopyitalic"/>
        </w:rPr>
        <w:t>Financial Instruments</w:t>
      </w:r>
      <w:r w:rsidRPr="00A67B39">
        <w:t xml:space="preserve"> and classifies all of its financial assets based on the business model for managing the assets and the asset’s contractual terms.</w:t>
      </w:r>
    </w:p>
    <w:p w14:paraId="13306535" w14:textId="77777777" w:rsidR="00A67B39" w:rsidRPr="00A67B39" w:rsidRDefault="00A67B39" w:rsidP="00A67B39">
      <w:pPr>
        <w:pStyle w:val="2019-20HeadingE"/>
      </w:pPr>
      <w:r w:rsidRPr="00A67B39">
        <w:t xml:space="preserve">Categories of financial assets </w:t>
      </w:r>
    </w:p>
    <w:p w14:paraId="42A76205" w14:textId="77777777" w:rsidR="00A67B39" w:rsidRPr="00A67B39" w:rsidRDefault="00A67B39" w:rsidP="00A67B39">
      <w:pPr>
        <w:pStyle w:val="2019-20Bodycopy"/>
      </w:pPr>
      <w:r w:rsidRPr="00A67B39">
        <w:rPr>
          <w:b/>
          <w:bCs/>
        </w:rPr>
        <w:t xml:space="preserve">Financial assets at </w:t>
      </w:r>
      <w:proofErr w:type="spellStart"/>
      <w:r w:rsidRPr="00A67B39">
        <w:rPr>
          <w:b/>
          <w:bCs/>
        </w:rPr>
        <w:t>amortised</w:t>
      </w:r>
      <w:proofErr w:type="spellEnd"/>
      <w:r w:rsidRPr="00A67B39">
        <w:rPr>
          <w:b/>
          <w:bCs/>
        </w:rPr>
        <w:t xml:space="preserve"> cost</w:t>
      </w:r>
      <w:r w:rsidRPr="00A67B39">
        <w:t xml:space="preserve"> </w:t>
      </w:r>
      <w:r w:rsidRPr="00A67B39">
        <w:br/>
        <w:t xml:space="preserve">Financial assets are measured at </w:t>
      </w:r>
      <w:proofErr w:type="spellStart"/>
      <w:r w:rsidRPr="00A67B39">
        <w:t>amortised</w:t>
      </w:r>
      <w:proofErr w:type="spellEnd"/>
      <w:r w:rsidRPr="00A67B39">
        <w:t xml:space="preserve"> costs if both the following criteria are met and the assets are not designated as fair value through net result:</w:t>
      </w:r>
    </w:p>
    <w:p w14:paraId="2A682366" w14:textId="20EA581D" w:rsidR="00A67B39" w:rsidRPr="00A67B39" w:rsidRDefault="00A67B39" w:rsidP="00A67B39">
      <w:pPr>
        <w:pStyle w:val="2019-20Bullet"/>
      </w:pPr>
      <w:r w:rsidRPr="00A67B39">
        <w:t>the assets are held by the VEC to collect the contractual cash flows</w:t>
      </w:r>
    </w:p>
    <w:p w14:paraId="7822C1C4" w14:textId="77777777" w:rsidR="00A67B39" w:rsidRPr="00A67B39" w:rsidRDefault="00A67B39" w:rsidP="00A67B39">
      <w:pPr>
        <w:pStyle w:val="2019-20Bodycopy"/>
      </w:pPr>
      <w:r w:rsidRPr="00A67B39">
        <w:t>and</w:t>
      </w:r>
    </w:p>
    <w:p w14:paraId="68706181" w14:textId="59430F2D" w:rsidR="00A67B39" w:rsidRPr="00A67B39" w:rsidRDefault="00A67B39" w:rsidP="00A67B39">
      <w:pPr>
        <w:pStyle w:val="2019-20Bullet"/>
      </w:pPr>
      <w:r w:rsidRPr="00A67B39">
        <w:t>the assets contractual terms give rise to cash flows that are solely payments of principal and interests.</w:t>
      </w:r>
    </w:p>
    <w:p w14:paraId="3A5981E2" w14:textId="77777777" w:rsidR="00A67B39" w:rsidRPr="00A67B39" w:rsidRDefault="00A67B39" w:rsidP="00A67B39">
      <w:pPr>
        <w:pStyle w:val="2019-20Bodycopy"/>
      </w:pPr>
      <w:r w:rsidRPr="00A67B39">
        <w:t xml:space="preserve">These assets are initially recognised at fair value plus any directly attributable transaction costs and subsequently measured at </w:t>
      </w:r>
      <w:proofErr w:type="spellStart"/>
      <w:r w:rsidRPr="00A67B39">
        <w:t>amortised</w:t>
      </w:r>
      <w:proofErr w:type="spellEnd"/>
      <w:r w:rsidRPr="00A67B39">
        <w:t xml:space="preserve"> cost using the effective interest method less any impairment.</w:t>
      </w:r>
    </w:p>
    <w:p w14:paraId="16D883C9" w14:textId="77777777" w:rsidR="00A67B39" w:rsidRPr="00A67B39" w:rsidRDefault="00A67B39" w:rsidP="00A67B39">
      <w:pPr>
        <w:pStyle w:val="2019-20Bodycopy"/>
      </w:pPr>
      <w:r w:rsidRPr="00A67B39">
        <w:t>The VEC recognises the following assets in this category:</w:t>
      </w:r>
    </w:p>
    <w:p w14:paraId="0B4470D7" w14:textId="77777777" w:rsidR="00A67B39" w:rsidRPr="00A67B39" w:rsidRDefault="00A67B39" w:rsidP="00A67B39">
      <w:pPr>
        <w:pStyle w:val="2019-20Bullet"/>
      </w:pPr>
      <w:r w:rsidRPr="00A67B39">
        <w:t>cash and deposits</w:t>
      </w:r>
    </w:p>
    <w:p w14:paraId="5BA9B222" w14:textId="77777777" w:rsidR="00A67B39" w:rsidRPr="00A67B39" w:rsidRDefault="00A67B39" w:rsidP="00A67B39">
      <w:pPr>
        <w:pStyle w:val="2019-20Bullet"/>
      </w:pPr>
      <w:r w:rsidRPr="00A67B39">
        <w:t>receivables (excluding statutory receivables).</w:t>
      </w:r>
    </w:p>
    <w:p w14:paraId="1823ADE0" w14:textId="468828FC" w:rsidR="00A67B39" w:rsidRPr="00A67B39" w:rsidRDefault="00A67B39" w:rsidP="006D36E6">
      <w:pPr>
        <w:pStyle w:val="2019-20HeadingE"/>
      </w:pPr>
      <w:r w:rsidRPr="00A67B39">
        <w:t>Categories of financial assets</w:t>
      </w:r>
    </w:p>
    <w:p w14:paraId="2BD236F4" w14:textId="77777777" w:rsidR="00A67B39" w:rsidRPr="00A67B39" w:rsidRDefault="00A67B39" w:rsidP="00A67B39">
      <w:pPr>
        <w:pStyle w:val="2019-20Bodycopy"/>
      </w:pPr>
      <w:r w:rsidRPr="00A67B39">
        <w:rPr>
          <w:b/>
          <w:bCs/>
        </w:rPr>
        <w:t>Receivables and cash</w:t>
      </w:r>
      <w:r w:rsidRPr="00A67B39">
        <w:t xml:space="preserve"> are financial instrument assets with fixed and determinable payments that are not quoted on an active market. They are initially measured at fair value plus any directly attributable transaction costs. Subsequent to initial measurement, these are measured at </w:t>
      </w:r>
      <w:proofErr w:type="spellStart"/>
      <w:r w:rsidRPr="00A67B39">
        <w:t>amortised</w:t>
      </w:r>
      <w:proofErr w:type="spellEnd"/>
      <w:r w:rsidRPr="00A67B39">
        <w:t xml:space="preserve"> cost using the effective interest method, less any impairment.</w:t>
      </w:r>
    </w:p>
    <w:p w14:paraId="3A92FA8B" w14:textId="77777777" w:rsidR="00A67B39" w:rsidRPr="00A67B39" w:rsidRDefault="00A67B39" w:rsidP="00A67B39">
      <w:pPr>
        <w:pStyle w:val="2019-20Bodycopy"/>
      </w:pPr>
      <w:r w:rsidRPr="00A67B39">
        <w:t>The VEC recognises the following assets in this category:</w:t>
      </w:r>
    </w:p>
    <w:p w14:paraId="33A28069" w14:textId="77777777" w:rsidR="00A67B39" w:rsidRPr="00A67B39" w:rsidRDefault="00A67B39" w:rsidP="006D36E6">
      <w:pPr>
        <w:pStyle w:val="2019-20Bullet"/>
      </w:pPr>
      <w:r w:rsidRPr="00A67B39">
        <w:t>cash and deposits</w:t>
      </w:r>
    </w:p>
    <w:p w14:paraId="7C2514C8" w14:textId="77777777" w:rsidR="00A67B39" w:rsidRPr="00A67B39" w:rsidRDefault="00A67B39" w:rsidP="006D36E6">
      <w:pPr>
        <w:pStyle w:val="2019-20Bullet"/>
      </w:pPr>
      <w:r w:rsidRPr="00A67B39">
        <w:t>receivables (excluding statutory receivables).</w:t>
      </w:r>
    </w:p>
    <w:p w14:paraId="1C96852D" w14:textId="77777777" w:rsidR="00CE153C" w:rsidRPr="00CE153C" w:rsidRDefault="00CE153C" w:rsidP="00CE153C">
      <w:pPr>
        <w:pStyle w:val="2019-20HeadingE"/>
      </w:pPr>
      <w:r w:rsidRPr="00CE153C">
        <w:lastRenderedPageBreak/>
        <w:t>Categories of financial liabilities</w:t>
      </w:r>
    </w:p>
    <w:p w14:paraId="557FC2D3" w14:textId="77777777" w:rsidR="00CE153C" w:rsidRPr="00CE153C" w:rsidRDefault="00CE153C" w:rsidP="00CE153C">
      <w:pPr>
        <w:pStyle w:val="2019-20Bodycopy"/>
      </w:pPr>
      <w:r w:rsidRPr="00CE153C">
        <w:rPr>
          <w:b/>
          <w:bCs/>
        </w:rPr>
        <w:t xml:space="preserve">Financial liabilities at </w:t>
      </w:r>
      <w:proofErr w:type="spellStart"/>
      <w:r w:rsidRPr="00CE153C">
        <w:rPr>
          <w:b/>
          <w:bCs/>
        </w:rPr>
        <w:t>amortised</w:t>
      </w:r>
      <w:proofErr w:type="spellEnd"/>
      <w:r w:rsidRPr="00CE153C">
        <w:rPr>
          <w:b/>
          <w:bCs/>
        </w:rPr>
        <w:t xml:space="preserve"> cost</w:t>
      </w:r>
      <w:r w:rsidRPr="00CE153C">
        <w:t xml:space="preserve"> are initially recognised on the date they are originated. They are initially measured at fair value plus any directly attributable transaction costs. Subsequent to initial recognition, these financial instruments are measured at </w:t>
      </w:r>
      <w:proofErr w:type="spellStart"/>
      <w:r w:rsidRPr="00CE153C">
        <w:t>amortised</w:t>
      </w:r>
      <w:proofErr w:type="spellEnd"/>
      <w:r w:rsidRPr="00CE153C">
        <w:t xml:space="preserve"> cost with any difference between the initial recognised amount and the redemption value being recognised in profit and loss over the period of the interest-bearing liability, using the effective interest rate method.</w:t>
      </w:r>
    </w:p>
    <w:p w14:paraId="2161EA54" w14:textId="77777777" w:rsidR="00CE153C" w:rsidRPr="00CE153C" w:rsidRDefault="00CE153C" w:rsidP="00CE153C">
      <w:pPr>
        <w:pStyle w:val="2019-20Bodycopy"/>
      </w:pPr>
      <w:r w:rsidRPr="00CE153C">
        <w:t>The VEC recognises the following liabilities in this category:</w:t>
      </w:r>
    </w:p>
    <w:p w14:paraId="44674B8B" w14:textId="77777777" w:rsidR="00CE153C" w:rsidRPr="00CE153C" w:rsidRDefault="00CE153C" w:rsidP="00CE153C">
      <w:pPr>
        <w:pStyle w:val="2019-20Bullet"/>
      </w:pPr>
      <w:r w:rsidRPr="00CE153C">
        <w:t xml:space="preserve">payables (excluding statutory payables) </w:t>
      </w:r>
    </w:p>
    <w:p w14:paraId="49C9E1B9" w14:textId="77777777" w:rsidR="00CE153C" w:rsidRPr="00CE153C" w:rsidRDefault="00CE153C" w:rsidP="00CE153C">
      <w:pPr>
        <w:pStyle w:val="2019-20Bodycopy"/>
      </w:pPr>
      <w:r w:rsidRPr="00CE153C">
        <w:t>and</w:t>
      </w:r>
    </w:p>
    <w:p w14:paraId="60E541F5" w14:textId="77777777" w:rsidR="00CE153C" w:rsidRPr="00CE153C" w:rsidRDefault="00CE153C" w:rsidP="00CE153C">
      <w:pPr>
        <w:pStyle w:val="2019-20Bullet"/>
      </w:pPr>
      <w:r w:rsidRPr="00CE153C">
        <w:t>borrowings (including finance lease liabilities).</w:t>
      </w:r>
    </w:p>
    <w:p w14:paraId="56204658" w14:textId="62F2FEA1" w:rsidR="00CE153C" w:rsidRPr="00CE153C" w:rsidRDefault="00CE153C" w:rsidP="00CE153C">
      <w:pPr>
        <w:pStyle w:val="2019-20HeadingE"/>
      </w:pPr>
      <w:r w:rsidRPr="00CE153C">
        <w:t>Derecognition of financial assets</w:t>
      </w:r>
    </w:p>
    <w:p w14:paraId="2F377EDA" w14:textId="77777777" w:rsidR="00CE153C" w:rsidRPr="00CE153C" w:rsidRDefault="00CE153C" w:rsidP="00CE153C">
      <w:pPr>
        <w:pStyle w:val="2019-20Bodycopy"/>
      </w:pPr>
      <w:r w:rsidRPr="00CE153C">
        <w:t xml:space="preserve">A financial asset (or, where applicable, a part of a financial asset or part of a group of similar financial assets) is </w:t>
      </w:r>
      <w:proofErr w:type="spellStart"/>
      <w:r w:rsidRPr="00CE153C">
        <w:t>derecognised</w:t>
      </w:r>
      <w:proofErr w:type="spellEnd"/>
      <w:r w:rsidRPr="00CE153C">
        <w:t xml:space="preserve"> when:</w:t>
      </w:r>
    </w:p>
    <w:p w14:paraId="7F0A45B6" w14:textId="1F1F650B" w:rsidR="00CE153C" w:rsidRPr="00CE153C" w:rsidRDefault="00CE153C" w:rsidP="00CE153C">
      <w:pPr>
        <w:pStyle w:val="2019-20Bullet"/>
      </w:pPr>
      <w:r w:rsidRPr="00CE153C">
        <w:t>the rights to receive cash flows from the asset have expired</w:t>
      </w:r>
    </w:p>
    <w:p w14:paraId="48215320" w14:textId="77777777" w:rsidR="00CE153C" w:rsidRPr="00CE153C" w:rsidRDefault="00CE153C" w:rsidP="00CE153C">
      <w:pPr>
        <w:pStyle w:val="2019-20Bodycopy"/>
      </w:pPr>
      <w:r w:rsidRPr="00CE153C">
        <w:t>or</w:t>
      </w:r>
    </w:p>
    <w:p w14:paraId="417EBDC7" w14:textId="127428D2" w:rsidR="00CE153C" w:rsidRPr="00CE153C" w:rsidRDefault="00CE153C" w:rsidP="00CE153C">
      <w:pPr>
        <w:pStyle w:val="2019-20Bullet"/>
      </w:pPr>
      <w:r w:rsidRPr="00CE153C">
        <w:t>the VEC retains the right to receive cash flows from the asset, but has assumed an obligation to pay them in full without material delay to a third party under a ‘pass through’ arrangement</w:t>
      </w:r>
    </w:p>
    <w:p w14:paraId="36435C40" w14:textId="77777777" w:rsidR="00CE153C" w:rsidRPr="00CE153C" w:rsidRDefault="00CE153C" w:rsidP="00CE153C">
      <w:pPr>
        <w:pStyle w:val="2019-20Bodycopy"/>
      </w:pPr>
      <w:r w:rsidRPr="00CE153C">
        <w:t>or</w:t>
      </w:r>
    </w:p>
    <w:p w14:paraId="5136DEBD" w14:textId="0D4EC141" w:rsidR="00CE153C" w:rsidRPr="00CE153C" w:rsidRDefault="00CE153C" w:rsidP="00CE153C">
      <w:pPr>
        <w:pStyle w:val="2019-20Bullet"/>
      </w:pPr>
      <w:r w:rsidRPr="00CE153C">
        <w:t>the VEC has transferred its rights to receive cash flows from the asset either:</w:t>
      </w:r>
    </w:p>
    <w:p w14:paraId="410BCA2F" w14:textId="2158A099" w:rsidR="00CE153C" w:rsidRPr="00CE153C" w:rsidRDefault="00CE153C" w:rsidP="00CE153C">
      <w:pPr>
        <w:pStyle w:val="2019-20Bulletdash2ndlevel"/>
      </w:pPr>
      <w:r w:rsidRPr="00CE153C">
        <w:t>has transferred substantially all the risks and rewards of the asset</w:t>
      </w:r>
    </w:p>
    <w:p w14:paraId="7C583886" w14:textId="77777777" w:rsidR="00CE153C" w:rsidRPr="00CE153C" w:rsidRDefault="00CE153C" w:rsidP="00CE153C">
      <w:pPr>
        <w:pStyle w:val="2019-20Bulletdash2ndlevel"/>
        <w:numPr>
          <w:ilvl w:val="0"/>
          <w:numId w:val="0"/>
        </w:numPr>
        <w:ind w:left="851"/>
      </w:pPr>
      <w:r w:rsidRPr="00CE153C">
        <w:t>or</w:t>
      </w:r>
    </w:p>
    <w:p w14:paraId="5F7D6982" w14:textId="77777777" w:rsidR="00CE153C" w:rsidRPr="00CE153C" w:rsidRDefault="00CE153C" w:rsidP="00CE153C">
      <w:pPr>
        <w:pStyle w:val="2019-20Bulletdash2ndlevel"/>
      </w:pPr>
      <w:r w:rsidRPr="00CE153C">
        <w:br/>
        <w:t>has neither transferred nor retained substantially all the risks and rewards of the asset, but has transferred control of the asset.</w:t>
      </w:r>
    </w:p>
    <w:p w14:paraId="2CF506FB" w14:textId="4545E817" w:rsidR="00CE153C" w:rsidRDefault="00CE153C" w:rsidP="00CE153C">
      <w:pPr>
        <w:pStyle w:val="2019-20Bodycopy"/>
      </w:pPr>
      <w:r w:rsidRPr="00CE153C">
        <w:t>Where the VEC has neither transferred nor retained substantially all the risks and rewards or transferred control, the asset is recognised to the extent of the VEC’s continuing involvement in the asset.</w:t>
      </w:r>
    </w:p>
    <w:p w14:paraId="25E58A3B" w14:textId="77777777" w:rsidR="000C20B7" w:rsidRPr="00CE153C" w:rsidRDefault="000C20B7" w:rsidP="00CE153C">
      <w:pPr>
        <w:pStyle w:val="2019-20Bodycopy"/>
      </w:pPr>
    </w:p>
    <w:p w14:paraId="4F19A6AC" w14:textId="77777777" w:rsidR="00CE153C" w:rsidRPr="00CE153C" w:rsidRDefault="00CE153C" w:rsidP="000C20B7">
      <w:pPr>
        <w:pStyle w:val="2019-20HeadingE"/>
      </w:pPr>
      <w:r w:rsidRPr="00CE153C">
        <w:t>Derecognition of financial liabilities</w:t>
      </w:r>
    </w:p>
    <w:p w14:paraId="261BE602" w14:textId="77777777" w:rsidR="00CE153C" w:rsidRPr="00CE153C" w:rsidRDefault="00CE153C" w:rsidP="00CE153C">
      <w:pPr>
        <w:pStyle w:val="2019-20Bodycopy"/>
      </w:pPr>
      <w:r w:rsidRPr="00CE153C">
        <w:t xml:space="preserve">A financial liability is </w:t>
      </w:r>
      <w:proofErr w:type="spellStart"/>
      <w:r w:rsidRPr="00CE153C">
        <w:t>derecognised</w:t>
      </w:r>
      <w:proofErr w:type="spellEnd"/>
      <w:r w:rsidRPr="00CE153C">
        <w:t xml:space="preserve"> when the obligation under the liability is discharged, cancelled or expires.</w:t>
      </w:r>
    </w:p>
    <w:p w14:paraId="1753A62F" w14:textId="77777777" w:rsidR="00CE153C" w:rsidRPr="00CE153C" w:rsidRDefault="00CE153C" w:rsidP="00CE153C">
      <w:pPr>
        <w:pStyle w:val="2019-20Bodycopy"/>
      </w:pPr>
      <w:r w:rsidRPr="00CE153C">
        <w:t>When an existing financial liability is replaced by another from the same lender or substantially different terms, or the terms of an existing liability are substantially modified, such an exchange or modification is treated as a derecognition of the original liability and the recognition of a new liability. The difference in the respective carrying amounts is recognised as an ‘other economic flow’ in the comprehensive operating statement.</w:t>
      </w:r>
    </w:p>
    <w:p w14:paraId="7F1B092D" w14:textId="77777777" w:rsidR="00CE153C" w:rsidRPr="00CE153C" w:rsidRDefault="00CE153C" w:rsidP="000C20B7">
      <w:pPr>
        <w:pStyle w:val="2019-20HeadingE"/>
      </w:pPr>
      <w:r w:rsidRPr="00CE153C">
        <w:t>Reclassification of financial instruments</w:t>
      </w:r>
    </w:p>
    <w:p w14:paraId="4B3BF4B7" w14:textId="77777777" w:rsidR="00CE153C" w:rsidRPr="00CE153C" w:rsidRDefault="00CE153C" w:rsidP="00CE153C">
      <w:pPr>
        <w:pStyle w:val="2019-20Bodycopy"/>
      </w:pPr>
      <w:r w:rsidRPr="00CE153C">
        <w:t xml:space="preserve">Subsequent to initial recognition reclassification of financial liabilities is not permitted. Financial assets are required to be reclassified between fair value through net result, fair value through other comprehensive income and </w:t>
      </w:r>
      <w:proofErr w:type="spellStart"/>
      <w:r w:rsidRPr="00CE153C">
        <w:t>amortised</w:t>
      </w:r>
      <w:proofErr w:type="spellEnd"/>
      <w:r w:rsidRPr="00CE153C">
        <w:t xml:space="preserve"> cost when and only when the VEC business model for managing its financial assets has changes such that its previous model would no longer apply.</w:t>
      </w:r>
    </w:p>
    <w:p w14:paraId="5627E393" w14:textId="77777777" w:rsidR="00CE153C" w:rsidRPr="00CE153C" w:rsidRDefault="00CE153C" w:rsidP="00CE153C">
      <w:pPr>
        <w:pStyle w:val="2019-20Bodycopy"/>
      </w:pPr>
      <w:r w:rsidRPr="00CE153C">
        <w:lastRenderedPageBreak/>
        <w:t>However, the VEC is generally unable to change its business model because it is determined by the Performance Management Framework (PMF) and all Victorian Government agencies are required to apply the PMF under the Standing Directions of the Assistant Treasurer 2018.</w:t>
      </w:r>
    </w:p>
    <w:p w14:paraId="53526919" w14:textId="77777777" w:rsidR="00CE153C" w:rsidRPr="00CE153C" w:rsidRDefault="00CE153C" w:rsidP="00CE153C">
      <w:pPr>
        <w:pStyle w:val="2019-20Bodycopy"/>
      </w:pPr>
      <w:r w:rsidRPr="00CE153C">
        <w:t>If under rare circumstances an asset is reclassified, the reclassification is applied prospectively from the reclassification date and previously recognised gains, losses or interest should not be restated. If the asset is reclassified to fair value, the fair value should be determined at the reclassification date and any gain or loss arising from a difference between the carrying amount and fair value is recognised in net result.</w:t>
      </w:r>
    </w:p>
    <w:p w14:paraId="0C2A8E21" w14:textId="506A1368" w:rsidR="005570C8" w:rsidRDefault="005570C8">
      <w:pPr>
        <w:rPr>
          <w:rFonts w:ascii="Arial" w:eastAsia="Times" w:hAnsi="Arial"/>
          <w:sz w:val="20"/>
          <w:lang w:val="en-US"/>
        </w:rPr>
      </w:pPr>
      <w:r>
        <w:br w:type="page"/>
      </w:r>
    </w:p>
    <w:p w14:paraId="1F2009B9" w14:textId="77777777" w:rsidR="00397DE9" w:rsidRDefault="00397DE9" w:rsidP="00397DE9">
      <w:pPr>
        <w:pStyle w:val="2019-20HeadingD-onlyusedinFins"/>
      </w:pPr>
      <w:r>
        <w:lastRenderedPageBreak/>
        <w:t>8.1.1 Financial instruments: categorisation</w:t>
      </w:r>
    </w:p>
    <w:tbl>
      <w:tblPr>
        <w:tblStyle w:val="TableGrid"/>
        <w:tblW w:w="0" w:type="auto"/>
        <w:tblLook w:val="04A0" w:firstRow="1" w:lastRow="0" w:firstColumn="1" w:lastColumn="0" w:noHBand="0" w:noVBand="1"/>
      </w:tblPr>
      <w:tblGrid>
        <w:gridCol w:w="3686"/>
        <w:gridCol w:w="1269"/>
        <w:gridCol w:w="1269"/>
        <w:gridCol w:w="1714"/>
        <w:gridCol w:w="1276"/>
      </w:tblGrid>
      <w:tr w:rsidR="00397DE9" w14:paraId="0C5C5B74" w14:textId="184E6FCA" w:rsidTr="005F0AE6">
        <w:trPr>
          <w:cnfStyle w:val="100000000000" w:firstRow="1" w:lastRow="0" w:firstColumn="0" w:lastColumn="0" w:oddVBand="0" w:evenVBand="0" w:oddHBand="0" w:evenHBand="0" w:firstRowFirstColumn="0" w:firstRowLastColumn="0" w:lastRowFirstColumn="0" w:lastRowLastColumn="0"/>
        </w:trPr>
        <w:tc>
          <w:tcPr>
            <w:tcW w:w="3686" w:type="dxa"/>
            <w:tcBorders>
              <w:bottom w:val="single" w:sz="4" w:space="0" w:color="auto"/>
            </w:tcBorders>
            <w:shd w:val="clear" w:color="auto" w:fill="96223B"/>
          </w:tcPr>
          <w:p w14:paraId="7C3BC3BA" w14:textId="03113C0B" w:rsidR="00397DE9" w:rsidRDefault="00397DE9" w:rsidP="00397DE9">
            <w:pPr>
              <w:pStyle w:val="2019-20tablecolheadright"/>
            </w:pPr>
          </w:p>
        </w:tc>
        <w:tc>
          <w:tcPr>
            <w:tcW w:w="1269" w:type="dxa"/>
            <w:tcBorders>
              <w:bottom w:val="single" w:sz="4" w:space="0" w:color="auto"/>
            </w:tcBorders>
            <w:shd w:val="clear" w:color="auto" w:fill="96223B"/>
          </w:tcPr>
          <w:p w14:paraId="3A8466F6" w14:textId="77777777" w:rsidR="00397DE9" w:rsidRDefault="00397DE9" w:rsidP="00397DE9">
            <w:pPr>
              <w:pStyle w:val="2019-20tablecolheadright"/>
            </w:pPr>
            <w:r>
              <w:t>CASH AND DEPOSITS</w:t>
            </w:r>
          </w:p>
          <w:p w14:paraId="70190EDE" w14:textId="046EB553" w:rsidR="00397DE9" w:rsidRDefault="00397DE9" w:rsidP="00397DE9">
            <w:pPr>
              <w:pStyle w:val="2019-20tablecolheadright"/>
            </w:pPr>
            <w:r>
              <w:t>$’000</w:t>
            </w:r>
          </w:p>
        </w:tc>
        <w:tc>
          <w:tcPr>
            <w:tcW w:w="1269" w:type="dxa"/>
            <w:tcBorders>
              <w:bottom w:val="single" w:sz="4" w:space="0" w:color="auto"/>
            </w:tcBorders>
            <w:shd w:val="clear" w:color="auto" w:fill="96223B"/>
          </w:tcPr>
          <w:p w14:paraId="71A0D3AA" w14:textId="77777777" w:rsidR="00397DE9" w:rsidRDefault="00397DE9" w:rsidP="00397DE9">
            <w:pPr>
              <w:pStyle w:val="2019-20tablecolheadright"/>
            </w:pPr>
            <w:r>
              <w:t>FINANCIAL ASSETS AT AMORTISED COST</w:t>
            </w:r>
          </w:p>
          <w:p w14:paraId="76E8B765" w14:textId="41E512A6" w:rsidR="00397DE9" w:rsidRDefault="00397DE9" w:rsidP="00397DE9">
            <w:pPr>
              <w:pStyle w:val="2019-20tablecolheadright"/>
            </w:pPr>
            <w:r>
              <w:t>$’000</w:t>
            </w:r>
          </w:p>
        </w:tc>
        <w:tc>
          <w:tcPr>
            <w:tcW w:w="1714" w:type="dxa"/>
            <w:tcBorders>
              <w:bottom w:val="single" w:sz="4" w:space="0" w:color="auto"/>
            </w:tcBorders>
            <w:shd w:val="clear" w:color="auto" w:fill="96223B"/>
          </w:tcPr>
          <w:p w14:paraId="5B120AE7" w14:textId="77777777" w:rsidR="00397DE9" w:rsidRDefault="00397DE9" w:rsidP="00397DE9">
            <w:pPr>
              <w:pStyle w:val="2019-20tablecolheadright"/>
            </w:pPr>
            <w:r>
              <w:t>FINANCIAL LIABILITIES AT AMORTISED COST</w:t>
            </w:r>
          </w:p>
          <w:p w14:paraId="125F7464" w14:textId="5E3939AD" w:rsidR="00397DE9" w:rsidRDefault="00397DE9" w:rsidP="00397DE9">
            <w:pPr>
              <w:pStyle w:val="2019-20tablecolheadright"/>
            </w:pPr>
            <w:r>
              <w:t>$’000</w:t>
            </w:r>
          </w:p>
        </w:tc>
        <w:tc>
          <w:tcPr>
            <w:tcW w:w="1276" w:type="dxa"/>
            <w:tcBorders>
              <w:bottom w:val="single" w:sz="4" w:space="0" w:color="auto"/>
            </w:tcBorders>
            <w:shd w:val="clear" w:color="auto" w:fill="96223B"/>
          </w:tcPr>
          <w:p w14:paraId="7B98359D" w14:textId="77777777" w:rsidR="00397DE9" w:rsidRDefault="00397DE9" w:rsidP="00397DE9">
            <w:pPr>
              <w:pStyle w:val="2019-20tablecolheadright"/>
            </w:pPr>
            <w:r>
              <w:t>TOTAL</w:t>
            </w:r>
          </w:p>
          <w:p w14:paraId="14235FDE" w14:textId="194DC2C5" w:rsidR="00397DE9" w:rsidRDefault="00397DE9" w:rsidP="00397DE9">
            <w:pPr>
              <w:pStyle w:val="2019-20tablecolheadright"/>
            </w:pPr>
            <w:r>
              <w:t>$’000</w:t>
            </w:r>
          </w:p>
        </w:tc>
      </w:tr>
      <w:tr w:rsidR="00397DE9" w:rsidRPr="00A87F80" w14:paraId="698D80B9" w14:textId="77777777" w:rsidTr="00397DE9">
        <w:tc>
          <w:tcPr>
            <w:tcW w:w="3686" w:type="dxa"/>
            <w:shd w:val="clear" w:color="auto" w:fill="auto"/>
          </w:tcPr>
          <w:p w14:paraId="4FD0FC68" w14:textId="08AD088E" w:rsidR="00397DE9" w:rsidRPr="00C145A1" w:rsidRDefault="00397DE9" w:rsidP="00397DE9">
            <w:pPr>
              <w:pStyle w:val="2019-20tabletextBoldleft"/>
            </w:pPr>
            <w:r>
              <w:t>2019</w:t>
            </w:r>
          </w:p>
        </w:tc>
        <w:tc>
          <w:tcPr>
            <w:tcW w:w="1269" w:type="dxa"/>
            <w:shd w:val="clear" w:color="auto" w:fill="auto"/>
          </w:tcPr>
          <w:p w14:paraId="1F700E21" w14:textId="77777777" w:rsidR="00397DE9" w:rsidRPr="00C145A1" w:rsidRDefault="00397DE9" w:rsidP="00397DE9">
            <w:pPr>
              <w:pStyle w:val="2019-20tabletextright"/>
            </w:pPr>
          </w:p>
        </w:tc>
        <w:tc>
          <w:tcPr>
            <w:tcW w:w="1269" w:type="dxa"/>
            <w:shd w:val="clear" w:color="auto" w:fill="auto"/>
          </w:tcPr>
          <w:p w14:paraId="28DAD47E" w14:textId="77777777" w:rsidR="00397DE9" w:rsidRPr="00C145A1" w:rsidRDefault="00397DE9" w:rsidP="00397DE9">
            <w:pPr>
              <w:pStyle w:val="2019-20tabletextright"/>
            </w:pPr>
          </w:p>
        </w:tc>
        <w:tc>
          <w:tcPr>
            <w:tcW w:w="1714" w:type="dxa"/>
            <w:shd w:val="clear" w:color="auto" w:fill="auto"/>
          </w:tcPr>
          <w:p w14:paraId="6E16AAB4" w14:textId="77777777" w:rsidR="00397DE9" w:rsidRPr="00C145A1" w:rsidRDefault="00397DE9" w:rsidP="00397DE9">
            <w:pPr>
              <w:pStyle w:val="2019-20tabletextright"/>
            </w:pPr>
          </w:p>
        </w:tc>
        <w:tc>
          <w:tcPr>
            <w:tcW w:w="1276" w:type="dxa"/>
            <w:shd w:val="clear" w:color="auto" w:fill="auto"/>
          </w:tcPr>
          <w:p w14:paraId="769FBFC9" w14:textId="77777777" w:rsidR="00397DE9" w:rsidRPr="00C145A1" w:rsidRDefault="00397DE9" w:rsidP="00397DE9">
            <w:pPr>
              <w:pStyle w:val="2019-20tabletextright"/>
            </w:pPr>
          </w:p>
        </w:tc>
      </w:tr>
      <w:tr w:rsidR="00397DE9" w:rsidRPr="00A87F80" w14:paraId="50DB3BD4" w14:textId="2C218611" w:rsidTr="00397DE9">
        <w:tc>
          <w:tcPr>
            <w:tcW w:w="3686" w:type="dxa"/>
            <w:shd w:val="clear" w:color="auto" w:fill="auto"/>
          </w:tcPr>
          <w:p w14:paraId="4E2D2DE8" w14:textId="712DDE7D" w:rsidR="00397DE9" w:rsidRPr="00C145A1" w:rsidRDefault="00397DE9" w:rsidP="00397DE9">
            <w:pPr>
              <w:pStyle w:val="2019-20tabletextBoldleft"/>
              <w:rPr>
                <w:rFonts w:cs="Arial"/>
              </w:rPr>
            </w:pPr>
            <w:r>
              <w:t>Contractual financial assets</w:t>
            </w:r>
          </w:p>
        </w:tc>
        <w:tc>
          <w:tcPr>
            <w:tcW w:w="1269" w:type="dxa"/>
            <w:shd w:val="clear" w:color="auto" w:fill="auto"/>
          </w:tcPr>
          <w:p w14:paraId="5D4C3D5F" w14:textId="35A7AA2F" w:rsidR="00397DE9" w:rsidRPr="00C145A1" w:rsidRDefault="00397DE9" w:rsidP="00397DE9">
            <w:pPr>
              <w:pStyle w:val="2019-20tabletextright"/>
              <w:rPr>
                <w:rFonts w:cs="Arial"/>
              </w:rPr>
            </w:pPr>
          </w:p>
        </w:tc>
        <w:tc>
          <w:tcPr>
            <w:tcW w:w="1269" w:type="dxa"/>
            <w:shd w:val="clear" w:color="auto" w:fill="auto"/>
          </w:tcPr>
          <w:p w14:paraId="546EC126" w14:textId="77777777" w:rsidR="00397DE9" w:rsidRPr="00C145A1" w:rsidRDefault="00397DE9" w:rsidP="00397DE9">
            <w:pPr>
              <w:pStyle w:val="2019-20tabletextright"/>
              <w:rPr>
                <w:rFonts w:cs="Arial"/>
              </w:rPr>
            </w:pPr>
          </w:p>
        </w:tc>
        <w:tc>
          <w:tcPr>
            <w:tcW w:w="1714" w:type="dxa"/>
            <w:shd w:val="clear" w:color="auto" w:fill="auto"/>
          </w:tcPr>
          <w:p w14:paraId="05650E00" w14:textId="77777777" w:rsidR="00397DE9" w:rsidRPr="00C145A1" w:rsidRDefault="00397DE9" w:rsidP="00397DE9">
            <w:pPr>
              <w:pStyle w:val="2019-20tabletextright"/>
              <w:rPr>
                <w:rFonts w:cs="Arial"/>
              </w:rPr>
            </w:pPr>
          </w:p>
        </w:tc>
        <w:tc>
          <w:tcPr>
            <w:tcW w:w="1276" w:type="dxa"/>
            <w:shd w:val="clear" w:color="auto" w:fill="auto"/>
          </w:tcPr>
          <w:p w14:paraId="1D20F96B" w14:textId="7300EBDA" w:rsidR="00397DE9" w:rsidRPr="00C145A1" w:rsidRDefault="00397DE9" w:rsidP="00397DE9">
            <w:pPr>
              <w:pStyle w:val="2019-20tabletextright"/>
              <w:rPr>
                <w:rFonts w:cs="Arial"/>
              </w:rPr>
            </w:pPr>
          </w:p>
        </w:tc>
      </w:tr>
      <w:tr w:rsidR="00397DE9" w:rsidRPr="00A87F80" w14:paraId="2A88B2E8" w14:textId="150D3D0A" w:rsidTr="00397DE9">
        <w:tc>
          <w:tcPr>
            <w:tcW w:w="3686" w:type="dxa"/>
            <w:shd w:val="clear" w:color="auto" w:fill="auto"/>
          </w:tcPr>
          <w:p w14:paraId="05931773" w14:textId="07BD5661" w:rsidR="00397DE9" w:rsidRPr="00E23B80" w:rsidRDefault="00397DE9" w:rsidP="00397DE9">
            <w:pPr>
              <w:pStyle w:val="2019-20tabletextleft"/>
              <w:rPr>
                <w:rFonts w:cs="Arial"/>
              </w:rPr>
            </w:pPr>
            <w:r>
              <w:t>Cash and deposits</w:t>
            </w:r>
          </w:p>
        </w:tc>
        <w:tc>
          <w:tcPr>
            <w:tcW w:w="1269" w:type="dxa"/>
            <w:shd w:val="clear" w:color="auto" w:fill="auto"/>
          </w:tcPr>
          <w:p w14:paraId="081F0ED5" w14:textId="05A7692F" w:rsidR="00397DE9" w:rsidRPr="00E23B80" w:rsidRDefault="00397DE9" w:rsidP="00397DE9">
            <w:pPr>
              <w:pStyle w:val="2019-20tabletextright"/>
              <w:rPr>
                <w:rFonts w:cs="Arial"/>
              </w:rPr>
            </w:pPr>
            <w:r>
              <w:t xml:space="preserve"> (2)</w:t>
            </w:r>
          </w:p>
        </w:tc>
        <w:tc>
          <w:tcPr>
            <w:tcW w:w="1269" w:type="dxa"/>
            <w:shd w:val="clear" w:color="auto" w:fill="auto"/>
          </w:tcPr>
          <w:p w14:paraId="3EBD41B6" w14:textId="027AEE6B" w:rsidR="00397DE9" w:rsidRPr="00E23B80" w:rsidRDefault="00397DE9" w:rsidP="00397DE9">
            <w:pPr>
              <w:pStyle w:val="2019-20tabletextright"/>
              <w:rPr>
                <w:rFonts w:cs="Arial"/>
              </w:rPr>
            </w:pPr>
            <w:r>
              <w:t xml:space="preserve"> - </w:t>
            </w:r>
          </w:p>
        </w:tc>
        <w:tc>
          <w:tcPr>
            <w:tcW w:w="1714" w:type="dxa"/>
            <w:shd w:val="clear" w:color="auto" w:fill="auto"/>
          </w:tcPr>
          <w:p w14:paraId="1827BF96" w14:textId="41193724" w:rsidR="00397DE9" w:rsidRPr="00E23B80" w:rsidRDefault="00397DE9" w:rsidP="00397DE9">
            <w:pPr>
              <w:pStyle w:val="2019-20tabletextright"/>
              <w:rPr>
                <w:rFonts w:cs="Arial"/>
              </w:rPr>
            </w:pPr>
            <w:r>
              <w:t xml:space="preserve"> - </w:t>
            </w:r>
          </w:p>
        </w:tc>
        <w:tc>
          <w:tcPr>
            <w:tcW w:w="1276" w:type="dxa"/>
            <w:shd w:val="clear" w:color="auto" w:fill="auto"/>
          </w:tcPr>
          <w:p w14:paraId="37EB60D4" w14:textId="7F6549BA" w:rsidR="00397DE9" w:rsidRPr="00E23B80" w:rsidRDefault="00397DE9" w:rsidP="00397DE9">
            <w:pPr>
              <w:pStyle w:val="2019-20tabletextright"/>
              <w:rPr>
                <w:rFonts w:cs="Arial"/>
              </w:rPr>
            </w:pPr>
            <w:r>
              <w:t xml:space="preserve"> (2)</w:t>
            </w:r>
          </w:p>
        </w:tc>
      </w:tr>
      <w:tr w:rsidR="00397DE9" w:rsidRPr="00A87F80" w14:paraId="569E1EC2" w14:textId="5BEE87B2" w:rsidTr="00397DE9">
        <w:tc>
          <w:tcPr>
            <w:tcW w:w="3686" w:type="dxa"/>
            <w:shd w:val="clear" w:color="auto" w:fill="auto"/>
          </w:tcPr>
          <w:p w14:paraId="15D21CA7" w14:textId="6BCA59C1" w:rsidR="00397DE9" w:rsidRPr="00E23B80" w:rsidRDefault="00397DE9" w:rsidP="00397DE9">
            <w:pPr>
              <w:pStyle w:val="2019-20tabletextleft"/>
              <w:rPr>
                <w:rStyle w:val="BodyCopySemibold"/>
                <w:rFonts w:eastAsia="MS Mincho" w:cs="Arial"/>
                <w:bCs w:val="0"/>
              </w:rPr>
            </w:pPr>
            <w:r>
              <w:t>Receivables (</w:t>
            </w:r>
            <w:proofErr w:type="spellStart"/>
            <w:r>
              <w:t>i</w:t>
            </w:r>
            <w:proofErr w:type="spellEnd"/>
            <w:r>
              <w:t>)</w:t>
            </w:r>
          </w:p>
        </w:tc>
        <w:tc>
          <w:tcPr>
            <w:tcW w:w="1269" w:type="dxa"/>
            <w:shd w:val="clear" w:color="auto" w:fill="auto"/>
          </w:tcPr>
          <w:p w14:paraId="5BFB66A8" w14:textId="4CE2449D" w:rsidR="00397DE9" w:rsidRPr="00E23B80" w:rsidRDefault="00397DE9" w:rsidP="00397DE9">
            <w:pPr>
              <w:pStyle w:val="2019-20tabletextright"/>
              <w:rPr>
                <w:rStyle w:val="BodyCopySemibold"/>
                <w:rFonts w:eastAsia="MS Mincho" w:cs="Arial"/>
                <w:bCs w:val="0"/>
              </w:rPr>
            </w:pPr>
            <w:r>
              <w:t xml:space="preserve"> - </w:t>
            </w:r>
          </w:p>
        </w:tc>
        <w:tc>
          <w:tcPr>
            <w:tcW w:w="1269" w:type="dxa"/>
            <w:shd w:val="clear" w:color="auto" w:fill="auto"/>
          </w:tcPr>
          <w:p w14:paraId="663648B8" w14:textId="1F6F0C7C" w:rsidR="00397DE9" w:rsidRPr="00E23B80" w:rsidRDefault="00397DE9" w:rsidP="00397DE9">
            <w:pPr>
              <w:pStyle w:val="2019-20tabletextright"/>
              <w:rPr>
                <w:rFonts w:cs="Arial"/>
              </w:rPr>
            </w:pPr>
            <w:r>
              <w:t xml:space="preserve"> - </w:t>
            </w:r>
          </w:p>
        </w:tc>
        <w:tc>
          <w:tcPr>
            <w:tcW w:w="1714" w:type="dxa"/>
            <w:shd w:val="clear" w:color="auto" w:fill="auto"/>
          </w:tcPr>
          <w:p w14:paraId="003587E4" w14:textId="023EB589" w:rsidR="00397DE9" w:rsidRPr="00E23B80" w:rsidRDefault="00397DE9" w:rsidP="00397DE9">
            <w:pPr>
              <w:pStyle w:val="2019-20tabletextright"/>
              <w:rPr>
                <w:rFonts w:cs="Arial"/>
              </w:rPr>
            </w:pPr>
            <w:r>
              <w:t xml:space="preserve"> - </w:t>
            </w:r>
          </w:p>
        </w:tc>
        <w:tc>
          <w:tcPr>
            <w:tcW w:w="1276" w:type="dxa"/>
            <w:shd w:val="clear" w:color="auto" w:fill="auto"/>
          </w:tcPr>
          <w:p w14:paraId="68D899F8" w14:textId="3AC6FCFF" w:rsidR="00397DE9" w:rsidRPr="00E23B80" w:rsidRDefault="00397DE9" w:rsidP="00397DE9">
            <w:pPr>
              <w:pStyle w:val="2019-20tabletextright"/>
              <w:rPr>
                <w:rFonts w:cs="Arial"/>
              </w:rPr>
            </w:pPr>
            <w:r>
              <w:t xml:space="preserve"> - </w:t>
            </w:r>
          </w:p>
        </w:tc>
      </w:tr>
      <w:tr w:rsidR="00397DE9" w:rsidRPr="00A87F80" w14:paraId="48558B1B" w14:textId="5897A4EC" w:rsidTr="00397DE9">
        <w:tc>
          <w:tcPr>
            <w:tcW w:w="3686" w:type="dxa"/>
            <w:shd w:val="clear" w:color="auto" w:fill="auto"/>
          </w:tcPr>
          <w:p w14:paraId="0B0EEF9E" w14:textId="7EE48D44" w:rsidR="00397DE9" w:rsidRPr="00C145A1" w:rsidRDefault="00397DE9" w:rsidP="00397DE9">
            <w:pPr>
              <w:pStyle w:val="2019-20tabletextBoldleft"/>
              <w:rPr>
                <w:rStyle w:val="BodyCopySemibold"/>
                <w:rFonts w:eastAsia="MS Mincho" w:cs="Arial"/>
                <w:b/>
                <w:bCs/>
              </w:rPr>
            </w:pPr>
            <w:r>
              <w:t>Total contractual financial assets</w:t>
            </w:r>
          </w:p>
        </w:tc>
        <w:tc>
          <w:tcPr>
            <w:tcW w:w="1269" w:type="dxa"/>
            <w:shd w:val="clear" w:color="auto" w:fill="auto"/>
          </w:tcPr>
          <w:p w14:paraId="50181E77" w14:textId="210C5740" w:rsidR="00397DE9" w:rsidRPr="00C145A1" w:rsidRDefault="00397DE9" w:rsidP="00397DE9">
            <w:pPr>
              <w:pStyle w:val="2019-20tabletextboldright"/>
              <w:rPr>
                <w:rStyle w:val="BodyCopySemibold"/>
                <w:rFonts w:eastAsia="MS Mincho" w:cs="Arial"/>
                <w:b/>
                <w:bCs/>
              </w:rPr>
            </w:pPr>
            <w:r>
              <w:t xml:space="preserve"> (2)</w:t>
            </w:r>
          </w:p>
        </w:tc>
        <w:tc>
          <w:tcPr>
            <w:tcW w:w="1269" w:type="dxa"/>
            <w:shd w:val="clear" w:color="auto" w:fill="auto"/>
          </w:tcPr>
          <w:p w14:paraId="0853A4D5" w14:textId="717BFB4D" w:rsidR="00397DE9" w:rsidRPr="00C145A1" w:rsidRDefault="00397DE9" w:rsidP="00397DE9">
            <w:pPr>
              <w:pStyle w:val="2019-20tabletextboldright"/>
              <w:rPr>
                <w:rStyle w:val="BodyCopySemibold"/>
                <w:rFonts w:eastAsia="MS Gothic" w:cs="Arial"/>
                <w:b/>
                <w:bCs/>
              </w:rPr>
            </w:pPr>
            <w:r>
              <w:t xml:space="preserve"> - </w:t>
            </w:r>
          </w:p>
        </w:tc>
        <w:tc>
          <w:tcPr>
            <w:tcW w:w="1714" w:type="dxa"/>
            <w:shd w:val="clear" w:color="auto" w:fill="auto"/>
          </w:tcPr>
          <w:p w14:paraId="566C3687" w14:textId="3C64BCFF" w:rsidR="00397DE9" w:rsidRPr="00C145A1" w:rsidRDefault="00397DE9" w:rsidP="00397DE9">
            <w:pPr>
              <w:pStyle w:val="2019-20tabletextboldright"/>
              <w:rPr>
                <w:rStyle w:val="BodyCopySemibold"/>
                <w:rFonts w:eastAsia="MS Gothic" w:cs="Arial"/>
                <w:b/>
                <w:bCs/>
              </w:rPr>
            </w:pPr>
            <w:r>
              <w:t xml:space="preserve"> - </w:t>
            </w:r>
          </w:p>
        </w:tc>
        <w:tc>
          <w:tcPr>
            <w:tcW w:w="1276" w:type="dxa"/>
            <w:shd w:val="clear" w:color="auto" w:fill="auto"/>
          </w:tcPr>
          <w:p w14:paraId="4C9EC5CE" w14:textId="7FB35E92" w:rsidR="00397DE9" w:rsidRPr="00C145A1" w:rsidRDefault="00397DE9" w:rsidP="00397DE9">
            <w:pPr>
              <w:pStyle w:val="2019-20tabletextboldright"/>
              <w:rPr>
                <w:rStyle w:val="BodyCopySemibold"/>
                <w:rFonts w:eastAsia="MS Gothic" w:cs="Arial"/>
                <w:b/>
                <w:bCs/>
              </w:rPr>
            </w:pPr>
            <w:r>
              <w:t xml:space="preserve"> (2)</w:t>
            </w:r>
          </w:p>
        </w:tc>
      </w:tr>
      <w:tr w:rsidR="00397DE9" w:rsidRPr="00A87F80" w14:paraId="667F933C" w14:textId="02174209" w:rsidTr="00397DE9">
        <w:tc>
          <w:tcPr>
            <w:tcW w:w="3686" w:type="dxa"/>
            <w:shd w:val="clear" w:color="auto" w:fill="auto"/>
          </w:tcPr>
          <w:p w14:paraId="752B6C1C" w14:textId="1F400260" w:rsidR="00397DE9" w:rsidRPr="00C145A1" w:rsidRDefault="00397DE9" w:rsidP="00397DE9">
            <w:pPr>
              <w:pStyle w:val="2019-20tabletextBoldleft"/>
              <w:rPr>
                <w:rStyle w:val="BodyCopySemibold"/>
                <w:rFonts w:eastAsia="MS Mincho" w:cs="Arial"/>
              </w:rPr>
            </w:pPr>
            <w:r>
              <w:t>Contractual financial liabilities</w:t>
            </w:r>
          </w:p>
        </w:tc>
        <w:tc>
          <w:tcPr>
            <w:tcW w:w="1269" w:type="dxa"/>
            <w:shd w:val="clear" w:color="auto" w:fill="auto"/>
          </w:tcPr>
          <w:p w14:paraId="7AA351A1" w14:textId="77777777" w:rsidR="00397DE9" w:rsidRPr="00C145A1" w:rsidRDefault="00397DE9" w:rsidP="00397DE9">
            <w:pPr>
              <w:pStyle w:val="2019-20tabletextright"/>
              <w:rPr>
                <w:rStyle w:val="BodyCopySemibold"/>
                <w:rFonts w:eastAsia="MS Mincho" w:cs="Arial"/>
              </w:rPr>
            </w:pPr>
          </w:p>
        </w:tc>
        <w:tc>
          <w:tcPr>
            <w:tcW w:w="1269" w:type="dxa"/>
            <w:shd w:val="clear" w:color="auto" w:fill="auto"/>
          </w:tcPr>
          <w:p w14:paraId="3E2C9D87" w14:textId="77777777" w:rsidR="00397DE9" w:rsidRPr="00C145A1" w:rsidRDefault="00397DE9" w:rsidP="00397DE9">
            <w:pPr>
              <w:pStyle w:val="2019-20tabletextright"/>
              <w:rPr>
                <w:rStyle w:val="BodyCopySemibold"/>
                <w:rFonts w:eastAsia="MS Mincho" w:cs="Arial"/>
              </w:rPr>
            </w:pPr>
          </w:p>
        </w:tc>
        <w:tc>
          <w:tcPr>
            <w:tcW w:w="1714" w:type="dxa"/>
            <w:shd w:val="clear" w:color="auto" w:fill="auto"/>
          </w:tcPr>
          <w:p w14:paraId="697508F5" w14:textId="77777777" w:rsidR="00397DE9" w:rsidRPr="00C145A1" w:rsidRDefault="00397DE9" w:rsidP="00397DE9">
            <w:pPr>
              <w:pStyle w:val="2019-20tabletextright"/>
              <w:rPr>
                <w:rStyle w:val="BodyCopySemibold"/>
                <w:rFonts w:eastAsia="MS Mincho" w:cs="Arial"/>
              </w:rPr>
            </w:pPr>
          </w:p>
        </w:tc>
        <w:tc>
          <w:tcPr>
            <w:tcW w:w="1276" w:type="dxa"/>
            <w:shd w:val="clear" w:color="auto" w:fill="auto"/>
          </w:tcPr>
          <w:p w14:paraId="514D10B6" w14:textId="1074BCA0" w:rsidR="00397DE9" w:rsidRPr="00C145A1" w:rsidRDefault="00397DE9" w:rsidP="00397DE9">
            <w:pPr>
              <w:pStyle w:val="2019-20tabletextright"/>
              <w:rPr>
                <w:rStyle w:val="BodyCopySemibold"/>
                <w:rFonts w:eastAsia="MS Mincho" w:cs="Arial"/>
              </w:rPr>
            </w:pPr>
          </w:p>
        </w:tc>
      </w:tr>
      <w:tr w:rsidR="00397DE9" w:rsidRPr="00A87F80" w14:paraId="20FE4C77" w14:textId="1486EDDD" w:rsidTr="00397DE9">
        <w:tc>
          <w:tcPr>
            <w:tcW w:w="3686" w:type="dxa"/>
            <w:shd w:val="clear" w:color="auto" w:fill="auto"/>
          </w:tcPr>
          <w:p w14:paraId="4740477A" w14:textId="75A7CFC0" w:rsidR="00397DE9" w:rsidRPr="00E23B80" w:rsidRDefault="00397DE9" w:rsidP="00397DE9">
            <w:pPr>
              <w:pStyle w:val="2019-20tabletextleft"/>
              <w:rPr>
                <w:rStyle w:val="BodyCopySemibold"/>
                <w:rFonts w:eastAsia="MS Mincho" w:cs="Arial"/>
                <w:bCs w:val="0"/>
              </w:rPr>
            </w:pPr>
            <w:r>
              <w:t>Payables (</w:t>
            </w:r>
            <w:proofErr w:type="spellStart"/>
            <w:r>
              <w:t>i</w:t>
            </w:r>
            <w:proofErr w:type="spellEnd"/>
            <w:r>
              <w:t>)</w:t>
            </w:r>
          </w:p>
        </w:tc>
        <w:tc>
          <w:tcPr>
            <w:tcW w:w="1269" w:type="dxa"/>
            <w:shd w:val="clear" w:color="auto" w:fill="auto"/>
          </w:tcPr>
          <w:p w14:paraId="34E3C4B6" w14:textId="41D9DF67" w:rsidR="00397DE9" w:rsidRPr="00E23B80" w:rsidRDefault="00397DE9" w:rsidP="00397DE9">
            <w:pPr>
              <w:pStyle w:val="2019-20tabletextright"/>
              <w:rPr>
                <w:rStyle w:val="BodyCopySemibold"/>
                <w:rFonts w:eastAsia="MS Mincho" w:cs="Arial"/>
                <w:bCs w:val="0"/>
              </w:rPr>
            </w:pPr>
            <w:r>
              <w:t xml:space="preserve"> - </w:t>
            </w:r>
          </w:p>
        </w:tc>
        <w:tc>
          <w:tcPr>
            <w:tcW w:w="1269" w:type="dxa"/>
            <w:shd w:val="clear" w:color="auto" w:fill="auto"/>
          </w:tcPr>
          <w:p w14:paraId="405DD854" w14:textId="5E5C4690" w:rsidR="00397DE9" w:rsidRPr="00E23B80" w:rsidRDefault="00397DE9" w:rsidP="00397DE9">
            <w:pPr>
              <w:pStyle w:val="2019-20tabletextright"/>
              <w:rPr>
                <w:rFonts w:cs="Arial"/>
              </w:rPr>
            </w:pPr>
            <w:r>
              <w:t xml:space="preserve"> - </w:t>
            </w:r>
          </w:p>
        </w:tc>
        <w:tc>
          <w:tcPr>
            <w:tcW w:w="1714" w:type="dxa"/>
            <w:shd w:val="clear" w:color="auto" w:fill="auto"/>
          </w:tcPr>
          <w:p w14:paraId="093C0461" w14:textId="150BDB7B" w:rsidR="00397DE9" w:rsidRPr="00E23B80" w:rsidRDefault="00397DE9" w:rsidP="00397DE9">
            <w:pPr>
              <w:pStyle w:val="2019-20tabletextright"/>
              <w:rPr>
                <w:rFonts w:cs="Arial"/>
              </w:rPr>
            </w:pPr>
            <w:r>
              <w:t>1,172</w:t>
            </w:r>
          </w:p>
        </w:tc>
        <w:tc>
          <w:tcPr>
            <w:tcW w:w="1276" w:type="dxa"/>
            <w:shd w:val="clear" w:color="auto" w:fill="auto"/>
          </w:tcPr>
          <w:p w14:paraId="175FF64D" w14:textId="02EFB702" w:rsidR="00397DE9" w:rsidRPr="00E23B80" w:rsidRDefault="00397DE9" w:rsidP="00397DE9">
            <w:pPr>
              <w:pStyle w:val="2019-20tabletextright"/>
              <w:rPr>
                <w:rFonts w:cs="Arial"/>
              </w:rPr>
            </w:pPr>
            <w:r>
              <w:t>1,172</w:t>
            </w:r>
          </w:p>
        </w:tc>
      </w:tr>
      <w:tr w:rsidR="00397DE9" w:rsidRPr="00A87F80" w14:paraId="6A91EBD6" w14:textId="5778B898" w:rsidTr="00397DE9">
        <w:tc>
          <w:tcPr>
            <w:tcW w:w="3686" w:type="dxa"/>
            <w:shd w:val="clear" w:color="auto" w:fill="auto"/>
          </w:tcPr>
          <w:p w14:paraId="2C0B782E" w14:textId="414C797B" w:rsidR="00397DE9" w:rsidRPr="00E23B80" w:rsidRDefault="00397DE9" w:rsidP="00397DE9">
            <w:pPr>
              <w:pStyle w:val="2019-20tabletextleft"/>
              <w:rPr>
                <w:rStyle w:val="BodyCopySemibold"/>
                <w:rFonts w:eastAsia="MS Mincho" w:cs="Arial"/>
                <w:bCs w:val="0"/>
              </w:rPr>
            </w:pPr>
            <w:r>
              <w:t>Borrowings</w:t>
            </w:r>
          </w:p>
        </w:tc>
        <w:tc>
          <w:tcPr>
            <w:tcW w:w="1269" w:type="dxa"/>
            <w:shd w:val="clear" w:color="auto" w:fill="auto"/>
          </w:tcPr>
          <w:p w14:paraId="1BB785BA" w14:textId="2DDD2E8A" w:rsidR="00397DE9" w:rsidRPr="00E23B80" w:rsidRDefault="00397DE9" w:rsidP="00397DE9">
            <w:pPr>
              <w:pStyle w:val="2019-20tabletextright"/>
              <w:rPr>
                <w:rStyle w:val="BodyCopySemibold"/>
                <w:rFonts w:eastAsia="MS Mincho" w:cs="Arial"/>
                <w:bCs w:val="0"/>
              </w:rPr>
            </w:pPr>
            <w:r>
              <w:t xml:space="preserve"> - </w:t>
            </w:r>
          </w:p>
        </w:tc>
        <w:tc>
          <w:tcPr>
            <w:tcW w:w="1269" w:type="dxa"/>
            <w:shd w:val="clear" w:color="auto" w:fill="auto"/>
          </w:tcPr>
          <w:p w14:paraId="3543EF8A" w14:textId="194F4039" w:rsidR="00397DE9" w:rsidRPr="00E23B80" w:rsidRDefault="00397DE9" w:rsidP="00397DE9">
            <w:pPr>
              <w:pStyle w:val="2019-20tabletextright"/>
              <w:rPr>
                <w:rFonts w:cs="Arial"/>
              </w:rPr>
            </w:pPr>
            <w:r>
              <w:t xml:space="preserve"> - </w:t>
            </w:r>
          </w:p>
        </w:tc>
        <w:tc>
          <w:tcPr>
            <w:tcW w:w="1714" w:type="dxa"/>
            <w:shd w:val="clear" w:color="auto" w:fill="auto"/>
          </w:tcPr>
          <w:p w14:paraId="084D8212" w14:textId="105F8741" w:rsidR="00397DE9" w:rsidRPr="00E23B80" w:rsidRDefault="00397DE9" w:rsidP="00397DE9">
            <w:pPr>
              <w:pStyle w:val="2019-20tabletextright"/>
              <w:rPr>
                <w:rFonts w:cs="Arial"/>
              </w:rPr>
            </w:pPr>
            <w:r>
              <w:t>121</w:t>
            </w:r>
          </w:p>
        </w:tc>
        <w:tc>
          <w:tcPr>
            <w:tcW w:w="1276" w:type="dxa"/>
            <w:shd w:val="clear" w:color="auto" w:fill="auto"/>
          </w:tcPr>
          <w:p w14:paraId="4D4E8A24" w14:textId="3BD47319" w:rsidR="00397DE9" w:rsidRPr="00E23B80" w:rsidRDefault="00397DE9" w:rsidP="00397DE9">
            <w:pPr>
              <w:pStyle w:val="2019-20tabletextright"/>
              <w:rPr>
                <w:rFonts w:cs="Arial"/>
              </w:rPr>
            </w:pPr>
            <w:r>
              <w:t>121</w:t>
            </w:r>
          </w:p>
        </w:tc>
      </w:tr>
      <w:tr w:rsidR="00397DE9" w:rsidRPr="00A87F80" w14:paraId="0DDE7C47" w14:textId="591668A2" w:rsidTr="00397DE9">
        <w:tc>
          <w:tcPr>
            <w:tcW w:w="3686" w:type="dxa"/>
            <w:shd w:val="clear" w:color="auto" w:fill="auto"/>
          </w:tcPr>
          <w:p w14:paraId="7B116494" w14:textId="60505F8B" w:rsidR="00397DE9" w:rsidRPr="00C145A1" w:rsidRDefault="00397DE9" w:rsidP="00397DE9">
            <w:pPr>
              <w:pStyle w:val="2019-20tabletextBoldleft"/>
              <w:rPr>
                <w:rStyle w:val="BodyCopySemibold"/>
                <w:rFonts w:eastAsia="MS Mincho" w:cs="Arial"/>
                <w:b/>
                <w:bCs/>
              </w:rPr>
            </w:pPr>
            <w:r>
              <w:t>Total contractual financial liabilities</w:t>
            </w:r>
          </w:p>
        </w:tc>
        <w:tc>
          <w:tcPr>
            <w:tcW w:w="1269" w:type="dxa"/>
            <w:shd w:val="clear" w:color="auto" w:fill="auto"/>
          </w:tcPr>
          <w:p w14:paraId="2D0AAEBE" w14:textId="066E530F" w:rsidR="00397DE9" w:rsidRPr="00C145A1" w:rsidRDefault="00397DE9" w:rsidP="00397DE9">
            <w:pPr>
              <w:pStyle w:val="2019-20tabletextboldright"/>
              <w:rPr>
                <w:rStyle w:val="BodyCopySemibold"/>
                <w:rFonts w:eastAsia="MS Mincho" w:cs="Arial"/>
                <w:b/>
                <w:bCs/>
              </w:rPr>
            </w:pPr>
            <w:r>
              <w:t xml:space="preserve"> - </w:t>
            </w:r>
          </w:p>
        </w:tc>
        <w:tc>
          <w:tcPr>
            <w:tcW w:w="1269" w:type="dxa"/>
            <w:shd w:val="clear" w:color="auto" w:fill="auto"/>
          </w:tcPr>
          <w:p w14:paraId="3B61D20F" w14:textId="517507B7" w:rsidR="00397DE9" w:rsidRPr="00C145A1" w:rsidRDefault="00397DE9" w:rsidP="00397DE9">
            <w:pPr>
              <w:pStyle w:val="2019-20tabletextboldright"/>
              <w:rPr>
                <w:rStyle w:val="BodyCopySemibold"/>
                <w:rFonts w:eastAsia="MS Gothic" w:cs="Arial"/>
                <w:b/>
                <w:bCs/>
              </w:rPr>
            </w:pPr>
            <w:r>
              <w:t xml:space="preserve"> - </w:t>
            </w:r>
          </w:p>
        </w:tc>
        <w:tc>
          <w:tcPr>
            <w:tcW w:w="1714" w:type="dxa"/>
            <w:shd w:val="clear" w:color="auto" w:fill="auto"/>
          </w:tcPr>
          <w:p w14:paraId="77AC67F2" w14:textId="11B5EA33" w:rsidR="00397DE9" w:rsidRPr="00C145A1" w:rsidRDefault="00397DE9" w:rsidP="00397DE9">
            <w:pPr>
              <w:pStyle w:val="2019-20tabletextboldright"/>
              <w:rPr>
                <w:rStyle w:val="BodyCopySemibold"/>
                <w:rFonts w:eastAsia="MS Gothic" w:cs="Arial"/>
                <w:b/>
                <w:bCs/>
              </w:rPr>
            </w:pPr>
            <w:r>
              <w:t>1,293</w:t>
            </w:r>
          </w:p>
        </w:tc>
        <w:tc>
          <w:tcPr>
            <w:tcW w:w="1276" w:type="dxa"/>
            <w:shd w:val="clear" w:color="auto" w:fill="auto"/>
          </w:tcPr>
          <w:p w14:paraId="4BB8FBB9" w14:textId="0AE65D87" w:rsidR="00397DE9" w:rsidRPr="00C145A1" w:rsidRDefault="00397DE9" w:rsidP="00397DE9">
            <w:pPr>
              <w:pStyle w:val="2019-20tabletextboldright"/>
              <w:rPr>
                <w:rStyle w:val="BodyCopySemibold"/>
                <w:rFonts w:eastAsia="MS Gothic" w:cs="Arial"/>
                <w:b/>
                <w:bCs/>
              </w:rPr>
            </w:pPr>
            <w:r>
              <w:t>1,293</w:t>
            </w:r>
          </w:p>
        </w:tc>
      </w:tr>
    </w:tbl>
    <w:p w14:paraId="5FD06585" w14:textId="77777777" w:rsidR="00397DE9" w:rsidRDefault="00397DE9" w:rsidP="00397DE9">
      <w:pPr>
        <w:pStyle w:val="2019-20tablefigurenote"/>
      </w:pPr>
      <w:r>
        <w:t>Note: (</w:t>
      </w:r>
      <w:proofErr w:type="spellStart"/>
      <w:r>
        <w:t>i</w:t>
      </w:r>
      <w:proofErr w:type="spellEnd"/>
      <w:r>
        <w:t xml:space="preserve">) The total amounts disclosed here exclude </w:t>
      </w:r>
      <w:r w:rsidRPr="00397DE9">
        <w:t>statutory</w:t>
      </w:r>
      <w:r>
        <w:t xml:space="preserve"> amounts (e.g. Amounts owing from Victorian Government, GST input tax credit recoverable, and GST payables).</w:t>
      </w:r>
    </w:p>
    <w:p w14:paraId="0C813CFA" w14:textId="77777777" w:rsidR="00E00EC5" w:rsidRDefault="00E00EC5" w:rsidP="00E00EC5">
      <w:pPr>
        <w:pStyle w:val="DHHSbody"/>
      </w:pPr>
    </w:p>
    <w:tbl>
      <w:tblPr>
        <w:tblStyle w:val="TableGrid"/>
        <w:tblW w:w="0" w:type="auto"/>
        <w:tblLook w:val="04A0" w:firstRow="1" w:lastRow="0" w:firstColumn="1" w:lastColumn="0" w:noHBand="0" w:noVBand="1"/>
      </w:tblPr>
      <w:tblGrid>
        <w:gridCol w:w="3686"/>
        <w:gridCol w:w="1269"/>
        <w:gridCol w:w="1269"/>
        <w:gridCol w:w="1714"/>
        <w:gridCol w:w="1276"/>
      </w:tblGrid>
      <w:tr w:rsidR="001C7F14" w14:paraId="41255D18" w14:textId="77777777" w:rsidTr="005F0AE6">
        <w:trPr>
          <w:cnfStyle w:val="100000000000" w:firstRow="1" w:lastRow="0" w:firstColumn="0" w:lastColumn="0" w:oddVBand="0" w:evenVBand="0" w:oddHBand="0" w:evenHBand="0" w:firstRowFirstColumn="0" w:firstRowLastColumn="0" w:lastRowFirstColumn="0" w:lastRowLastColumn="0"/>
        </w:trPr>
        <w:tc>
          <w:tcPr>
            <w:tcW w:w="3686" w:type="dxa"/>
            <w:tcBorders>
              <w:bottom w:val="single" w:sz="4" w:space="0" w:color="auto"/>
            </w:tcBorders>
            <w:shd w:val="clear" w:color="auto" w:fill="96223B"/>
          </w:tcPr>
          <w:p w14:paraId="2E7F173B" w14:textId="77777777" w:rsidR="001C7F14" w:rsidRDefault="001C7F14" w:rsidP="00912992">
            <w:pPr>
              <w:pStyle w:val="2019-20tablecolheadright"/>
            </w:pPr>
          </w:p>
        </w:tc>
        <w:tc>
          <w:tcPr>
            <w:tcW w:w="1269" w:type="dxa"/>
            <w:tcBorders>
              <w:bottom w:val="single" w:sz="4" w:space="0" w:color="auto"/>
            </w:tcBorders>
            <w:shd w:val="clear" w:color="auto" w:fill="96223B"/>
          </w:tcPr>
          <w:p w14:paraId="5CAAEF20" w14:textId="77777777" w:rsidR="001C7F14" w:rsidRDefault="001C7F14" w:rsidP="00912992">
            <w:pPr>
              <w:pStyle w:val="2019-20tablecolheadright"/>
            </w:pPr>
            <w:r>
              <w:t>CASH AND DEPOSITS</w:t>
            </w:r>
          </w:p>
          <w:p w14:paraId="24A47D69" w14:textId="77777777" w:rsidR="001C7F14" w:rsidRDefault="001C7F14" w:rsidP="00912992">
            <w:pPr>
              <w:pStyle w:val="2019-20tablecolheadright"/>
            </w:pPr>
            <w:r>
              <w:t>$’000</w:t>
            </w:r>
          </w:p>
        </w:tc>
        <w:tc>
          <w:tcPr>
            <w:tcW w:w="1269" w:type="dxa"/>
            <w:tcBorders>
              <w:bottom w:val="single" w:sz="4" w:space="0" w:color="auto"/>
            </w:tcBorders>
            <w:shd w:val="clear" w:color="auto" w:fill="96223B"/>
          </w:tcPr>
          <w:p w14:paraId="556BF65E" w14:textId="77777777" w:rsidR="001C7F14" w:rsidRDefault="001C7F14" w:rsidP="00912992">
            <w:pPr>
              <w:pStyle w:val="2019-20tablecolheadright"/>
            </w:pPr>
            <w:r>
              <w:t>FINANCIAL ASSETS AT AMORTISED COST</w:t>
            </w:r>
          </w:p>
          <w:p w14:paraId="29D74A18" w14:textId="77777777" w:rsidR="001C7F14" w:rsidRDefault="001C7F14" w:rsidP="00912992">
            <w:pPr>
              <w:pStyle w:val="2019-20tablecolheadright"/>
            </w:pPr>
            <w:r>
              <w:t>$’000</w:t>
            </w:r>
          </w:p>
        </w:tc>
        <w:tc>
          <w:tcPr>
            <w:tcW w:w="1714" w:type="dxa"/>
            <w:tcBorders>
              <w:bottom w:val="single" w:sz="4" w:space="0" w:color="auto"/>
            </w:tcBorders>
            <w:shd w:val="clear" w:color="auto" w:fill="96223B"/>
          </w:tcPr>
          <w:p w14:paraId="43423B4F" w14:textId="77777777" w:rsidR="001C7F14" w:rsidRDefault="001C7F14" w:rsidP="00912992">
            <w:pPr>
              <w:pStyle w:val="2019-20tablecolheadright"/>
            </w:pPr>
            <w:r>
              <w:t>FINANCIAL LIABILITIES AT AMORTISED COST</w:t>
            </w:r>
          </w:p>
          <w:p w14:paraId="5EEA0F34" w14:textId="77777777" w:rsidR="001C7F14" w:rsidRDefault="001C7F14" w:rsidP="00912992">
            <w:pPr>
              <w:pStyle w:val="2019-20tablecolheadright"/>
            </w:pPr>
            <w:r>
              <w:t>$’000</w:t>
            </w:r>
          </w:p>
        </w:tc>
        <w:tc>
          <w:tcPr>
            <w:tcW w:w="1276" w:type="dxa"/>
            <w:tcBorders>
              <w:bottom w:val="single" w:sz="4" w:space="0" w:color="auto"/>
            </w:tcBorders>
            <w:shd w:val="clear" w:color="auto" w:fill="96223B"/>
          </w:tcPr>
          <w:p w14:paraId="54561EFF" w14:textId="77777777" w:rsidR="001C7F14" w:rsidRDefault="001C7F14" w:rsidP="00912992">
            <w:pPr>
              <w:pStyle w:val="2019-20tablecolheadright"/>
            </w:pPr>
            <w:r>
              <w:t>TOTAL</w:t>
            </w:r>
          </w:p>
          <w:p w14:paraId="06F00611" w14:textId="77777777" w:rsidR="001C7F14" w:rsidRDefault="001C7F14" w:rsidP="00912992">
            <w:pPr>
              <w:pStyle w:val="2019-20tablecolheadright"/>
            </w:pPr>
            <w:r>
              <w:t>$’000</w:t>
            </w:r>
          </w:p>
        </w:tc>
      </w:tr>
      <w:tr w:rsidR="001C7F14" w:rsidRPr="00A87F80" w14:paraId="2AB1F550" w14:textId="77777777" w:rsidTr="001C7F14">
        <w:tc>
          <w:tcPr>
            <w:tcW w:w="3686" w:type="dxa"/>
            <w:shd w:val="clear" w:color="auto" w:fill="F2F2F2" w:themeFill="background1" w:themeFillShade="F2"/>
          </w:tcPr>
          <w:p w14:paraId="51712DEC" w14:textId="7A0253B8" w:rsidR="001C7F14" w:rsidRPr="00C145A1" w:rsidRDefault="001C7F14" w:rsidP="001C7F14">
            <w:pPr>
              <w:pStyle w:val="2019-20tabletextBoldleft"/>
            </w:pPr>
            <w:r>
              <w:t>2020</w:t>
            </w:r>
          </w:p>
        </w:tc>
        <w:tc>
          <w:tcPr>
            <w:tcW w:w="1269" w:type="dxa"/>
            <w:shd w:val="clear" w:color="auto" w:fill="F2F2F2" w:themeFill="background1" w:themeFillShade="F2"/>
          </w:tcPr>
          <w:p w14:paraId="7DFB8628" w14:textId="77777777" w:rsidR="001C7F14" w:rsidRPr="00C145A1" w:rsidRDefault="001C7F14" w:rsidP="001C7F14">
            <w:pPr>
              <w:pStyle w:val="2019-20tabletextright"/>
            </w:pPr>
          </w:p>
        </w:tc>
        <w:tc>
          <w:tcPr>
            <w:tcW w:w="1269" w:type="dxa"/>
            <w:shd w:val="clear" w:color="auto" w:fill="F2F2F2" w:themeFill="background1" w:themeFillShade="F2"/>
          </w:tcPr>
          <w:p w14:paraId="35569B0D" w14:textId="77777777" w:rsidR="001C7F14" w:rsidRPr="00C145A1" w:rsidRDefault="001C7F14" w:rsidP="001C7F14">
            <w:pPr>
              <w:pStyle w:val="2019-20tabletextright"/>
            </w:pPr>
          </w:p>
        </w:tc>
        <w:tc>
          <w:tcPr>
            <w:tcW w:w="1714" w:type="dxa"/>
            <w:shd w:val="clear" w:color="auto" w:fill="F2F2F2" w:themeFill="background1" w:themeFillShade="F2"/>
          </w:tcPr>
          <w:p w14:paraId="56871890" w14:textId="77777777" w:rsidR="001C7F14" w:rsidRPr="00C145A1" w:rsidRDefault="001C7F14" w:rsidP="001C7F14">
            <w:pPr>
              <w:pStyle w:val="2019-20tabletextright"/>
            </w:pPr>
          </w:p>
        </w:tc>
        <w:tc>
          <w:tcPr>
            <w:tcW w:w="1276" w:type="dxa"/>
            <w:shd w:val="clear" w:color="auto" w:fill="F2F2F2" w:themeFill="background1" w:themeFillShade="F2"/>
          </w:tcPr>
          <w:p w14:paraId="17C63A29" w14:textId="77777777" w:rsidR="001C7F14" w:rsidRPr="00C145A1" w:rsidRDefault="001C7F14" w:rsidP="001C7F14">
            <w:pPr>
              <w:pStyle w:val="2019-20tabletextright"/>
            </w:pPr>
          </w:p>
        </w:tc>
      </w:tr>
      <w:tr w:rsidR="001C7F14" w:rsidRPr="00A87F80" w14:paraId="0ED0B214" w14:textId="77777777" w:rsidTr="001C7F14">
        <w:tc>
          <w:tcPr>
            <w:tcW w:w="3686" w:type="dxa"/>
            <w:shd w:val="clear" w:color="auto" w:fill="F2F2F2" w:themeFill="background1" w:themeFillShade="F2"/>
          </w:tcPr>
          <w:p w14:paraId="081CBD4E" w14:textId="4652BDA4" w:rsidR="001C7F14" w:rsidRPr="00C145A1" w:rsidRDefault="001C7F14" w:rsidP="001C7F14">
            <w:pPr>
              <w:pStyle w:val="2019-20tabletextBoldleft"/>
              <w:rPr>
                <w:rFonts w:cs="Arial"/>
              </w:rPr>
            </w:pPr>
            <w:r>
              <w:rPr>
                <w:spacing w:val="-4"/>
              </w:rPr>
              <w:t>Contractual financial assets</w:t>
            </w:r>
          </w:p>
        </w:tc>
        <w:tc>
          <w:tcPr>
            <w:tcW w:w="1269" w:type="dxa"/>
            <w:shd w:val="clear" w:color="auto" w:fill="F2F2F2" w:themeFill="background1" w:themeFillShade="F2"/>
          </w:tcPr>
          <w:p w14:paraId="51971880" w14:textId="77777777" w:rsidR="001C7F14" w:rsidRPr="00C145A1" w:rsidRDefault="001C7F14" w:rsidP="001C7F14">
            <w:pPr>
              <w:pStyle w:val="2019-20tabletextright"/>
              <w:rPr>
                <w:rFonts w:cs="Arial"/>
              </w:rPr>
            </w:pPr>
          </w:p>
        </w:tc>
        <w:tc>
          <w:tcPr>
            <w:tcW w:w="1269" w:type="dxa"/>
            <w:shd w:val="clear" w:color="auto" w:fill="F2F2F2" w:themeFill="background1" w:themeFillShade="F2"/>
          </w:tcPr>
          <w:p w14:paraId="2C93C510" w14:textId="77777777" w:rsidR="001C7F14" w:rsidRPr="00C145A1" w:rsidRDefault="001C7F14" w:rsidP="001C7F14">
            <w:pPr>
              <w:pStyle w:val="2019-20tabletextright"/>
              <w:rPr>
                <w:rFonts w:cs="Arial"/>
              </w:rPr>
            </w:pPr>
          </w:p>
        </w:tc>
        <w:tc>
          <w:tcPr>
            <w:tcW w:w="1714" w:type="dxa"/>
            <w:shd w:val="clear" w:color="auto" w:fill="F2F2F2" w:themeFill="background1" w:themeFillShade="F2"/>
          </w:tcPr>
          <w:p w14:paraId="3BFBB321" w14:textId="77777777" w:rsidR="001C7F14" w:rsidRPr="00C145A1" w:rsidRDefault="001C7F14" w:rsidP="001C7F14">
            <w:pPr>
              <w:pStyle w:val="2019-20tabletextright"/>
              <w:rPr>
                <w:rFonts w:cs="Arial"/>
              </w:rPr>
            </w:pPr>
          </w:p>
        </w:tc>
        <w:tc>
          <w:tcPr>
            <w:tcW w:w="1276" w:type="dxa"/>
            <w:shd w:val="clear" w:color="auto" w:fill="F2F2F2" w:themeFill="background1" w:themeFillShade="F2"/>
          </w:tcPr>
          <w:p w14:paraId="4213DB4B" w14:textId="77777777" w:rsidR="001C7F14" w:rsidRPr="00C145A1" w:rsidRDefault="001C7F14" w:rsidP="001C7F14">
            <w:pPr>
              <w:pStyle w:val="2019-20tabletextright"/>
              <w:rPr>
                <w:rFonts w:cs="Arial"/>
              </w:rPr>
            </w:pPr>
          </w:p>
        </w:tc>
      </w:tr>
      <w:tr w:rsidR="001C7F14" w:rsidRPr="00A87F80" w14:paraId="66D7894F" w14:textId="77777777" w:rsidTr="001C7F14">
        <w:tc>
          <w:tcPr>
            <w:tcW w:w="3686" w:type="dxa"/>
            <w:shd w:val="clear" w:color="auto" w:fill="F2F2F2" w:themeFill="background1" w:themeFillShade="F2"/>
          </w:tcPr>
          <w:p w14:paraId="774C56F8" w14:textId="6F4229E5" w:rsidR="001C7F14" w:rsidRPr="00E23B80" w:rsidRDefault="001C7F14" w:rsidP="001C7F14">
            <w:pPr>
              <w:pStyle w:val="2019-20tabletextleft"/>
              <w:rPr>
                <w:rFonts w:cs="Arial"/>
              </w:rPr>
            </w:pPr>
            <w:r>
              <w:t>Cash and deposits</w:t>
            </w:r>
          </w:p>
        </w:tc>
        <w:tc>
          <w:tcPr>
            <w:tcW w:w="1269" w:type="dxa"/>
            <w:shd w:val="clear" w:color="auto" w:fill="F2F2F2" w:themeFill="background1" w:themeFillShade="F2"/>
          </w:tcPr>
          <w:p w14:paraId="46B160A7" w14:textId="584E36EB" w:rsidR="001C7F14" w:rsidRPr="00E23B80" w:rsidRDefault="001C7F14" w:rsidP="001C7F14">
            <w:pPr>
              <w:pStyle w:val="2019-20tabletextright"/>
              <w:rPr>
                <w:rFonts w:cs="Arial"/>
              </w:rPr>
            </w:pPr>
            <w:r>
              <w:t xml:space="preserve"> - </w:t>
            </w:r>
          </w:p>
        </w:tc>
        <w:tc>
          <w:tcPr>
            <w:tcW w:w="1269" w:type="dxa"/>
            <w:shd w:val="clear" w:color="auto" w:fill="F2F2F2" w:themeFill="background1" w:themeFillShade="F2"/>
          </w:tcPr>
          <w:p w14:paraId="1DD5CA8D" w14:textId="4B9DB19C" w:rsidR="001C7F14" w:rsidRPr="00E23B80" w:rsidRDefault="001C7F14" w:rsidP="001C7F14">
            <w:pPr>
              <w:pStyle w:val="2019-20tabletextright"/>
              <w:rPr>
                <w:rFonts w:cs="Arial"/>
              </w:rPr>
            </w:pPr>
            <w:r>
              <w:t xml:space="preserve"> - </w:t>
            </w:r>
          </w:p>
        </w:tc>
        <w:tc>
          <w:tcPr>
            <w:tcW w:w="1714" w:type="dxa"/>
            <w:shd w:val="clear" w:color="auto" w:fill="F2F2F2" w:themeFill="background1" w:themeFillShade="F2"/>
          </w:tcPr>
          <w:p w14:paraId="2DC83B92" w14:textId="7BB37826" w:rsidR="001C7F14" w:rsidRPr="00E23B80" w:rsidRDefault="001C7F14" w:rsidP="001C7F14">
            <w:pPr>
              <w:pStyle w:val="2019-20tabletextright"/>
              <w:rPr>
                <w:rFonts w:cs="Arial"/>
              </w:rPr>
            </w:pPr>
            <w:r>
              <w:t xml:space="preserve"> - </w:t>
            </w:r>
          </w:p>
        </w:tc>
        <w:tc>
          <w:tcPr>
            <w:tcW w:w="1276" w:type="dxa"/>
            <w:shd w:val="clear" w:color="auto" w:fill="F2F2F2" w:themeFill="background1" w:themeFillShade="F2"/>
          </w:tcPr>
          <w:p w14:paraId="75A21A4A" w14:textId="2F1538C6" w:rsidR="001C7F14" w:rsidRPr="00E23B80" w:rsidRDefault="001C7F14" w:rsidP="001C7F14">
            <w:pPr>
              <w:pStyle w:val="2019-20tabletextright"/>
              <w:rPr>
                <w:rFonts w:cs="Arial"/>
              </w:rPr>
            </w:pPr>
            <w:r>
              <w:t xml:space="preserve"> - </w:t>
            </w:r>
          </w:p>
        </w:tc>
      </w:tr>
      <w:tr w:rsidR="001C7F14" w:rsidRPr="00A87F80" w14:paraId="1F52B214" w14:textId="77777777" w:rsidTr="001C7F14">
        <w:tc>
          <w:tcPr>
            <w:tcW w:w="3686" w:type="dxa"/>
            <w:shd w:val="clear" w:color="auto" w:fill="F2F2F2" w:themeFill="background1" w:themeFillShade="F2"/>
          </w:tcPr>
          <w:p w14:paraId="75BB826C" w14:textId="5C2FDE38" w:rsidR="001C7F14" w:rsidRPr="00E23B80" w:rsidRDefault="001C7F14" w:rsidP="001C7F14">
            <w:pPr>
              <w:pStyle w:val="2019-20tabletextleft"/>
              <w:rPr>
                <w:rStyle w:val="BodyCopySemibold"/>
                <w:rFonts w:eastAsia="MS Mincho" w:cs="Arial"/>
                <w:bCs w:val="0"/>
              </w:rPr>
            </w:pPr>
            <w:r>
              <w:t>Receivables (</w:t>
            </w:r>
            <w:proofErr w:type="spellStart"/>
            <w:r>
              <w:t>i</w:t>
            </w:r>
            <w:proofErr w:type="spellEnd"/>
            <w:r>
              <w:t>)</w:t>
            </w:r>
          </w:p>
        </w:tc>
        <w:tc>
          <w:tcPr>
            <w:tcW w:w="1269" w:type="dxa"/>
            <w:shd w:val="clear" w:color="auto" w:fill="F2F2F2" w:themeFill="background1" w:themeFillShade="F2"/>
          </w:tcPr>
          <w:p w14:paraId="35876A90" w14:textId="336CDF77" w:rsidR="001C7F14" w:rsidRPr="00E23B80" w:rsidRDefault="001C7F14" w:rsidP="001C7F14">
            <w:pPr>
              <w:pStyle w:val="2019-20tabletextright"/>
              <w:rPr>
                <w:rStyle w:val="BodyCopySemibold"/>
                <w:rFonts w:eastAsia="MS Mincho" w:cs="Arial"/>
                <w:bCs w:val="0"/>
              </w:rPr>
            </w:pPr>
            <w:r>
              <w:t xml:space="preserve"> - </w:t>
            </w:r>
          </w:p>
        </w:tc>
        <w:tc>
          <w:tcPr>
            <w:tcW w:w="1269" w:type="dxa"/>
            <w:shd w:val="clear" w:color="auto" w:fill="F2F2F2" w:themeFill="background1" w:themeFillShade="F2"/>
          </w:tcPr>
          <w:p w14:paraId="270FDD92" w14:textId="72C598E4" w:rsidR="001C7F14" w:rsidRPr="00E23B80" w:rsidRDefault="001C7F14" w:rsidP="001C7F14">
            <w:pPr>
              <w:pStyle w:val="2019-20tabletextright"/>
              <w:rPr>
                <w:rFonts w:cs="Arial"/>
              </w:rPr>
            </w:pPr>
            <w:r>
              <w:t xml:space="preserve"> 137 </w:t>
            </w:r>
          </w:p>
        </w:tc>
        <w:tc>
          <w:tcPr>
            <w:tcW w:w="1714" w:type="dxa"/>
            <w:shd w:val="clear" w:color="auto" w:fill="F2F2F2" w:themeFill="background1" w:themeFillShade="F2"/>
          </w:tcPr>
          <w:p w14:paraId="26B3F9EA" w14:textId="218759AB" w:rsidR="001C7F14" w:rsidRPr="00E23B80" w:rsidRDefault="001C7F14" w:rsidP="001C7F14">
            <w:pPr>
              <w:pStyle w:val="2019-20tabletextright"/>
              <w:rPr>
                <w:rFonts w:cs="Arial"/>
              </w:rPr>
            </w:pPr>
            <w:r>
              <w:t xml:space="preserve"> - </w:t>
            </w:r>
          </w:p>
        </w:tc>
        <w:tc>
          <w:tcPr>
            <w:tcW w:w="1276" w:type="dxa"/>
            <w:shd w:val="clear" w:color="auto" w:fill="F2F2F2" w:themeFill="background1" w:themeFillShade="F2"/>
          </w:tcPr>
          <w:p w14:paraId="6187519C" w14:textId="6087ABE4" w:rsidR="001C7F14" w:rsidRPr="00E23B80" w:rsidRDefault="001C7F14" w:rsidP="001C7F14">
            <w:pPr>
              <w:pStyle w:val="2019-20tabletextright"/>
              <w:rPr>
                <w:rFonts w:cs="Arial"/>
              </w:rPr>
            </w:pPr>
            <w:r>
              <w:t xml:space="preserve"> 137 </w:t>
            </w:r>
          </w:p>
        </w:tc>
      </w:tr>
      <w:tr w:rsidR="001C7F14" w:rsidRPr="00A87F80" w14:paraId="187CA9D2" w14:textId="77777777" w:rsidTr="001C7F14">
        <w:tc>
          <w:tcPr>
            <w:tcW w:w="3686" w:type="dxa"/>
            <w:shd w:val="clear" w:color="auto" w:fill="F2F2F2" w:themeFill="background1" w:themeFillShade="F2"/>
          </w:tcPr>
          <w:p w14:paraId="42866C07" w14:textId="4FDA4190" w:rsidR="001C7F14" w:rsidRPr="00C145A1" w:rsidRDefault="001C7F14" w:rsidP="001C7F14">
            <w:pPr>
              <w:pStyle w:val="2019-20tabletextBoldleft"/>
              <w:rPr>
                <w:rStyle w:val="BodyCopySemibold"/>
                <w:rFonts w:eastAsia="MS Mincho" w:cs="Arial"/>
                <w:b/>
                <w:bCs/>
              </w:rPr>
            </w:pPr>
            <w:r>
              <w:t>Total contractual financial assets</w:t>
            </w:r>
          </w:p>
        </w:tc>
        <w:tc>
          <w:tcPr>
            <w:tcW w:w="1269" w:type="dxa"/>
            <w:shd w:val="clear" w:color="auto" w:fill="F2F2F2" w:themeFill="background1" w:themeFillShade="F2"/>
          </w:tcPr>
          <w:p w14:paraId="39EB1C50" w14:textId="03121532" w:rsidR="001C7F14" w:rsidRPr="00C145A1" w:rsidRDefault="001C7F14" w:rsidP="001C7F14">
            <w:pPr>
              <w:pStyle w:val="2019-20tabletextboldright"/>
              <w:rPr>
                <w:rStyle w:val="BodyCopySemibold"/>
                <w:rFonts w:eastAsia="MS Mincho" w:cs="Arial"/>
                <w:b/>
                <w:bCs/>
              </w:rPr>
            </w:pPr>
            <w:r>
              <w:t xml:space="preserve"> - </w:t>
            </w:r>
          </w:p>
        </w:tc>
        <w:tc>
          <w:tcPr>
            <w:tcW w:w="1269" w:type="dxa"/>
            <w:shd w:val="clear" w:color="auto" w:fill="F2F2F2" w:themeFill="background1" w:themeFillShade="F2"/>
          </w:tcPr>
          <w:p w14:paraId="0BAA05C1" w14:textId="67C3D782" w:rsidR="001C7F14" w:rsidRPr="00C145A1" w:rsidRDefault="001C7F14" w:rsidP="001C7F14">
            <w:pPr>
              <w:pStyle w:val="2019-20tabletextboldright"/>
              <w:rPr>
                <w:rStyle w:val="BodyCopySemibold"/>
                <w:rFonts w:eastAsia="MS Gothic" w:cs="Arial"/>
                <w:b/>
                <w:bCs/>
              </w:rPr>
            </w:pPr>
            <w:r>
              <w:t xml:space="preserve"> 137 </w:t>
            </w:r>
          </w:p>
        </w:tc>
        <w:tc>
          <w:tcPr>
            <w:tcW w:w="1714" w:type="dxa"/>
            <w:shd w:val="clear" w:color="auto" w:fill="F2F2F2" w:themeFill="background1" w:themeFillShade="F2"/>
          </w:tcPr>
          <w:p w14:paraId="14AB64AE" w14:textId="5F2F86D8" w:rsidR="001C7F14" w:rsidRPr="00C145A1" w:rsidRDefault="001C7F14" w:rsidP="001C7F14">
            <w:pPr>
              <w:pStyle w:val="2019-20tabletextboldright"/>
              <w:rPr>
                <w:rStyle w:val="BodyCopySemibold"/>
                <w:rFonts w:eastAsia="MS Gothic" w:cs="Arial"/>
                <w:b/>
                <w:bCs/>
              </w:rPr>
            </w:pPr>
            <w:r>
              <w:t xml:space="preserve"> - </w:t>
            </w:r>
          </w:p>
        </w:tc>
        <w:tc>
          <w:tcPr>
            <w:tcW w:w="1276" w:type="dxa"/>
            <w:shd w:val="clear" w:color="auto" w:fill="F2F2F2" w:themeFill="background1" w:themeFillShade="F2"/>
          </w:tcPr>
          <w:p w14:paraId="0E421718" w14:textId="3D54FD89" w:rsidR="001C7F14" w:rsidRPr="00C145A1" w:rsidRDefault="001C7F14" w:rsidP="001C7F14">
            <w:pPr>
              <w:pStyle w:val="2019-20tabletextboldright"/>
              <w:rPr>
                <w:rStyle w:val="BodyCopySemibold"/>
                <w:rFonts w:eastAsia="MS Gothic" w:cs="Arial"/>
                <w:b/>
                <w:bCs/>
              </w:rPr>
            </w:pPr>
            <w:r>
              <w:t xml:space="preserve"> 137 </w:t>
            </w:r>
          </w:p>
        </w:tc>
      </w:tr>
      <w:tr w:rsidR="001C7F14" w:rsidRPr="00A87F80" w14:paraId="48BD8ACE" w14:textId="77777777" w:rsidTr="001C7F14">
        <w:tc>
          <w:tcPr>
            <w:tcW w:w="3686" w:type="dxa"/>
            <w:shd w:val="clear" w:color="auto" w:fill="F2F2F2" w:themeFill="background1" w:themeFillShade="F2"/>
          </w:tcPr>
          <w:p w14:paraId="018B9650" w14:textId="008F4E49" w:rsidR="001C7F14" w:rsidRPr="00C145A1" w:rsidRDefault="001C7F14" w:rsidP="001C7F14">
            <w:pPr>
              <w:pStyle w:val="2019-20tabletextBoldleft"/>
              <w:rPr>
                <w:rStyle w:val="BodyCopySemibold"/>
                <w:rFonts w:eastAsia="MS Mincho" w:cs="Arial"/>
              </w:rPr>
            </w:pPr>
            <w:r>
              <w:t>Contractual financial liabilities</w:t>
            </w:r>
          </w:p>
        </w:tc>
        <w:tc>
          <w:tcPr>
            <w:tcW w:w="1269" w:type="dxa"/>
            <w:shd w:val="clear" w:color="auto" w:fill="F2F2F2" w:themeFill="background1" w:themeFillShade="F2"/>
          </w:tcPr>
          <w:p w14:paraId="6312374E" w14:textId="77777777" w:rsidR="001C7F14" w:rsidRPr="00C145A1" w:rsidRDefault="001C7F14" w:rsidP="001C7F14">
            <w:pPr>
              <w:pStyle w:val="2019-20tabletextright"/>
              <w:rPr>
                <w:rStyle w:val="BodyCopySemibold"/>
                <w:rFonts w:eastAsia="MS Mincho" w:cs="Arial"/>
              </w:rPr>
            </w:pPr>
          </w:p>
        </w:tc>
        <w:tc>
          <w:tcPr>
            <w:tcW w:w="1269" w:type="dxa"/>
            <w:shd w:val="clear" w:color="auto" w:fill="F2F2F2" w:themeFill="background1" w:themeFillShade="F2"/>
          </w:tcPr>
          <w:p w14:paraId="4CE086AD" w14:textId="77777777" w:rsidR="001C7F14" w:rsidRPr="00C145A1" w:rsidRDefault="001C7F14" w:rsidP="001C7F14">
            <w:pPr>
              <w:pStyle w:val="2019-20tabletextright"/>
              <w:rPr>
                <w:rStyle w:val="BodyCopySemibold"/>
                <w:rFonts w:eastAsia="MS Mincho" w:cs="Arial"/>
              </w:rPr>
            </w:pPr>
          </w:p>
        </w:tc>
        <w:tc>
          <w:tcPr>
            <w:tcW w:w="1714" w:type="dxa"/>
            <w:shd w:val="clear" w:color="auto" w:fill="F2F2F2" w:themeFill="background1" w:themeFillShade="F2"/>
          </w:tcPr>
          <w:p w14:paraId="5C9B69E5" w14:textId="77777777" w:rsidR="001C7F14" w:rsidRPr="00C145A1" w:rsidRDefault="001C7F14" w:rsidP="001C7F14">
            <w:pPr>
              <w:pStyle w:val="2019-20tabletextright"/>
              <w:rPr>
                <w:rStyle w:val="BodyCopySemibold"/>
                <w:rFonts w:eastAsia="MS Mincho" w:cs="Arial"/>
              </w:rPr>
            </w:pPr>
          </w:p>
        </w:tc>
        <w:tc>
          <w:tcPr>
            <w:tcW w:w="1276" w:type="dxa"/>
            <w:shd w:val="clear" w:color="auto" w:fill="F2F2F2" w:themeFill="background1" w:themeFillShade="F2"/>
          </w:tcPr>
          <w:p w14:paraId="513A683B" w14:textId="77777777" w:rsidR="001C7F14" w:rsidRPr="00C145A1" w:rsidRDefault="001C7F14" w:rsidP="001C7F14">
            <w:pPr>
              <w:pStyle w:val="2019-20tabletextright"/>
              <w:rPr>
                <w:rStyle w:val="BodyCopySemibold"/>
                <w:rFonts w:eastAsia="MS Mincho" w:cs="Arial"/>
              </w:rPr>
            </w:pPr>
          </w:p>
        </w:tc>
      </w:tr>
      <w:tr w:rsidR="001C7F14" w:rsidRPr="00A87F80" w14:paraId="5FBF3801" w14:textId="77777777" w:rsidTr="001C7F14">
        <w:tc>
          <w:tcPr>
            <w:tcW w:w="3686" w:type="dxa"/>
            <w:shd w:val="clear" w:color="auto" w:fill="F2F2F2" w:themeFill="background1" w:themeFillShade="F2"/>
          </w:tcPr>
          <w:p w14:paraId="2A82E5D7" w14:textId="14BAEE02" w:rsidR="001C7F14" w:rsidRPr="00E23B80" w:rsidRDefault="001C7F14" w:rsidP="001C7F14">
            <w:pPr>
              <w:pStyle w:val="2019-20tabletextleft"/>
              <w:rPr>
                <w:rStyle w:val="BodyCopySemibold"/>
                <w:rFonts w:eastAsia="MS Mincho" w:cs="Arial"/>
                <w:bCs w:val="0"/>
              </w:rPr>
            </w:pPr>
            <w:r>
              <w:t>Payables (</w:t>
            </w:r>
            <w:proofErr w:type="spellStart"/>
            <w:r>
              <w:t>i</w:t>
            </w:r>
            <w:proofErr w:type="spellEnd"/>
            <w:r>
              <w:t>)</w:t>
            </w:r>
          </w:p>
        </w:tc>
        <w:tc>
          <w:tcPr>
            <w:tcW w:w="1269" w:type="dxa"/>
            <w:shd w:val="clear" w:color="auto" w:fill="F2F2F2" w:themeFill="background1" w:themeFillShade="F2"/>
          </w:tcPr>
          <w:p w14:paraId="7AB83D3F" w14:textId="62499200" w:rsidR="001C7F14" w:rsidRPr="00E23B80" w:rsidRDefault="001C7F14" w:rsidP="001C7F14">
            <w:pPr>
              <w:pStyle w:val="2019-20tabletextright"/>
              <w:rPr>
                <w:rStyle w:val="BodyCopySemibold"/>
                <w:rFonts w:eastAsia="MS Mincho" w:cs="Arial"/>
                <w:bCs w:val="0"/>
              </w:rPr>
            </w:pPr>
            <w:r>
              <w:t xml:space="preserve"> - </w:t>
            </w:r>
          </w:p>
        </w:tc>
        <w:tc>
          <w:tcPr>
            <w:tcW w:w="1269" w:type="dxa"/>
            <w:shd w:val="clear" w:color="auto" w:fill="F2F2F2" w:themeFill="background1" w:themeFillShade="F2"/>
          </w:tcPr>
          <w:p w14:paraId="0912996B" w14:textId="3B72F616" w:rsidR="001C7F14" w:rsidRPr="00E23B80" w:rsidRDefault="001C7F14" w:rsidP="001C7F14">
            <w:pPr>
              <w:pStyle w:val="2019-20tabletextright"/>
              <w:rPr>
                <w:rFonts w:cs="Arial"/>
              </w:rPr>
            </w:pPr>
            <w:r>
              <w:t xml:space="preserve"> - </w:t>
            </w:r>
          </w:p>
        </w:tc>
        <w:tc>
          <w:tcPr>
            <w:tcW w:w="1714" w:type="dxa"/>
            <w:shd w:val="clear" w:color="auto" w:fill="F2F2F2" w:themeFill="background1" w:themeFillShade="F2"/>
          </w:tcPr>
          <w:p w14:paraId="29945758" w14:textId="44577153" w:rsidR="001C7F14" w:rsidRPr="00E23B80" w:rsidRDefault="001C7F14" w:rsidP="001C7F14">
            <w:pPr>
              <w:pStyle w:val="2019-20tabletextright"/>
              <w:rPr>
                <w:rFonts w:cs="Arial"/>
              </w:rPr>
            </w:pPr>
            <w:r>
              <w:t>1,421</w:t>
            </w:r>
          </w:p>
        </w:tc>
        <w:tc>
          <w:tcPr>
            <w:tcW w:w="1276" w:type="dxa"/>
            <w:shd w:val="clear" w:color="auto" w:fill="F2F2F2" w:themeFill="background1" w:themeFillShade="F2"/>
          </w:tcPr>
          <w:p w14:paraId="3AE78AA9" w14:textId="69A353FE" w:rsidR="001C7F14" w:rsidRPr="00E23B80" w:rsidRDefault="001C7F14" w:rsidP="001C7F14">
            <w:pPr>
              <w:pStyle w:val="2019-20tabletextright"/>
              <w:rPr>
                <w:rFonts w:cs="Arial"/>
              </w:rPr>
            </w:pPr>
            <w:r>
              <w:t>1,421</w:t>
            </w:r>
          </w:p>
        </w:tc>
      </w:tr>
      <w:tr w:rsidR="001C7F14" w:rsidRPr="00A87F80" w14:paraId="66A5A16F" w14:textId="77777777" w:rsidTr="001C7F14">
        <w:tc>
          <w:tcPr>
            <w:tcW w:w="3686" w:type="dxa"/>
            <w:shd w:val="clear" w:color="auto" w:fill="F2F2F2" w:themeFill="background1" w:themeFillShade="F2"/>
          </w:tcPr>
          <w:p w14:paraId="45D46A8F" w14:textId="39DA251E" w:rsidR="001C7F14" w:rsidRPr="00E23B80" w:rsidRDefault="001C7F14" w:rsidP="001C7F14">
            <w:pPr>
              <w:pStyle w:val="2019-20tabletextleft"/>
              <w:rPr>
                <w:rStyle w:val="BodyCopySemibold"/>
                <w:rFonts w:eastAsia="MS Mincho" w:cs="Arial"/>
                <w:bCs w:val="0"/>
              </w:rPr>
            </w:pPr>
            <w:r>
              <w:t>Borrowings</w:t>
            </w:r>
          </w:p>
        </w:tc>
        <w:tc>
          <w:tcPr>
            <w:tcW w:w="1269" w:type="dxa"/>
            <w:shd w:val="clear" w:color="auto" w:fill="F2F2F2" w:themeFill="background1" w:themeFillShade="F2"/>
          </w:tcPr>
          <w:p w14:paraId="0108D4E2" w14:textId="00CED4AE" w:rsidR="001C7F14" w:rsidRPr="00E23B80" w:rsidRDefault="001C7F14" w:rsidP="001C7F14">
            <w:pPr>
              <w:pStyle w:val="2019-20tabletextright"/>
              <w:rPr>
                <w:rStyle w:val="BodyCopySemibold"/>
                <w:rFonts w:eastAsia="MS Mincho" w:cs="Arial"/>
                <w:bCs w:val="0"/>
              </w:rPr>
            </w:pPr>
            <w:r>
              <w:t xml:space="preserve"> - </w:t>
            </w:r>
          </w:p>
        </w:tc>
        <w:tc>
          <w:tcPr>
            <w:tcW w:w="1269" w:type="dxa"/>
            <w:shd w:val="clear" w:color="auto" w:fill="F2F2F2" w:themeFill="background1" w:themeFillShade="F2"/>
          </w:tcPr>
          <w:p w14:paraId="4ADB88EA" w14:textId="19C1D674" w:rsidR="001C7F14" w:rsidRPr="00E23B80" w:rsidRDefault="001C7F14" w:rsidP="001C7F14">
            <w:pPr>
              <w:pStyle w:val="2019-20tabletextright"/>
              <w:rPr>
                <w:rFonts w:cs="Arial"/>
              </w:rPr>
            </w:pPr>
            <w:r>
              <w:t xml:space="preserve"> - </w:t>
            </w:r>
          </w:p>
        </w:tc>
        <w:tc>
          <w:tcPr>
            <w:tcW w:w="1714" w:type="dxa"/>
            <w:shd w:val="clear" w:color="auto" w:fill="F2F2F2" w:themeFill="background1" w:themeFillShade="F2"/>
          </w:tcPr>
          <w:p w14:paraId="6320564B" w14:textId="3C4CDF4F" w:rsidR="001C7F14" w:rsidRPr="00E23B80" w:rsidRDefault="001C7F14" w:rsidP="001C7F14">
            <w:pPr>
              <w:pStyle w:val="2019-20tabletextright"/>
              <w:rPr>
                <w:rFonts w:cs="Arial"/>
              </w:rPr>
            </w:pPr>
            <w:r>
              <w:t>111</w:t>
            </w:r>
          </w:p>
        </w:tc>
        <w:tc>
          <w:tcPr>
            <w:tcW w:w="1276" w:type="dxa"/>
            <w:shd w:val="clear" w:color="auto" w:fill="F2F2F2" w:themeFill="background1" w:themeFillShade="F2"/>
          </w:tcPr>
          <w:p w14:paraId="6A9B6604" w14:textId="6C1F9D65" w:rsidR="001C7F14" w:rsidRPr="00E23B80" w:rsidRDefault="001C7F14" w:rsidP="001C7F14">
            <w:pPr>
              <w:pStyle w:val="2019-20tabletextright"/>
              <w:rPr>
                <w:rFonts w:cs="Arial"/>
              </w:rPr>
            </w:pPr>
            <w:r>
              <w:t>111</w:t>
            </w:r>
          </w:p>
        </w:tc>
      </w:tr>
      <w:tr w:rsidR="001C7F14" w:rsidRPr="00A87F80" w14:paraId="635F3B4F" w14:textId="77777777" w:rsidTr="001C7F14">
        <w:tc>
          <w:tcPr>
            <w:tcW w:w="3686" w:type="dxa"/>
            <w:shd w:val="clear" w:color="auto" w:fill="F2F2F2" w:themeFill="background1" w:themeFillShade="F2"/>
          </w:tcPr>
          <w:p w14:paraId="7B2F146F" w14:textId="13E61CFC" w:rsidR="001C7F14" w:rsidRPr="00C145A1" w:rsidRDefault="001C7F14" w:rsidP="001C7F14">
            <w:pPr>
              <w:pStyle w:val="2019-20tabletextBoldleft"/>
              <w:rPr>
                <w:rStyle w:val="BodyCopySemibold"/>
                <w:rFonts w:eastAsia="MS Mincho" w:cs="Arial"/>
                <w:b/>
                <w:bCs/>
              </w:rPr>
            </w:pPr>
            <w:r>
              <w:t>Total contractual financial liabilities</w:t>
            </w:r>
          </w:p>
        </w:tc>
        <w:tc>
          <w:tcPr>
            <w:tcW w:w="1269" w:type="dxa"/>
            <w:shd w:val="clear" w:color="auto" w:fill="F2F2F2" w:themeFill="background1" w:themeFillShade="F2"/>
          </w:tcPr>
          <w:p w14:paraId="582FE2DB" w14:textId="7DF2BB98" w:rsidR="001C7F14" w:rsidRPr="00C145A1" w:rsidRDefault="001C7F14" w:rsidP="001C7F14">
            <w:pPr>
              <w:pStyle w:val="2019-20tabletextboldright"/>
              <w:rPr>
                <w:rStyle w:val="BodyCopySemibold"/>
                <w:rFonts w:eastAsia="MS Mincho" w:cs="Arial"/>
                <w:b/>
                <w:bCs/>
              </w:rPr>
            </w:pPr>
            <w:r>
              <w:t xml:space="preserve"> - </w:t>
            </w:r>
          </w:p>
        </w:tc>
        <w:tc>
          <w:tcPr>
            <w:tcW w:w="1269" w:type="dxa"/>
            <w:shd w:val="clear" w:color="auto" w:fill="F2F2F2" w:themeFill="background1" w:themeFillShade="F2"/>
          </w:tcPr>
          <w:p w14:paraId="401EC134" w14:textId="6413C46E" w:rsidR="001C7F14" w:rsidRPr="00C145A1" w:rsidRDefault="001C7F14" w:rsidP="001C7F14">
            <w:pPr>
              <w:pStyle w:val="2019-20tabletextboldright"/>
              <w:rPr>
                <w:rStyle w:val="BodyCopySemibold"/>
                <w:rFonts w:eastAsia="MS Gothic" w:cs="Arial"/>
                <w:b/>
                <w:bCs/>
              </w:rPr>
            </w:pPr>
            <w:r>
              <w:t xml:space="preserve"> - </w:t>
            </w:r>
          </w:p>
        </w:tc>
        <w:tc>
          <w:tcPr>
            <w:tcW w:w="1714" w:type="dxa"/>
            <w:shd w:val="clear" w:color="auto" w:fill="F2F2F2" w:themeFill="background1" w:themeFillShade="F2"/>
          </w:tcPr>
          <w:p w14:paraId="76E6B2F7" w14:textId="6563A6DF" w:rsidR="001C7F14" w:rsidRPr="00C145A1" w:rsidRDefault="001C7F14" w:rsidP="001C7F14">
            <w:pPr>
              <w:pStyle w:val="2019-20tabletextboldright"/>
              <w:rPr>
                <w:rStyle w:val="BodyCopySemibold"/>
                <w:rFonts w:eastAsia="MS Gothic" w:cs="Arial"/>
                <w:b/>
                <w:bCs/>
              </w:rPr>
            </w:pPr>
            <w:r>
              <w:t>1,532</w:t>
            </w:r>
          </w:p>
        </w:tc>
        <w:tc>
          <w:tcPr>
            <w:tcW w:w="1276" w:type="dxa"/>
            <w:shd w:val="clear" w:color="auto" w:fill="F2F2F2" w:themeFill="background1" w:themeFillShade="F2"/>
          </w:tcPr>
          <w:p w14:paraId="0B6CAE16" w14:textId="3B059CF7" w:rsidR="001C7F14" w:rsidRPr="00C145A1" w:rsidRDefault="001C7F14" w:rsidP="001C7F14">
            <w:pPr>
              <w:pStyle w:val="2019-20tabletextboldright"/>
              <w:rPr>
                <w:rStyle w:val="BodyCopySemibold"/>
                <w:rFonts w:eastAsia="MS Gothic" w:cs="Arial"/>
                <w:b/>
                <w:bCs/>
              </w:rPr>
            </w:pPr>
            <w:r>
              <w:t>1,532</w:t>
            </w:r>
          </w:p>
        </w:tc>
      </w:tr>
    </w:tbl>
    <w:p w14:paraId="4467A347" w14:textId="77777777" w:rsidR="001C7F14" w:rsidRDefault="001C7F14" w:rsidP="001C7F14">
      <w:pPr>
        <w:pStyle w:val="2019-20tablefigurenote"/>
      </w:pPr>
      <w:r>
        <w:t>Note: (</w:t>
      </w:r>
      <w:proofErr w:type="spellStart"/>
      <w:r>
        <w:t>i</w:t>
      </w:r>
      <w:proofErr w:type="spellEnd"/>
      <w:r>
        <w:t>) The total amounts disclosed here exclude statutory amounts (e.g. Amounts owing from Victorian Government, GST input tax credit recoverable, and GST payables).</w:t>
      </w:r>
    </w:p>
    <w:p w14:paraId="1FE691E9" w14:textId="1BCB1A58" w:rsidR="00E00EC5" w:rsidRDefault="00E00EC5">
      <w:pPr>
        <w:rPr>
          <w:rFonts w:ascii="Arial" w:eastAsia="Times" w:hAnsi="Arial"/>
          <w:sz w:val="20"/>
          <w:lang w:val="en-US"/>
        </w:rPr>
      </w:pPr>
      <w:r>
        <w:br w:type="page"/>
      </w:r>
    </w:p>
    <w:p w14:paraId="74126B45" w14:textId="77777777" w:rsidR="000A1B16" w:rsidRPr="000A1B16" w:rsidRDefault="000A1B16" w:rsidP="000A1B16">
      <w:pPr>
        <w:pStyle w:val="2019-20HeadingD-onlyusedinFins"/>
      </w:pPr>
      <w:r w:rsidRPr="000A1B16">
        <w:lastRenderedPageBreak/>
        <w:t>8.1.2 Financial risk management objectives and policies</w:t>
      </w:r>
    </w:p>
    <w:p w14:paraId="01AA1A07" w14:textId="77777777" w:rsidR="000A1B16" w:rsidRPr="000A1B16" w:rsidRDefault="000A1B16" w:rsidP="000A1B16">
      <w:pPr>
        <w:pStyle w:val="2019-20Bodycopy"/>
      </w:pPr>
      <w:r w:rsidRPr="000A1B16">
        <w:t>The main purpose in holding financial instruments is to prudentially manage the VEC’s financial risks within the Government policy parameters.</w:t>
      </w:r>
    </w:p>
    <w:p w14:paraId="75B52308" w14:textId="77777777" w:rsidR="000A1B16" w:rsidRPr="000A1B16" w:rsidRDefault="000A1B16" w:rsidP="000A1B16">
      <w:pPr>
        <w:pStyle w:val="2019-20Bodycopy"/>
      </w:pPr>
      <w:r w:rsidRPr="000A1B16">
        <w:t>The VEC’s main financial risks include credit risk and liquidity risk. The VEC manages these financial risks in accordance with its financial risk management policy.</w:t>
      </w:r>
    </w:p>
    <w:p w14:paraId="410DD55B" w14:textId="77777777" w:rsidR="000A1B16" w:rsidRPr="000A1B16" w:rsidRDefault="000A1B16" w:rsidP="000A1B16">
      <w:pPr>
        <w:pStyle w:val="2019-20Bodycopy"/>
      </w:pPr>
      <w:r w:rsidRPr="000A1B16">
        <w:t>The VEC uses different methods to measure and manage the different risks to which it is exposed. Primary responsibility for the identification and management of financial risks rests with the Electoral Commissioner in consultation with the Audit and Risk Committee.</w:t>
      </w:r>
    </w:p>
    <w:p w14:paraId="4ABED535" w14:textId="77777777" w:rsidR="000A1B16" w:rsidRPr="000A1B16" w:rsidRDefault="000A1B16" w:rsidP="000A1B16">
      <w:pPr>
        <w:pStyle w:val="2019-20HeadingE"/>
      </w:pPr>
      <w:r w:rsidRPr="000A1B16">
        <w:t>Financial instruments: Liquidity risk</w:t>
      </w:r>
    </w:p>
    <w:p w14:paraId="1606213B" w14:textId="77777777" w:rsidR="000A1B16" w:rsidRPr="000A1B16" w:rsidRDefault="000A1B16" w:rsidP="000A1B16">
      <w:pPr>
        <w:pStyle w:val="2019-20Bodycopy"/>
      </w:pPr>
      <w:r w:rsidRPr="000A1B16">
        <w:t>Liquidity risk is the risk that the VEC would be unable to meet its financial obligations as and when they fall due. The VEC operates under the Government fair payments policy of settling financial obligations within 30 days and, in the event of a dispute, making payments within 30 days from the date of resolution.</w:t>
      </w:r>
    </w:p>
    <w:p w14:paraId="04359926" w14:textId="77777777" w:rsidR="000A1B16" w:rsidRPr="000A1B16" w:rsidRDefault="000A1B16" w:rsidP="000A1B16">
      <w:pPr>
        <w:pStyle w:val="2019-20Bodycopy"/>
      </w:pPr>
      <w:r w:rsidRPr="000A1B16">
        <w:t>The VEC’s maximum exposure to liquidity risk is the carrying amounts of financial liabilities as disclosed in the face of the balance sheet. The VEC’s exposure to liquidity risk is deemed insignificant based on prior periods’ data and current assessment of risk.</w:t>
      </w:r>
    </w:p>
    <w:p w14:paraId="1740E993" w14:textId="77777777" w:rsidR="000A1B16" w:rsidRPr="000A1B16" w:rsidRDefault="000A1B16" w:rsidP="000A1B16">
      <w:pPr>
        <w:pStyle w:val="2019-20HeadingE"/>
      </w:pPr>
      <w:r w:rsidRPr="000A1B16">
        <w:t>Financial instruments: Credit risk</w:t>
      </w:r>
    </w:p>
    <w:p w14:paraId="304D6AAB" w14:textId="77777777" w:rsidR="000A1B16" w:rsidRPr="000A1B16" w:rsidRDefault="000A1B16" w:rsidP="000A1B16">
      <w:pPr>
        <w:pStyle w:val="2019-20Bodycopy"/>
      </w:pPr>
      <w:r w:rsidRPr="000A1B16">
        <w:t>Credit risk arises from the contractual financial assets of the VEC, which comprise cash and deposits, and non-statutory receivables. The VEC’s exposure to credit risk arises from the potential default of a counter party on their contractual obligations resulting in financial loss to the VEC. Credit risk is measured at fair value and is monitored on a regular basis.</w:t>
      </w:r>
    </w:p>
    <w:p w14:paraId="2501F9CA" w14:textId="77777777" w:rsidR="000A1B16" w:rsidRPr="000A1B16" w:rsidRDefault="000A1B16" w:rsidP="000A1B16">
      <w:pPr>
        <w:pStyle w:val="2019-20Bodycopy"/>
      </w:pPr>
      <w:r w:rsidRPr="000A1B16">
        <w:t>In addition, the VEC does not engage in hedging for its contractual financial assets and mainly obtains contractual financial assets that are on fixed interest, except for cash assets, which are mainly cash at bank. As with the policy for debtors, the VEC’s policy is to only deal with banks with high credit ratings.</w:t>
      </w:r>
    </w:p>
    <w:p w14:paraId="27F80032" w14:textId="28868CD0" w:rsidR="000A1B16" w:rsidRPr="000A1B16" w:rsidRDefault="000A1B16" w:rsidP="000A1B16">
      <w:pPr>
        <w:pStyle w:val="2019-20Bodycopy"/>
      </w:pPr>
      <w:r w:rsidRPr="000A1B16">
        <w:t>Provision of impairment for contractual financial assets is recognised when there is objective evidence that the VEC will not be able to collect a receivable. Objective evidence includes financial difficulties of the debtor, default payments, debts which are more than 60 days overdue, and changes in debtor credit ratings.</w:t>
      </w:r>
    </w:p>
    <w:p w14:paraId="702C4186" w14:textId="77777777" w:rsidR="000A1B16" w:rsidRPr="000A1B16" w:rsidRDefault="000A1B16" w:rsidP="000A1B16">
      <w:pPr>
        <w:pStyle w:val="2019-20Bodycopy"/>
      </w:pPr>
      <w:r w:rsidRPr="000A1B16">
        <w:t xml:space="preserve">The carrying amount of contractual financial assets recorded in the financial statements, net of any allowances for losses, represents the VEC’s maximum exposure to credit risk without taking account of the value of any collateral obtained. The VEC is not exposed to any material credit risk at balance date. </w:t>
      </w:r>
    </w:p>
    <w:p w14:paraId="6CDA96D5" w14:textId="77777777" w:rsidR="000A1B16" w:rsidRPr="000A1B16" w:rsidRDefault="000A1B16" w:rsidP="000A1B16">
      <w:pPr>
        <w:pStyle w:val="2019-20Bodycopy"/>
      </w:pPr>
      <w:r w:rsidRPr="000A1B16">
        <w:t>There has been no material change to the VEC’s credit risk profile in 2019–20.</w:t>
      </w:r>
    </w:p>
    <w:p w14:paraId="18D94B9D" w14:textId="77777777" w:rsidR="000A1B16" w:rsidRPr="000A1B16" w:rsidRDefault="000A1B16" w:rsidP="000A1B16">
      <w:pPr>
        <w:pStyle w:val="2019-20HeadingE"/>
      </w:pPr>
      <w:r w:rsidRPr="000A1B16">
        <w:t>Financial instruments: Market risk</w:t>
      </w:r>
    </w:p>
    <w:p w14:paraId="63367E9B" w14:textId="77777777" w:rsidR="000A1B16" w:rsidRPr="000A1B16" w:rsidRDefault="000A1B16" w:rsidP="000A1B16">
      <w:pPr>
        <w:pStyle w:val="2019-20Bodycopy"/>
      </w:pPr>
      <w:r w:rsidRPr="000A1B16">
        <w:t>The VEC’s exposures to market risk are primarily through foreign currency risk. Objectives, policies and processes used to manage this risk is disclosed below.</w:t>
      </w:r>
    </w:p>
    <w:p w14:paraId="3CA3DF78" w14:textId="77777777" w:rsidR="000A1B16" w:rsidRPr="000A1B16" w:rsidRDefault="000A1B16" w:rsidP="000A1B16">
      <w:pPr>
        <w:pStyle w:val="2019-20HeadingE"/>
      </w:pPr>
      <w:r w:rsidRPr="000A1B16">
        <w:t>Foreign currency risk</w:t>
      </w:r>
    </w:p>
    <w:p w14:paraId="75C0CC4B" w14:textId="77777777" w:rsidR="000A1B16" w:rsidRPr="000A1B16" w:rsidRDefault="000A1B16" w:rsidP="000A1B16">
      <w:pPr>
        <w:pStyle w:val="2019-20Bodycopy"/>
      </w:pPr>
      <w:r w:rsidRPr="000A1B16">
        <w:t>The VEC is exposed to foreign currency risk mainly through its payables relating to purchases of supplies and consumables from overseas. This is because of a limited amount of transactions denominated in foreign currencies and a relatively short timeframe between commitment and settlement.</w:t>
      </w:r>
    </w:p>
    <w:p w14:paraId="006A40F3" w14:textId="77777777" w:rsidR="000A1B16" w:rsidRPr="000A1B16" w:rsidRDefault="000A1B16" w:rsidP="000A1B16">
      <w:pPr>
        <w:pStyle w:val="2019-20Bodycopy"/>
      </w:pPr>
      <w:r w:rsidRPr="000A1B16">
        <w:t>Based on past and current assessment of economic outlook, it is deemed unnecessary for the VEC to enter into any hedging arrangements to manage the risk.</w:t>
      </w:r>
    </w:p>
    <w:p w14:paraId="074A6CBE" w14:textId="77777777" w:rsidR="000A1B16" w:rsidRPr="000A1B16" w:rsidRDefault="000A1B16" w:rsidP="000A1B16">
      <w:pPr>
        <w:pStyle w:val="2019-20Bodycopy"/>
      </w:pPr>
      <w:r w:rsidRPr="000A1B16">
        <w:t>The VEC is not exposed to any material foreign currency risk.</w:t>
      </w:r>
    </w:p>
    <w:p w14:paraId="4D3A6CEC" w14:textId="77777777" w:rsidR="000A1B16" w:rsidRPr="000A1B16" w:rsidRDefault="000A1B16" w:rsidP="000A1B16">
      <w:pPr>
        <w:pStyle w:val="2019-20HeadingE"/>
      </w:pPr>
      <w:r w:rsidRPr="000A1B16">
        <w:lastRenderedPageBreak/>
        <w:t>Interest rate risk</w:t>
      </w:r>
    </w:p>
    <w:p w14:paraId="55716C0B" w14:textId="77777777" w:rsidR="000A1B16" w:rsidRPr="000A1B16" w:rsidRDefault="000A1B16" w:rsidP="000A1B16">
      <w:pPr>
        <w:pStyle w:val="2019-20Bodycopy"/>
      </w:pPr>
      <w:r w:rsidRPr="000A1B16">
        <w:t xml:space="preserve">Fair value interest rate risk is the risk that the fair value of a financial instrument will fluctuate because of changes in market interest rates. The VEC does not hold any </w:t>
      </w:r>
      <w:proofErr w:type="gramStart"/>
      <w:r w:rsidRPr="000A1B16">
        <w:t>interest bearing</w:t>
      </w:r>
      <w:proofErr w:type="gramEnd"/>
      <w:r w:rsidRPr="000A1B16">
        <w:t xml:space="preserve"> financial instruments that are measured at fair value, therefore has no exposure to fair value interest rate risk.</w:t>
      </w:r>
    </w:p>
    <w:p w14:paraId="7B4ABD1B" w14:textId="77777777" w:rsidR="000A1B16" w:rsidRPr="000A1B16" w:rsidRDefault="000A1B16" w:rsidP="000A1B16">
      <w:pPr>
        <w:pStyle w:val="2019-20Bodycopy"/>
      </w:pPr>
      <w:r w:rsidRPr="000A1B16">
        <w:t>Cash flow interest rate risk is the risk that the future cash flows of a financial instrument will fluctuate because of changes in market interest rates.</w:t>
      </w:r>
    </w:p>
    <w:p w14:paraId="7D45B036" w14:textId="77777777" w:rsidR="000A1B16" w:rsidRPr="000A1B16" w:rsidRDefault="000A1B16" w:rsidP="000A1B16">
      <w:pPr>
        <w:pStyle w:val="2019-20Bodycopy"/>
      </w:pPr>
      <w:r w:rsidRPr="000A1B16">
        <w:t>The VEC has no exposure to cash flow interest rate risks as cash is non-interest bearing.</w:t>
      </w:r>
    </w:p>
    <w:p w14:paraId="75860E1C" w14:textId="77777777" w:rsidR="000A1B16" w:rsidRPr="000A1B16" w:rsidRDefault="000A1B16" w:rsidP="000A1B16">
      <w:pPr>
        <w:pStyle w:val="2019-20Bodycopy"/>
      </w:pPr>
      <w:r w:rsidRPr="000A1B16">
        <w:t>The VEC’s financial assets and liabilities are all non-interest bearing, except finance leases which are at fixed interest rates.</w:t>
      </w:r>
    </w:p>
    <w:p w14:paraId="3E66E76E" w14:textId="77777777" w:rsidR="00C92577" w:rsidRPr="00C92577" w:rsidRDefault="00C92577" w:rsidP="00C92577">
      <w:pPr>
        <w:pStyle w:val="2019-20HeadingD-onlyusedinFins"/>
      </w:pPr>
      <w:r w:rsidRPr="00C92577">
        <w:t>8.2 Contingent assets and contingent liabilities</w:t>
      </w:r>
    </w:p>
    <w:p w14:paraId="0CC935F0" w14:textId="77777777" w:rsidR="00C92577" w:rsidRPr="00C92577" w:rsidRDefault="00C92577" w:rsidP="00C92577">
      <w:pPr>
        <w:pStyle w:val="2019-20Bodycopy"/>
      </w:pPr>
      <w:r w:rsidRPr="00C92577">
        <w:t>Contingent assets and contingent liabilities are not recognised in the balance sheet, but are disclosed and, if quantifiable, are measured at nominal value. Contingent assets and liabilities are presented inclusive of GST receivable or payable respectively.</w:t>
      </w:r>
    </w:p>
    <w:p w14:paraId="1E26FCE6" w14:textId="77777777" w:rsidR="00C92577" w:rsidRPr="00C92577" w:rsidRDefault="00C92577" w:rsidP="00C92577">
      <w:pPr>
        <w:pStyle w:val="2019-20HeadingE"/>
      </w:pPr>
      <w:r w:rsidRPr="00C92577">
        <w:t>Contingent assets</w:t>
      </w:r>
    </w:p>
    <w:p w14:paraId="58C0CCAF" w14:textId="77777777" w:rsidR="00C92577" w:rsidRPr="00C92577" w:rsidRDefault="00C92577" w:rsidP="00C92577">
      <w:pPr>
        <w:pStyle w:val="2019-20Bodycopy"/>
      </w:pPr>
      <w:r w:rsidRPr="00C92577">
        <w:t>Contingent assets are possible assets that arise from past events, whose existence will be confirmed only by the occurrence or non-occurrence of one or more uncertain future events not wholly within the control of the entity.</w:t>
      </w:r>
    </w:p>
    <w:p w14:paraId="77793A33" w14:textId="77777777" w:rsidR="00C92577" w:rsidRPr="00C92577" w:rsidRDefault="00C92577" w:rsidP="00C92577">
      <w:pPr>
        <w:pStyle w:val="2019-20Bodycopy"/>
      </w:pPr>
      <w:r w:rsidRPr="00C92577">
        <w:t>These are classified as either quantifiable, where the potential economic benefit is known, or non</w:t>
      </w:r>
      <w:r w:rsidRPr="00C92577">
        <w:rPr>
          <w:rFonts w:ascii="Cambria Math" w:hAnsi="Cambria Math" w:cs="Cambria Math"/>
        </w:rPr>
        <w:t>‑</w:t>
      </w:r>
      <w:r w:rsidRPr="00C92577">
        <w:t>quantifiable.</w:t>
      </w:r>
    </w:p>
    <w:p w14:paraId="00BAB490" w14:textId="77777777" w:rsidR="00C92577" w:rsidRPr="00C92577" w:rsidRDefault="00C92577" w:rsidP="00C92577">
      <w:pPr>
        <w:pStyle w:val="2019-20HeadingE"/>
      </w:pPr>
      <w:r w:rsidRPr="00C92577">
        <w:t>Contingent liabilities</w:t>
      </w:r>
    </w:p>
    <w:p w14:paraId="15AD9982" w14:textId="77777777" w:rsidR="00C92577" w:rsidRPr="00C92577" w:rsidRDefault="00C92577" w:rsidP="00C92577">
      <w:pPr>
        <w:pStyle w:val="2019-20Bodycopy"/>
      </w:pPr>
      <w:r w:rsidRPr="00C92577">
        <w:t>Contingent liabilities are:</w:t>
      </w:r>
    </w:p>
    <w:p w14:paraId="3FE6D59D" w14:textId="49EB2F02" w:rsidR="00C92577" w:rsidRPr="00C92577" w:rsidRDefault="00C92577" w:rsidP="00C92577">
      <w:pPr>
        <w:pStyle w:val="2019-20Bullet"/>
      </w:pPr>
      <w:r w:rsidRPr="00C92577">
        <w:t>possible obligations that arise from past events, whose existence will be confirmed only by the occurrence or non-occurrence of one or more uncertain future events not wholly within the control of the entity, or</w:t>
      </w:r>
    </w:p>
    <w:p w14:paraId="159DAEA8" w14:textId="69D9219B" w:rsidR="00C92577" w:rsidRPr="00C92577" w:rsidRDefault="00C92577" w:rsidP="00C92577">
      <w:pPr>
        <w:pStyle w:val="2019-20Bullet"/>
      </w:pPr>
      <w:r w:rsidRPr="00C92577">
        <w:t>present obligations that arise from past events but are not recognised because:</w:t>
      </w:r>
    </w:p>
    <w:p w14:paraId="5D423141" w14:textId="0CDD143C" w:rsidR="00C92577" w:rsidRPr="00C92577" w:rsidRDefault="00C92577" w:rsidP="00C92577">
      <w:pPr>
        <w:pStyle w:val="2019-20Bulletdash2ndlevel"/>
      </w:pPr>
      <w:r w:rsidRPr="00C92577">
        <w:t>it is not probable that an outflow of resources embodying economic benefits will be required to settle the obligations or</w:t>
      </w:r>
    </w:p>
    <w:p w14:paraId="4F687CBA" w14:textId="185E0456" w:rsidR="00C92577" w:rsidRPr="00C92577" w:rsidRDefault="00C92577" w:rsidP="00C92577">
      <w:pPr>
        <w:pStyle w:val="2019-20Bulletdash2ndlevel"/>
      </w:pPr>
      <w:r w:rsidRPr="00C92577">
        <w:t>the amount of the obligations cannot be measured with sufficient reliability.</w:t>
      </w:r>
    </w:p>
    <w:p w14:paraId="7685DDE8" w14:textId="77777777" w:rsidR="00C92577" w:rsidRPr="00C92577" w:rsidRDefault="00C92577" w:rsidP="00C92577">
      <w:pPr>
        <w:pStyle w:val="2019-20Bodycopy"/>
      </w:pPr>
      <w:r w:rsidRPr="00C92577">
        <w:t xml:space="preserve">Contingent liabilities are also classified as either quantifiable or non-quantifiable. </w:t>
      </w:r>
    </w:p>
    <w:p w14:paraId="089F1488" w14:textId="77777777" w:rsidR="00C92577" w:rsidRPr="00C92577" w:rsidRDefault="00C92577" w:rsidP="00C92577">
      <w:pPr>
        <w:pStyle w:val="2019-20Bodycopy"/>
      </w:pPr>
      <w:r w:rsidRPr="00C92577">
        <w:t>There are no contingent assets or contingent liabilities as at 30 June 2020 (2019 - Nil)</w:t>
      </w:r>
    </w:p>
    <w:p w14:paraId="59E353A3" w14:textId="77777777" w:rsidR="00C92577" w:rsidRPr="00C92577" w:rsidRDefault="00C92577" w:rsidP="00C92577">
      <w:pPr>
        <w:pStyle w:val="2019-20HeadingD-onlyusedinFins"/>
      </w:pPr>
      <w:r w:rsidRPr="00C92577">
        <w:t>8.3 Fair value determination</w:t>
      </w:r>
    </w:p>
    <w:p w14:paraId="010C70D5" w14:textId="77777777" w:rsidR="00C92577" w:rsidRPr="00C92577" w:rsidRDefault="00C92577" w:rsidP="00C92577">
      <w:pPr>
        <w:pStyle w:val="2019-20HeadingE"/>
      </w:pPr>
      <w:r w:rsidRPr="00C92577">
        <w:t>Significant judgement: Fair value measurements of assets and liabilities</w:t>
      </w:r>
    </w:p>
    <w:p w14:paraId="55513BF9" w14:textId="77777777" w:rsidR="00C92577" w:rsidRPr="00C92577" w:rsidRDefault="00C92577" w:rsidP="00C92577">
      <w:pPr>
        <w:pStyle w:val="2019-20Bodycopy"/>
      </w:pPr>
      <w:r w:rsidRPr="00C92577">
        <w:t>Consistent with AASB 13 Fair Value Measurement, the VEC determines the policies and procedures for both recurring fair value measurements such as property, plant and equipment and financial instruments, in accordance with the requirements of AASB 13 and the relevant Financial Reporting Directions.</w:t>
      </w:r>
    </w:p>
    <w:p w14:paraId="287699D3" w14:textId="77777777" w:rsidR="00C92577" w:rsidRPr="00C92577" w:rsidRDefault="00C92577" w:rsidP="00C92577">
      <w:pPr>
        <w:pStyle w:val="2019-20Bodycopy"/>
      </w:pPr>
      <w:r w:rsidRPr="00C92577">
        <w:t>Fair value determination requires judgement and the use of assumptions. This section discloses the most significant assumptions used in determining fair values. Changes to assumptions could have a material impact on the results and financial position of the VEC.</w:t>
      </w:r>
    </w:p>
    <w:p w14:paraId="68F7F4D6" w14:textId="77777777" w:rsidR="00C92577" w:rsidRPr="00C92577" w:rsidRDefault="00C92577" w:rsidP="00C92577">
      <w:pPr>
        <w:pStyle w:val="2019-20Bodycopy"/>
      </w:pPr>
      <w:r w:rsidRPr="00C92577">
        <w:lastRenderedPageBreak/>
        <w:t>This section sets out information on how the VEC determined fair value for financial reporting purposes. Fair value is the price that would be received to sell an asset or paid to transfer a liability in an orderly transaction between market participants at the measurement date.</w:t>
      </w:r>
    </w:p>
    <w:p w14:paraId="0B78B6FF" w14:textId="77777777" w:rsidR="00C92577" w:rsidRPr="00C92577" w:rsidRDefault="00C92577" w:rsidP="00C92577">
      <w:pPr>
        <w:pStyle w:val="2019-20Bodycopy"/>
      </w:pPr>
      <w:r w:rsidRPr="00C92577">
        <w:t>The following assets and liabilities are carried at fair value:</w:t>
      </w:r>
    </w:p>
    <w:p w14:paraId="311114C7" w14:textId="77777777" w:rsidR="00C92577" w:rsidRPr="00C92577" w:rsidRDefault="00C92577" w:rsidP="00C92577">
      <w:pPr>
        <w:pStyle w:val="2019-20Bullet"/>
      </w:pPr>
      <w:r w:rsidRPr="00C92577">
        <w:t>property, plant and equipment.</w:t>
      </w:r>
    </w:p>
    <w:p w14:paraId="7756DC59" w14:textId="77777777" w:rsidR="00C92577" w:rsidRPr="00C92577" w:rsidRDefault="00C92577" w:rsidP="00C92577">
      <w:pPr>
        <w:pStyle w:val="2019-20Bodycopy"/>
      </w:pPr>
      <w:r w:rsidRPr="00C92577">
        <w:t xml:space="preserve">In addition, the fair values of other assets and liabilities that are carried at </w:t>
      </w:r>
      <w:proofErr w:type="spellStart"/>
      <w:r w:rsidRPr="00C92577">
        <w:t>amortised</w:t>
      </w:r>
      <w:proofErr w:type="spellEnd"/>
      <w:r w:rsidRPr="00C92577">
        <w:t xml:space="preserve"> cost, also need to be determined for disclosure purposes.</w:t>
      </w:r>
    </w:p>
    <w:p w14:paraId="5A503C2A" w14:textId="77777777" w:rsidR="00C92577" w:rsidRPr="00C92577" w:rsidRDefault="00C92577" w:rsidP="00C92577">
      <w:pPr>
        <w:pStyle w:val="2019-20Bodycopy"/>
      </w:pPr>
      <w:r w:rsidRPr="00C92577">
        <w:t>The VEC determines the policies and procedures for determining fair values for both financial and non-financial assets and liabilities as required.</w:t>
      </w:r>
    </w:p>
    <w:p w14:paraId="5320FE95" w14:textId="77777777" w:rsidR="00C92577" w:rsidRPr="00C92577" w:rsidRDefault="00C92577" w:rsidP="00C92577">
      <w:pPr>
        <w:pStyle w:val="2019-20HeadingE"/>
      </w:pPr>
      <w:r w:rsidRPr="00C92577">
        <w:t>Fair value hierarchy</w:t>
      </w:r>
    </w:p>
    <w:p w14:paraId="33D3867A" w14:textId="77777777" w:rsidR="00C92577" w:rsidRPr="00C92577" w:rsidRDefault="00C92577" w:rsidP="00C92577">
      <w:pPr>
        <w:pStyle w:val="2019-20Bodycopy"/>
      </w:pPr>
      <w:r w:rsidRPr="00C92577">
        <w:t>All assets and liabilities for which fair value is measured or disclosed in the financial statements are categorised within the fair value hierarchy, described as follows, based on the lowest level input that is significant to the fair value measurement as a whole:</w:t>
      </w:r>
    </w:p>
    <w:p w14:paraId="54DAC2D2" w14:textId="5E772CE7" w:rsidR="00C92577" w:rsidRPr="00C92577" w:rsidRDefault="00C92577" w:rsidP="00C92577">
      <w:pPr>
        <w:pStyle w:val="2019-20Bullet"/>
      </w:pPr>
      <w:r w:rsidRPr="00C92577">
        <w:t>Level 1 – Quoted (unadjusted) market prices in active markets for identical assets or liabilities.</w:t>
      </w:r>
    </w:p>
    <w:p w14:paraId="6770DD96" w14:textId="1D027735" w:rsidR="00C92577" w:rsidRPr="00C92577" w:rsidRDefault="00C92577" w:rsidP="00C92577">
      <w:pPr>
        <w:pStyle w:val="2019-20Bullet"/>
      </w:pPr>
      <w:r w:rsidRPr="00C92577">
        <w:t>Level 2 – Valuation techniques for which the lowest level input that is significant to the fair value measurement is directly or indirectly observable.</w:t>
      </w:r>
    </w:p>
    <w:p w14:paraId="6FF1A186" w14:textId="02A3E534" w:rsidR="00C92577" w:rsidRPr="00C92577" w:rsidRDefault="00C92577" w:rsidP="00C92577">
      <w:pPr>
        <w:pStyle w:val="2019-20Bullet"/>
      </w:pPr>
      <w:r w:rsidRPr="00C92577">
        <w:t>Level 3 – Valuation techniques for which the lowest level input that is significant to the fair value measurement is unobservable.</w:t>
      </w:r>
    </w:p>
    <w:p w14:paraId="23CE9050" w14:textId="77777777" w:rsidR="00C92577" w:rsidRPr="00C92577" w:rsidRDefault="00C92577" w:rsidP="00C92577">
      <w:pPr>
        <w:pStyle w:val="2019-20Bodycopy"/>
      </w:pPr>
      <w:r w:rsidRPr="00C92577">
        <w:t>For the purpose of fair value disclosures, the VEC has determined classes of assets and liabilities on the basis of the nature, characteristics and risks of the asset or liability and the level of the fair value hierarchy as explained above.</w:t>
      </w:r>
    </w:p>
    <w:p w14:paraId="4682FFA4" w14:textId="77777777" w:rsidR="00C92577" w:rsidRPr="00C92577" w:rsidRDefault="00C92577" w:rsidP="00C92577">
      <w:pPr>
        <w:pStyle w:val="2019-20Bodycopy"/>
      </w:pPr>
      <w:r w:rsidRPr="00C92577">
        <w:t>In determining fair values, a number of inputs are used. The VEC uses only Level 3 unobservable inputs.</w:t>
      </w:r>
    </w:p>
    <w:p w14:paraId="2A96015C" w14:textId="649CB12A" w:rsidR="00C92577" w:rsidRPr="00C92577" w:rsidRDefault="00C92577" w:rsidP="00C92577">
      <w:pPr>
        <w:pStyle w:val="2019-20Bullet"/>
      </w:pPr>
      <w:r w:rsidRPr="00C92577">
        <w:t>Level 3 – valuation techniques for which the lowest level input that is significant to the fair value measurement is unobservable.</w:t>
      </w:r>
    </w:p>
    <w:p w14:paraId="4F110B16" w14:textId="77777777" w:rsidR="00B730BA" w:rsidRPr="00B730BA" w:rsidRDefault="00B730BA" w:rsidP="00B730BA">
      <w:pPr>
        <w:pStyle w:val="2019-20HeadingE"/>
      </w:pPr>
      <w:r w:rsidRPr="00B730BA">
        <w:t>How this section is structured</w:t>
      </w:r>
    </w:p>
    <w:p w14:paraId="5BE323A2" w14:textId="77777777" w:rsidR="00B730BA" w:rsidRPr="00B730BA" w:rsidRDefault="00B730BA" w:rsidP="00B730BA">
      <w:pPr>
        <w:pStyle w:val="2019-20Bodycopy"/>
      </w:pPr>
      <w:r w:rsidRPr="00B730BA">
        <w:t>For those assets and liabilities for which fair values are determined, the following disclosures are provided:</w:t>
      </w:r>
    </w:p>
    <w:p w14:paraId="33DAD31F" w14:textId="0BAD79F9" w:rsidR="00B730BA" w:rsidRPr="00B730BA" w:rsidRDefault="00B730BA" w:rsidP="00B730BA">
      <w:pPr>
        <w:pStyle w:val="2019-20Bullet"/>
      </w:pPr>
      <w:r w:rsidRPr="00B730BA">
        <w:t>carrying amount and the fair value (which would be the same for those assets measured at fair value)</w:t>
      </w:r>
    </w:p>
    <w:p w14:paraId="6CE21ADC" w14:textId="192CF929" w:rsidR="00B730BA" w:rsidRPr="00B730BA" w:rsidRDefault="00B730BA" w:rsidP="00B730BA">
      <w:pPr>
        <w:pStyle w:val="2019-20Bullet"/>
      </w:pPr>
      <w:r w:rsidRPr="00B730BA">
        <w:t xml:space="preserve">which level of the fair value hierarchy was used to determine the fair value </w:t>
      </w:r>
    </w:p>
    <w:p w14:paraId="392D5884" w14:textId="77777777" w:rsidR="00B730BA" w:rsidRPr="00B730BA" w:rsidRDefault="00B730BA" w:rsidP="00B730BA">
      <w:pPr>
        <w:pStyle w:val="2019-20Bodycopy"/>
      </w:pPr>
      <w:r w:rsidRPr="00B730BA">
        <w:t>and</w:t>
      </w:r>
    </w:p>
    <w:p w14:paraId="1BA99DB1" w14:textId="6D5F5A1B" w:rsidR="00B730BA" w:rsidRPr="00B730BA" w:rsidRDefault="00B730BA" w:rsidP="00B730BA">
      <w:pPr>
        <w:pStyle w:val="2019-20Bullet"/>
      </w:pPr>
      <w:r w:rsidRPr="00B730BA">
        <w:t>in respect of those assets and liabilities subject to fair value determination using Level 3 inputs:</w:t>
      </w:r>
    </w:p>
    <w:p w14:paraId="55134BB1" w14:textId="7E10B132" w:rsidR="00B730BA" w:rsidRPr="00B730BA" w:rsidRDefault="00B730BA" w:rsidP="00B730BA">
      <w:pPr>
        <w:pStyle w:val="2019-20Bulletdash2ndlevel"/>
      </w:pPr>
      <w:r w:rsidRPr="00B730BA">
        <w:t>a reconciliation of the movements in fair values from the beginning of the year to the end</w:t>
      </w:r>
    </w:p>
    <w:p w14:paraId="604BAE93" w14:textId="616AC0E0" w:rsidR="00B730BA" w:rsidRPr="00B730BA" w:rsidRDefault="00B730BA" w:rsidP="00B730BA">
      <w:pPr>
        <w:pStyle w:val="2019-20Bulletdash2ndlevel"/>
      </w:pPr>
      <w:r w:rsidRPr="00B730BA">
        <w:t>details of significant unobservable inputs used in the fair value determination.</w:t>
      </w:r>
    </w:p>
    <w:p w14:paraId="52751F1C" w14:textId="77777777" w:rsidR="00B730BA" w:rsidRPr="00B730BA" w:rsidRDefault="00B730BA" w:rsidP="00B730BA">
      <w:pPr>
        <w:pStyle w:val="2019-20Bodycopy"/>
      </w:pPr>
      <w:r w:rsidRPr="00B730BA">
        <w:t>This section is divided between disclosures in connection with fair value determination for financial instruments (refer to Note 8.3.1) and non-financial physical assets (refer to Note 8.3.2).</w:t>
      </w:r>
    </w:p>
    <w:p w14:paraId="4E100113" w14:textId="77777777" w:rsidR="00B730BA" w:rsidRPr="00B730BA" w:rsidRDefault="00B730BA" w:rsidP="00B730BA">
      <w:pPr>
        <w:pStyle w:val="2019-20HeadingD-onlyusedinFins"/>
      </w:pPr>
      <w:r w:rsidRPr="00B730BA">
        <w:t>8.3.1 Fair value determination of financial assets and liabilities</w:t>
      </w:r>
    </w:p>
    <w:p w14:paraId="57060540" w14:textId="77777777" w:rsidR="00B730BA" w:rsidRPr="00B730BA" w:rsidRDefault="00B730BA" w:rsidP="00B730BA">
      <w:pPr>
        <w:pStyle w:val="2019-20Bodycopy"/>
      </w:pPr>
      <w:r w:rsidRPr="00B730BA">
        <w:t>The fair values and net fair values of financial assets and liabilities are determined as follows:</w:t>
      </w:r>
    </w:p>
    <w:p w14:paraId="1D044FCE" w14:textId="57763900" w:rsidR="00B730BA" w:rsidRPr="00B730BA" w:rsidRDefault="00B730BA" w:rsidP="00B730BA">
      <w:pPr>
        <w:pStyle w:val="2019-20Bullet"/>
      </w:pPr>
      <w:r w:rsidRPr="00B730BA">
        <w:lastRenderedPageBreak/>
        <w:t>Level 1 – the fair value of financial instrument with standard terms and conditions and traded in active liquid markets are determined with reference to quoted market prices.</w:t>
      </w:r>
    </w:p>
    <w:p w14:paraId="4976465C" w14:textId="6D7596DB" w:rsidR="00B730BA" w:rsidRPr="00B730BA" w:rsidRDefault="00B730BA" w:rsidP="00B730BA">
      <w:pPr>
        <w:pStyle w:val="2019-20Bullet"/>
      </w:pPr>
      <w:r w:rsidRPr="00B730BA">
        <w:t>Level 2 – the fair value is determined using inputs other than quoted prices that are observable for the financial asset or liability, either directly or indirectly.</w:t>
      </w:r>
    </w:p>
    <w:p w14:paraId="59761DEC" w14:textId="532931F0" w:rsidR="00B730BA" w:rsidRPr="00B730BA" w:rsidRDefault="00B730BA" w:rsidP="00B730BA">
      <w:pPr>
        <w:pStyle w:val="2019-20Bullet"/>
      </w:pPr>
      <w:r w:rsidRPr="00B730BA">
        <w:t>Level 3 – the fair value is determined in accordance with generally accepted pricing models based on discounted cash flow analysis using unobservable market inputs.</w:t>
      </w:r>
    </w:p>
    <w:p w14:paraId="3ABF7901" w14:textId="6E6DB10E" w:rsidR="00B730BA" w:rsidRPr="00B730BA" w:rsidRDefault="00B730BA" w:rsidP="00B730BA">
      <w:pPr>
        <w:pStyle w:val="2019-20Bodycopy"/>
      </w:pPr>
      <w:r w:rsidRPr="00B730BA">
        <w:t>The VEC considers that the carrying amount of financial instrument assets and liabilities recorded in the financial statements to be a fair approximation of their fair values, because of the short-term nature of the financial instruments and the expectation that they will be paid in full.</w:t>
      </w:r>
    </w:p>
    <w:p w14:paraId="1FD773E2" w14:textId="77777777" w:rsidR="00B730BA" w:rsidRDefault="00B730BA" w:rsidP="00B730BA">
      <w:pPr>
        <w:pStyle w:val="2019-20HeadingD-onlyusedinFins"/>
      </w:pPr>
      <w:r w:rsidRPr="00B730BA">
        <w:t>8.3.2 Fair value determination: Non-financial physical assets</w:t>
      </w:r>
    </w:p>
    <w:p w14:paraId="1F149CC8" w14:textId="5F0E9BC6" w:rsidR="009C204A" w:rsidRDefault="00B730BA" w:rsidP="00581279">
      <w:pPr>
        <w:pStyle w:val="2019-20HeadingD-onlyusedinFins"/>
      </w:pPr>
      <w:r w:rsidRPr="00B730BA">
        <w:t>Fair value measurement hierarchy for assets as at 30 June 2020</w:t>
      </w:r>
    </w:p>
    <w:tbl>
      <w:tblPr>
        <w:tblStyle w:val="TableGrid"/>
        <w:tblW w:w="0" w:type="auto"/>
        <w:tblLayout w:type="fixed"/>
        <w:tblLook w:val="04A0" w:firstRow="1" w:lastRow="0" w:firstColumn="1" w:lastColumn="0" w:noHBand="0" w:noVBand="1"/>
      </w:tblPr>
      <w:tblGrid>
        <w:gridCol w:w="2835"/>
        <w:gridCol w:w="1134"/>
        <w:gridCol w:w="1134"/>
        <w:gridCol w:w="709"/>
        <w:gridCol w:w="709"/>
        <w:gridCol w:w="709"/>
        <w:gridCol w:w="708"/>
        <w:gridCol w:w="709"/>
        <w:gridCol w:w="708"/>
      </w:tblGrid>
      <w:tr w:rsidR="00B730BA" w14:paraId="6592A4AE" w14:textId="289B5FD9" w:rsidTr="005563B2">
        <w:trPr>
          <w:cnfStyle w:val="100000000000" w:firstRow="1" w:lastRow="0" w:firstColumn="0" w:lastColumn="0" w:oddVBand="0" w:evenVBand="0" w:oddHBand="0" w:evenHBand="0" w:firstRowFirstColumn="0" w:firstRowLastColumn="0" w:lastRowFirstColumn="0" w:lastRowLastColumn="0"/>
        </w:trPr>
        <w:tc>
          <w:tcPr>
            <w:tcW w:w="5103" w:type="dxa"/>
            <w:gridSpan w:val="3"/>
            <w:shd w:val="clear" w:color="auto" w:fill="96223B"/>
          </w:tcPr>
          <w:p w14:paraId="758CA0E1" w14:textId="31D0DFEF" w:rsidR="00B730BA" w:rsidRDefault="00B730BA" w:rsidP="00B730BA">
            <w:pPr>
              <w:pStyle w:val="2019-20tablecolheadright"/>
            </w:pPr>
            <w:r>
              <w:t xml:space="preserve">($’000) </w:t>
            </w:r>
            <w:r>
              <w:br/>
              <w:t>CARRYING AMOUNT</w:t>
            </w:r>
          </w:p>
        </w:tc>
        <w:tc>
          <w:tcPr>
            <w:tcW w:w="4252" w:type="dxa"/>
            <w:gridSpan w:val="6"/>
            <w:shd w:val="clear" w:color="auto" w:fill="96223B"/>
          </w:tcPr>
          <w:p w14:paraId="6BB8C56C" w14:textId="659B7C7B" w:rsidR="00B730BA" w:rsidRPr="0090637C" w:rsidRDefault="00B730BA" w:rsidP="00B730BA">
            <w:pPr>
              <w:pStyle w:val="2019-20tablecolheadright"/>
            </w:pPr>
            <w:r>
              <w:t>FAIR VALUE MEASUREMENT AT THE END OF REPORTING PERIOD USING:</w:t>
            </w:r>
          </w:p>
        </w:tc>
      </w:tr>
      <w:tr w:rsidR="00B730BA" w14:paraId="23A27EE9" w14:textId="2A7AA5EA" w:rsidTr="005563B2">
        <w:tc>
          <w:tcPr>
            <w:tcW w:w="2835" w:type="dxa"/>
            <w:shd w:val="clear" w:color="auto" w:fill="96223B"/>
          </w:tcPr>
          <w:p w14:paraId="45C48446" w14:textId="77777777" w:rsidR="00B730BA" w:rsidRDefault="00B730BA" w:rsidP="00B730BA">
            <w:pPr>
              <w:pStyle w:val="2019-20tablecolheadright"/>
            </w:pPr>
          </w:p>
        </w:tc>
        <w:tc>
          <w:tcPr>
            <w:tcW w:w="1134" w:type="dxa"/>
            <w:shd w:val="clear" w:color="auto" w:fill="96223B"/>
          </w:tcPr>
          <w:p w14:paraId="1F133BD6" w14:textId="77777777" w:rsidR="00B730BA" w:rsidRDefault="00B730BA" w:rsidP="00B730BA">
            <w:pPr>
              <w:pStyle w:val="2019-20tablecolheadright"/>
            </w:pPr>
          </w:p>
        </w:tc>
        <w:tc>
          <w:tcPr>
            <w:tcW w:w="1134" w:type="dxa"/>
            <w:shd w:val="clear" w:color="auto" w:fill="96223B"/>
          </w:tcPr>
          <w:p w14:paraId="3FEB4261" w14:textId="77777777" w:rsidR="00B730BA" w:rsidRDefault="00B730BA" w:rsidP="00B730BA">
            <w:pPr>
              <w:pStyle w:val="2019-20tablecolheadright"/>
            </w:pPr>
          </w:p>
        </w:tc>
        <w:tc>
          <w:tcPr>
            <w:tcW w:w="709" w:type="dxa"/>
            <w:shd w:val="clear" w:color="auto" w:fill="96223B"/>
          </w:tcPr>
          <w:p w14:paraId="3F5E6193" w14:textId="0364993D" w:rsidR="00B730BA" w:rsidRDefault="00B730BA" w:rsidP="00B730BA">
            <w:pPr>
              <w:pStyle w:val="2019-20tablecolheadright"/>
            </w:pPr>
            <w:r>
              <w:t>LEVEL 1 (i)</w:t>
            </w:r>
          </w:p>
        </w:tc>
        <w:tc>
          <w:tcPr>
            <w:tcW w:w="709" w:type="dxa"/>
            <w:shd w:val="clear" w:color="auto" w:fill="96223B"/>
          </w:tcPr>
          <w:p w14:paraId="22D2122E" w14:textId="4557746E" w:rsidR="00B730BA" w:rsidRDefault="00B730BA" w:rsidP="00B730BA">
            <w:pPr>
              <w:pStyle w:val="2019-20tablecolheadright"/>
            </w:pPr>
            <w:r>
              <w:t>LEVEL 2 (i)</w:t>
            </w:r>
          </w:p>
        </w:tc>
        <w:tc>
          <w:tcPr>
            <w:tcW w:w="709" w:type="dxa"/>
            <w:shd w:val="clear" w:color="auto" w:fill="96223B"/>
          </w:tcPr>
          <w:p w14:paraId="70103704" w14:textId="471A6D70" w:rsidR="00B730BA" w:rsidRDefault="00B730BA" w:rsidP="00B730BA">
            <w:pPr>
              <w:pStyle w:val="2019-20tablecolheadright"/>
            </w:pPr>
            <w:r>
              <w:t>LEVEL 3 (i)</w:t>
            </w:r>
          </w:p>
        </w:tc>
        <w:tc>
          <w:tcPr>
            <w:tcW w:w="708" w:type="dxa"/>
            <w:shd w:val="clear" w:color="auto" w:fill="96223B"/>
          </w:tcPr>
          <w:p w14:paraId="391B7928" w14:textId="5BE5347B" w:rsidR="00B730BA" w:rsidRDefault="00B730BA" w:rsidP="00B730BA">
            <w:pPr>
              <w:pStyle w:val="2019-20tablecolheadright"/>
            </w:pPr>
            <w:r>
              <w:t>LEVEL 1 (i)</w:t>
            </w:r>
          </w:p>
        </w:tc>
        <w:tc>
          <w:tcPr>
            <w:tcW w:w="709" w:type="dxa"/>
            <w:shd w:val="clear" w:color="auto" w:fill="96223B"/>
          </w:tcPr>
          <w:p w14:paraId="6E03D22A" w14:textId="031B47E0" w:rsidR="00B730BA" w:rsidRDefault="00B730BA" w:rsidP="00B730BA">
            <w:pPr>
              <w:pStyle w:val="2019-20tablecolheadright"/>
            </w:pPr>
            <w:r>
              <w:t>LEVEL 2 (i)</w:t>
            </w:r>
          </w:p>
        </w:tc>
        <w:tc>
          <w:tcPr>
            <w:tcW w:w="708" w:type="dxa"/>
            <w:shd w:val="clear" w:color="auto" w:fill="96223B"/>
          </w:tcPr>
          <w:p w14:paraId="3E3BC837" w14:textId="48A11326" w:rsidR="00B730BA" w:rsidRPr="0090637C" w:rsidRDefault="00B730BA" w:rsidP="00B730BA">
            <w:pPr>
              <w:pStyle w:val="2019-20tablecolheadright"/>
            </w:pPr>
            <w:r>
              <w:t>LEVEL 3 (i)</w:t>
            </w:r>
          </w:p>
        </w:tc>
      </w:tr>
      <w:tr w:rsidR="00B730BA" w14:paraId="653C773F" w14:textId="167CC764" w:rsidTr="005563B2">
        <w:tc>
          <w:tcPr>
            <w:tcW w:w="2835" w:type="dxa"/>
            <w:shd w:val="clear" w:color="auto" w:fill="96223B"/>
          </w:tcPr>
          <w:p w14:paraId="2BEB689E" w14:textId="77777777" w:rsidR="00B730BA" w:rsidRPr="00680F45" w:rsidRDefault="00B730BA" w:rsidP="00B730BA">
            <w:pPr>
              <w:pStyle w:val="2019-20tablecolheadright"/>
            </w:pPr>
          </w:p>
        </w:tc>
        <w:tc>
          <w:tcPr>
            <w:tcW w:w="1134" w:type="dxa"/>
            <w:tcBorders>
              <w:bottom w:val="single" w:sz="4" w:space="0" w:color="auto"/>
            </w:tcBorders>
            <w:shd w:val="clear" w:color="auto" w:fill="96223B"/>
          </w:tcPr>
          <w:p w14:paraId="0119432E" w14:textId="5D931F42" w:rsidR="00B730BA" w:rsidRPr="00680F45" w:rsidRDefault="00B730BA" w:rsidP="00B730BA">
            <w:pPr>
              <w:pStyle w:val="2019-20tablecolheadright"/>
            </w:pPr>
            <w:r>
              <w:t>2019</w:t>
            </w:r>
          </w:p>
        </w:tc>
        <w:tc>
          <w:tcPr>
            <w:tcW w:w="1134" w:type="dxa"/>
            <w:tcBorders>
              <w:bottom w:val="single" w:sz="4" w:space="0" w:color="auto"/>
            </w:tcBorders>
            <w:shd w:val="clear" w:color="auto" w:fill="96223B"/>
          </w:tcPr>
          <w:p w14:paraId="4132DDA7" w14:textId="0A9B1B53" w:rsidR="00B730BA" w:rsidRPr="00680F45" w:rsidRDefault="00B730BA" w:rsidP="00B730BA">
            <w:pPr>
              <w:pStyle w:val="2019-20tablecolheadright"/>
            </w:pPr>
            <w:r>
              <w:t>2020</w:t>
            </w:r>
          </w:p>
        </w:tc>
        <w:tc>
          <w:tcPr>
            <w:tcW w:w="709" w:type="dxa"/>
            <w:tcBorders>
              <w:bottom w:val="single" w:sz="4" w:space="0" w:color="auto"/>
            </w:tcBorders>
            <w:shd w:val="clear" w:color="auto" w:fill="96223B"/>
          </w:tcPr>
          <w:p w14:paraId="576E345F" w14:textId="2ADC5467" w:rsidR="00B730BA" w:rsidRPr="00680F45" w:rsidRDefault="00B730BA" w:rsidP="00B730BA">
            <w:pPr>
              <w:pStyle w:val="2019-20tablecolheadright"/>
            </w:pPr>
            <w:r>
              <w:t>2019</w:t>
            </w:r>
          </w:p>
        </w:tc>
        <w:tc>
          <w:tcPr>
            <w:tcW w:w="709" w:type="dxa"/>
            <w:tcBorders>
              <w:bottom w:val="single" w:sz="4" w:space="0" w:color="auto"/>
            </w:tcBorders>
            <w:shd w:val="clear" w:color="auto" w:fill="96223B"/>
          </w:tcPr>
          <w:p w14:paraId="39DC0A9C" w14:textId="219A4CA7" w:rsidR="00B730BA" w:rsidRPr="00680F45" w:rsidRDefault="00B730BA" w:rsidP="00B730BA">
            <w:pPr>
              <w:pStyle w:val="2019-20tablecolheadright"/>
            </w:pPr>
            <w:r>
              <w:t>2019</w:t>
            </w:r>
          </w:p>
        </w:tc>
        <w:tc>
          <w:tcPr>
            <w:tcW w:w="709" w:type="dxa"/>
            <w:tcBorders>
              <w:bottom w:val="single" w:sz="4" w:space="0" w:color="auto"/>
            </w:tcBorders>
            <w:shd w:val="clear" w:color="auto" w:fill="96223B"/>
          </w:tcPr>
          <w:p w14:paraId="498FE44E" w14:textId="16E01EDA" w:rsidR="00B730BA" w:rsidRPr="00680F45" w:rsidRDefault="00B730BA" w:rsidP="00B730BA">
            <w:pPr>
              <w:pStyle w:val="2019-20tablecolheadright"/>
            </w:pPr>
            <w:r>
              <w:t>2019</w:t>
            </w:r>
          </w:p>
        </w:tc>
        <w:tc>
          <w:tcPr>
            <w:tcW w:w="708" w:type="dxa"/>
            <w:tcBorders>
              <w:bottom w:val="single" w:sz="4" w:space="0" w:color="auto"/>
            </w:tcBorders>
            <w:shd w:val="clear" w:color="auto" w:fill="96223B"/>
          </w:tcPr>
          <w:p w14:paraId="303651D0" w14:textId="044BD0D1" w:rsidR="00B730BA" w:rsidRPr="00680F45" w:rsidRDefault="00B730BA" w:rsidP="00B730BA">
            <w:pPr>
              <w:pStyle w:val="2019-20tablecolheadright"/>
            </w:pPr>
            <w:r>
              <w:t>2020</w:t>
            </w:r>
          </w:p>
        </w:tc>
        <w:tc>
          <w:tcPr>
            <w:tcW w:w="709" w:type="dxa"/>
            <w:tcBorders>
              <w:bottom w:val="single" w:sz="4" w:space="0" w:color="auto"/>
            </w:tcBorders>
            <w:shd w:val="clear" w:color="auto" w:fill="96223B"/>
          </w:tcPr>
          <w:p w14:paraId="2EED6B5C" w14:textId="0A19ABAA" w:rsidR="00B730BA" w:rsidRPr="00680F45" w:rsidRDefault="00B730BA" w:rsidP="00B730BA">
            <w:pPr>
              <w:pStyle w:val="2019-20tablecolheadright"/>
            </w:pPr>
            <w:r>
              <w:t>2020</w:t>
            </w:r>
          </w:p>
        </w:tc>
        <w:tc>
          <w:tcPr>
            <w:tcW w:w="708" w:type="dxa"/>
            <w:tcBorders>
              <w:bottom w:val="single" w:sz="4" w:space="0" w:color="auto"/>
            </w:tcBorders>
            <w:shd w:val="clear" w:color="auto" w:fill="96223B"/>
          </w:tcPr>
          <w:p w14:paraId="4BF9FFE6" w14:textId="18AC6F9C" w:rsidR="00B730BA" w:rsidRDefault="00B730BA" w:rsidP="00B730BA">
            <w:pPr>
              <w:pStyle w:val="2019-20tablecolheadright"/>
            </w:pPr>
            <w:r>
              <w:t>2020</w:t>
            </w:r>
          </w:p>
        </w:tc>
      </w:tr>
      <w:tr w:rsidR="00B730BA" w14:paraId="55A3B3D4" w14:textId="50DAF9B7" w:rsidTr="0077088A">
        <w:tc>
          <w:tcPr>
            <w:tcW w:w="2835" w:type="dxa"/>
          </w:tcPr>
          <w:p w14:paraId="5BB78905" w14:textId="0BB6CC5E" w:rsidR="00B730BA" w:rsidRPr="00C42513" w:rsidRDefault="00B730BA" w:rsidP="00B730BA">
            <w:pPr>
              <w:pStyle w:val="DHHStabletext"/>
              <w:rPr>
                <w:rFonts w:cs="Arial"/>
                <w:b/>
              </w:rPr>
            </w:pPr>
            <w:r>
              <w:rPr>
                <w:spacing w:val="-4"/>
              </w:rPr>
              <w:t>Plant, equipment, fixtures and fittings and vehicles at fair value</w:t>
            </w:r>
          </w:p>
        </w:tc>
        <w:tc>
          <w:tcPr>
            <w:tcW w:w="1134" w:type="dxa"/>
            <w:shd w:val="clear" w:color="auto" w:fill="auto"/>
          </w:tcPr>
          <w:p w14:paraId="2B107C8E" w14:textId="7ECAFB20" w:rsidR="00B730BA" w:rsidRPr="00C42513" w:rsidRDefault="00B730BA" w:rsidP="005563B2">
            <w:pPr>
              <w:pStyle w:val="2019-20tabletextright"/>
              <w:rPr>
                <w:rFonts w:cs="Arial"/>
                <w:b/>
              </w:rPr>
            </w:pPr>
            <w:r>
              <w:t>2,495</w:t>
            </w:r>
          </w:p>
        </w:tc>
        <w:tc>
          <w:tcPr>
            <w:tcW w:w="1134" w:type="dxa"/>
            <w:shd w:val="clear" w:color="auto" w:fill="F2F2F2" w:themeFill="background1" w:themeFillShade="F2"/>
          </w:tcPr>
          <w:p w14:paraId="3287111A" w14:textId="4C10F7AE" w:rsidR="00B730BA" w:rsidRPr="00C42513" w:rsidRDefault="00B730BA" w:rsidP="005563B2">
            <w:pPr>
              <w:pStyle w:val="2019-20tabletextright"/>
              <w:rPr>
                <w:rFonts w:cs="Arial"/>
                <w:b/>
              </w:rPr>
            </w:pPr>
            <w:r>
              <w:t>2,660</w:t>
            </w:r>
          </w:p>
        </w:tc>
        <w:tc>
          <w:tcPr>
            <w:tcW w:w="709" w:type="dxa"/>
            <w:shd w:val="clear" w:color="auto" w:fill="auto"/>
          </w:tcPr>
          <w:p w14:paraId="02A7F129" w14:textId="41FAAE32" w:rsidR="00B730BA" w:rsidRPr="00C42513" w:rsidRDefault="00B730BA" w:rsidP="005563B2">
            <w:pPr>
              <w:pStyle w:val="2019-20tabletextright"/>
              <w:rPr>
                <w:rFonts w:cs="Arial"/>
                <w:b/>
              </w:rPr>
            </w:pPr>
            <w:r>
              <w:t>-</w:t>
            </w:r>
          </w:p>
        </w:tc>
        <w:tc>
          <w:tcPr>
            <w:tcW w:w="709" w:type="dxa"/>
            <w:shd w:val="clear" w:color="auto" w:fill="auto"/>
          </w:tcPr>
          <w:p w14:paraId="7FDB55C8" w14:textId="48F981CA" w:rsidR="00B730BA" w:rsidRPr="00C42513" w:rsidRDefault="00B730BA" w:rsidP="005563B2">
            <w:pPr>
              <w:pStyle w:val="2019-20tabletextright"/>
              <w:rPr>
                <w:rFonts w:cs="Arial"/>
                <w:b/>
              </w:rPr>
            </w:pPr>
            <w:r>
              <w:t>-</w:t>
            </w:r>
          </w:p>
        </w:tc>
        <w:tc>
          <w:tcPr>
            <w:tcW w:w="709" w:type="dxa"/>
            <w:shd w:val="clear" w:color="auto" w:fill="auto"/>
          </w:tcPr>
          <w:p w14:paraId="1C76DA17" w14:textId="26F5031E" w:rsidR="00B730BA" w:rsidRPr="00C42513" w:rsidRDefault="00B730BA" w:rsidP="005563B2">
            <w:pPr>
              <w:pStyle w:val="2019-20tabletextright"/>
              <w:rPr>
                <w:rFonts w:cs="Arial"/>
                <w:b/>
              </w:rPr>
            </w:pPr>
            <w:r>
              <w:t>2,495</w:t>
            </w:r>
          </w:p>
        </w:tc>
        <w:tc>
          <w:tcPr>
            <w:tcW w:w="708" w:type="dxa"/>
            <w:shd w:val="clear" w:color="auto" w:fill="F2F2F2" w:themeFill="background1" w:themeFillShade="F2"/>
          </w:tcPr>
          <w:p w14:paraId="16995549" w14:textId="20855C7C" w:rsidR="00B730BA" w:rsidRPr="00C42513" w:rsidRDefault="00B730BA" w:rsidP="005563B2">
            <w:pPr>
              <w:pStyle w:val="2019-20tabletextright"/>
              <w:rPr>
                <w:rFonts w:cs="Arial"/>
                <w:b/>
              </w:rPr>
            </w:pPr>
            <w:r>
              <w:t>-</w:t>
            </w:r>
          </w:p>
        </w:tc>
        <w:tc>
          <w:tcPr>
            <w:tcW w:w="709" w:type="dxa"/>
            <w:shd w:val="clear" w:color="auto" w:fill="F2F2F2" w:themeFill="background1" w:themeFillShade="F2"/>
          </w:tcPr>
          <w:p w14:paraId="13699C73" w14:textId="3739B892" w:rsidR="00B730BA" w:rsidRPr="00C42513" w:rsidRDefault="00B730BA" w:rsidP="005563B2">
            <w:pPr>
              <w:pStyle w:val="2019-20tabletextright"/>
              <w:rPr>
                <w:rFonts w:cs="Arial"/>
                <w:b/>
              </w:rPr>
            </w:pPr>
            <w:r>
              <w:t>-</w:t>
            </w:r>
          </w:p>
        </w:tc>
        <w:tc>
          <w:tcPr>
            <w:tcW w:w="708" w:type="dxa"/>
            <w:shd w:val="clear" w:color="auto" w:fill="F2F2F2" w:themeFill="background1" w:themeFillShade="F2"/>
          </w:tcPr>
          <w:p w14:paraId="7BAAAF2E" w14:textId="3C6A835E" w:rsidR="00B730BA" w:rsidRPr="00C42513" w:rsidRDefault="00B730BA" w:rsidP="005563B2">
            <w:pPr>
              <w:pStyle w:val="2019-20tabletextright"/>
              <w:rPr>
                <w:rFonts w:cs="Arial"/>
                <w:b/>
              </w:rPr>
            </w:pPr>
            <w:r>
              <w:t>2,660</w:t>
            </w:r>
          </w:p>
        </w:tc>
      </w:tr>
      <w:tr w:rsidR="00B730BA" w14:paraId="30F157C1" w14:textId="5E0F5F69" w:rsidTr="0077088A">
        <w:tc>
          <w:tcPr>
            <w:tcW w:w="2835" w:type="dxa"/>
          </w:tcPr>
          <w:p w14:paraId="0436B3DF" w14:textId="5D3E8E2E" w:rsidR="00B730BA" w:rsidRPr="00435232" w:rsidRDefault="00B730BA" w:rsidP="00B730BA">
            <w:pPr>
              <w:pStyle w:val="2019-20tabletextBoldleft"/>
              <w:rPr>
                <w:rFonts w:cs="Arial"/>
              </w:rPr>
            </w:pPr>
            <w:r>
              <w:t>Total of plant, equipment, fittings and fixtures, and vehicles at fair value</w:t>
            </w:r>
          </w:p>
        </w:tc>
        <w:tc>
          <w:tcPr>
            <w:tcW w:w="1134" w:type="dxa"/>
            <w:shd w:val="clear" w:color="auto" w:fill="auto"/>
          </w:tcPr>
          <w:p w14:paraId="419F1C0C" w14:textId="43E15D2B" w:rsidR="00B730BA" w:rsidRPr="00435232" w:rsidRDefault="00B730BA" w:rsidP="00B730BA">
            <w:pPr>
              <w:pStyle w:val="2019-20tabletextboldright"/>
              <w:rPr>
                <w:rFonts w:cs="Arial"/>
              </w:rPr>
            </w:pPr>
            <w:r>
              <w:t>2,495</w:t>
            </w:r>
          </w:p>
        </w:tc>
        <w:tc>
          <w:tcPr>
            <w:tcW w:w="1134" w:type="dxa"/>
            <w:shd w:val="clear" w:color="auto" w:fill="F2F2F2" w:themeFill="background1" w:themeFillShade="F2"/>
          </w:tcPr>
          <w:p w14:paraId="1003CE61" w14:textId="37C00806" w:rsidR="00B730BA" w:rsidRPr="00435232" w:rsidRDefault="00B730BA" w:rsidP="00B730BA">
            <w:pPr>
              <w:pStyle w:val="2019-20tabletextboldright"/>
              <w:rPr>
                <w:rFonts w:cs="Arial"/>
              </w:rPr>
            </w:pPr>
            <w:r>
              <w:t>2,660</w:t>
            </w:r>
          </w:p>
        </w:tc>
        <w:tc>
          <w:tcPr>
            <w:tcW w:w="709" w:type="dxa"/>
            <w:shd w:val="clear" w:color="auto" w:fill="auto"/>
          </w:tcPr>
          <w:p w14:paraId="7D1126CB" w14:textId="5D009A01" w:rsidR="00B730BA" w:rsidRPr="00435232" w:rsidRDefault="00B730BA" w:rsidP="00B730BA">
            <w:pPr>
              <w:pStyle w:val="2019-20tabletextboldright"/>
              <w:rPr>
                <w:rFonts w:cs="Arial"/>
              </w:rPr>
            </w:pPr>
            <w:r>
              <w:t>-</w:t>
            </w:r>
          </w:p>
        </w:tc>
        <w:tc>
          <w:tcPr>
            <w:tcW w:w="709" w:type="dxa"/>
            <w:shd w:val="clear" w:color="auto" w:fill="auto"/>
          </w:tcPr>
          <w:p w14:paraId="160A257F" w14:textId="7B2111AB" w:rsidR="00B730BA" w:rsidRPr="00435232" w:rsidRDefault="00B730BA" w:rsidP="00B730BA">
            <w:pPr>
              <w:pStyle w:val="2019-20tabletextboldright"/>
              <w:rPr>
                <w:rFonts w:cs="Arial"/>
              </w:rPr>
            </w:pPr>
            <w:r>
              <w:t>-</w:t>
            </w:r>
          </w:p>
        </w:tc>
        <w:tc>
          <w:tcPr>
            <w:tcW w:w="709" w:type="dxa"/>
            <w:shd w:val="clear" w:color="auto" w:fill="auto"/>
          </w:tcPr>
          <w:p w14:paraId="1E4D3468" w14:textId="3EAFD03F" w:rsidR="00B730BA" w:rsidRPr="00435232" w:rsidRDefault="00B730BA" w:rsidP="00B730BA">
            <w:pPr>
              <w:pStyle w:val="2019-20tabletextboldright"/>
              <w:rPr>
                <w:rFonts w:cs="Arial"/>
              </w:rPr>
            </w:pPr>
            <w:r>
              <w:t>2,495</w:t>
            </w:r>
          </w:p>
        </w:tc>
        <w:tc>
          <w:tcPr>
            <w:tcW w:w="708" w:type="dxa"/>
            <w:shd w:val="clear" w:color="auto" w:fill="F2F2F2" w:themeFill="background1" w:themeFillShade="F2"/>
          </w:tcPr>
          <w:p w14:paraId="12E04743" w14:textId="79D4D5ED" w:rsidR="00B730BA" w:rsidRPr="00435232" w:rsidRDefault="00B730BA" w:rsidP="00B730BA">
            <w:pPr>
              <w:pStyle w:val="2019-20tabletextboldright"/>
              <w:rPr>
                <w:rFonts w:cs="Arial"/>
              </w:rPr>
            </w:pPr>
            <w:r>
              <w:t>-</w:t>
            </w:r>
          </w:p>
        </w:tc>
        <w:tc>
          <w:tcPr>
            <w:tcW w:w="709" w:type="dxa"/>
            <w:shd w:val="clear" w:color="auto" w:fill="F2F2F2" w:themeFill="background1" w:themeFillShade="F2"/>
          </w:tcPr>
          <w:p w14:paraId="411A81C6" w14:textId="751FEB84" w:rsidR="00B730BA" w:rsidRPr="00435232" w:rsidRDefault="00B730BA" w:rsidP="00B730BA">
            <w:pPr>
              <w:pStyle w:val="2019-20tabletextboldright"/>
              <w:rPr>
                <w:rFonts w:cs="Arial"/>
              </w:rPr>
            </w:pPr>
            <w:r>
              <w:t>-</w:t>
            </w:r>
          </w:p>
        </w:tc>
        <w:tc>
          <w:tcPr>
            <w:tcW w:w="708" w:type="dxa"/>
            <w:shd w:val="clear" w:color="auto" w:fill="F2F2F2" w:themeFill="background1" w:themeFillShade="F2"/>
          </w:tcPr>
          <w:p w14:paraId="0ECC27F9" w14:textId="649B220F" w:rsidR="00B730BA" w:rsidRPr="00435232" w:rsidRDefault="00B730BA" w:rsidP="00B730BA">
            <w:pPr>
              <w:pStyle w:val="2019-20tabletextboldright"/>
              <w:rPr>
                <w:rFonts w:cs="Arial"/>
              </w:rPr>
            </w:pPr>
            <w:r>
              <w:t>2,660</w:t>
            </w:r>
          </w:p>
        </w:tc>
      </w:tr>
    </w:tbl>
    <w:p w14:paraId="13B59297" w14:textId="77777777" w:rsidR="00B730BA" w:rsidRDefault="00B730BA" w:rsidP="00B730BA">
      <w:pPr>
        <w:pStyle w:val="2019-20tablefigurenote"/>
      </w:pPr>
      <w:r>
        <w:t>Note: (</w:t>
      </w:r>
      <w:proofErr w:type="spellStart"/>
      <w:r>
        <w:t>i</w:t>
      </w:r>
      <w:proofErr w:type="spellEnd"/>
      <w:r>
        <w:t>) Classified in accordance with the fair value hierarchy, see Note 8.3.1</w:t>
      </w:r>
    </w:p>
    <w:p w14:paraId="4A90B35A" w14:textId="77777777" w:rsidR="00B730BA" w:rsidRPr="00B730BA" w:rsidRDefault="00B730BA" w:rsidP="00B730BA">
      <w:pPr>
        <w:pStyle w:val="2019-20HeadingE"/>
      </w:pPr>
      <w:r w:rsidRPr="00B730BA">
        <w:t>Plant, equipment, fixtures and fittings and vehicles</w:t>
      </w:r>
    </w:p>
    <w:p w14:paraId="2C3D68A0" w14:textId="77777777" w:rsidR="00B730BA" w:rsidRPr="00B730BA" w:rsidRDefault="00B730BA" w:rsidP="00B730BA">
      <w:pPr>
        <w:pStyle w:val="2019-20Bodycopy"/>
      </w:pPr>
      <w:r w:rsidRPr="00B730BA">
        <w:t xml:space="preserve">Plant, equipment, fixtures and fittings and equipment are held at fair value. When plant and equipment is specialised in use, such that it is rarely sold other than as part of a going concern, fair value is determined using the current replacement cost method. </w:t>
      </w:r>
    </w:p>
    <w:p w14:paraId="4AE38F4D" w14:textId="77777777" w:rsidR="00B730BA" w:rsidRPr="00B730BA" w:rsidRDefault="00B730BA" w:rsidP="00B730BA">
      <w:pPr>
        <w:pStyle w:val="2019-20Bodycopy"/>
      </w:pPr>
      <w:r w:rsidRPr="00B730BA">
        <w:t>There have been no transfers between levels during the period.</w:t>
      </w:r>
    </w:p>
    <w:p w14:paraId="16FD5A43" w14:textId="77777777" w:rsidR="00B730BA" w:rsidRPr="00B730BA" w:rsidRDefault="00B730BA" w:rsidP="00B730BA">
      <w:pPr>
        <w:pStyle w:val="2019-20Bodycopy"/>
      </w:pPr>
      <w:r w:rsidRPr="00B730BA">
        <w:t>There were no changes in valuation techniques throughout the period to 30 June 2020.</w:t>
      </w:r>
    </w:p>
    <w:p w14:paraId="107C754A" w14:textId="77777777" w:rsidR="00B730BA" w:rsidRPr="00B730BA" w:rsidRDefault="00B730BA" w:rsidP="00B730BA">
      <w:pPr>
        <w:pStyle w:val="2019-20Bodycopy"/>
      </w:pPr>
      <w:r w:rsidRPr="00B730BA">
        <w:t>For all assets measured at fair value, the current use is considered the highest and best use.</w:t>
      </w:r>
    </w:p>
    <w:p w14:paraId="04B7ECA7" w14:textId="14E5F9D7" w:rsidR="009A74DC" w:rsidRDefault="009A74DC" w:rsidP="00B730BA">
      <w:pPr>
        <w:pStyle w:val="2019-20Bodycopy"/>
        <w:rPr>
          <w:szCs w:val="20"/>
        </w:rPr>
      </w:pPr>
      <w:r>
        <w:br w:type="page"/>
      </w:r>
    </w:p>
    <w:p w14:paraId="11AB6669" w14:textId="77777777" w:rsidR="005563B2" w:rsidRDefault="005563B2" w:rsidP="005563B2">
      <w:pPr>
        <w:pStyle w:val="2019-20HeadingD-onlyusedinFins"/>
      </w:pPr>
      <w:r>
        <w:lastRenderedPageBreak/>
        <w:t>Reconciliation of Level 3 fair value movements</w:t>
      </w:r>
    </w:p>
    <w:tbl>
      <w:tblPr>
        <w:tblStyle w:val="TableGrid"/>
        <w:tblW w:w="9356" w:type="dxa"/>
        <w:tblLook w:val="04A0" w:firstRow="1" w:lastRow="0" w:firstColumn="1" w:lastColumn="0" w:noHBand="0" w:noVBand="1"/>
      </w:tblPr>
      <w:tblGrid>
        <w:gridCol w:w="6521"/>
        <w:gridCol w:w="2835"/>
      </w:tblGrid>
      <w:tr w:rsidR="0077088A" w14:paraId="50916114" w14:textId="77777777" w:rsidTr="00451339">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573D7F8F" w14:textId="77777777" w:rsidR="0077088A" w:rsidRDefault="0077088A" w:rsidP="00C42513">
            <w:pPr>
              <w:pStyle w:val="DHHStablecolhead"/>
            </w:pPr>
          </w:p>
        </w:tc>
        <w:tc>
          <w:tcPr>
            <w:tcW w:w="2835" w:type="dxa"/>
            <w:tcBorders>
              <w:bottom w:val="single" w:sz="4" w:space="0" w:color="auto"/>
            </w:tcBorders>
            <w:shd w:val="clear" w:color="auto" w:fill="96223B"/>
            <w:vAlign w:val="bottom"/>
          </w:tcPr>
          <w:p w14:paraId="479AF614" w14:textId="77777777" w:rsidR="005563B2" w:rsidRDefault="005563B2" w:rsidP="005563B2">
            <w:pPr>
              <w:pStyle w:val="2019-20tablecolheadright"/>
            </w:pPr>
            <w:r>
              <w:t>PLANT, EQUIPMENT, FIXTURES AND FITTINGS, AND VEHICLES</w:t>
            </w:r>
          </w:p>
          <w:p w14:paraId="6D53810A" w14:textId="3D8DF461" w:rsidR="0077088A" w:rsidRPr="00C42513" w:rsidRDefault="005563B2" w:rsidP="005563B2">
            <w:pPr>
              <w:pStyle w:val="2019-20tablecolheadright"/>
            </w:pPr>
            <w:r>
              <w:t>($ʼ000)</w:t>
            </w:r>
          </w:p>
        </w:tc>
      </w:tr>
      <w:tr w:rsidR="00DC79CF" w14:paraId="64653B15" w14:textId="77777777" w:rsidTr="0077088A">
        <w:tc>
          <w:tcPr>
            <w:tcW w:w="6521" w:type="dxa"/>
          </w:tcPr>
          <w:p w14:paraId="74460DA3" w14:textId="2326B9F3" w:rsidR="00DC79CF" w:rsidRPr="0077088A" w:rsidRDefault="00DC79CF" w:rsidP="00DC79CF">
            <w:pPr>
              <w:pStyle w:val="2019-20tabletextBoldleft"/>
              <w:rPr>
                <w:rFonts w:cs="Arial"/>
              </w:rPr>
            </w:pPr>
            <w:r>
              <w:t>2019</w:t>
            </w:r>
          </w:p>
        </w:tc>
        <w:tc>
          <w:tcPr>
            <w:tcW w:w="2835" w:type="dxa"/>
            <w:shd w:val="clear" w:color="auto" w:fill="auto"/>
          </w:tcPr>
          <w:p w14:paraId="3E860A18" w14:textId="73332D16" w:rsidR="00DC79CF" w:rsidRPr="0077088A" w:rsidRDefault="00DC79CF" w:rsidP="00DC79CF">
            <w:pPr>
              <w:pStyle w:val="2019-20tabletextright"/>
            </w:pPr>
          </w:p>
        </w:tc>
      </w:tr>
      <w:tr w:rsidR="00DC79CF" w14:paraId="0B7D4138" w14:textId="77777777" w:rsidTr="0077088A">
        <w:tc>
          <w:tcPr>
            <w:tcW w:w="6521" w:type="dxa"/>
          </w:tcPr>
          <w:p w14:paraId="1A9890F0" w14:textId="1FB8608B" w:rsidR="00DC79CF" w:rsidRPr="00C42513" w:rsidRDefault="00DC79CF" w:rsidP="00DC79CF">
            <w:pPr>
              <w:pStyle w:val="2019-20tabletextleft"/>
              <w:rPr>
                <w:rFonts w:cs="Arial"/>
              </w:rPr>
            </w:pPr>
            <w:r>
              <w:t>Opening balance</w:t>
            </w:r>
          </w:p>
        </w:tc>
        <w:tc>
          <w:tcPr>
            <w:tcW w:w="2835" w:type="dxa"/>
            <w:shd w:val="clear" w:color="auto" w:fill="auto"/>
          </w:tcPr>
          <w:p w14:paraId="69FD07C6" w14:textId="7F5C6FFC" w:rsidR="00DC79CF" w:rsidRPr="00C42513" w:rsidRDefault="00DC79CF" w:rsidP="00DC79CF">
            <w:pPr>
              <w:pStyle w:val="2019-20tabletextright"/>
            </w:pPr>
            <w:r>
              <w:t xml:space="preserve">2,776 </w:t>
            </w:r>
          </w:p>
        </w:tc>
      </w:tr>
      <w:tr w:rsidR="00DC79CF" w14:paraId="6CEEE6CD" w14:textId="77777777" w:rsidTr="0077088A">
        <w:tc>
          <w:tcPr>
            <w:tcW w:w="6521" w:type="dxa"/>
          </w:tcPr>
          <w:p w14:paraId="590EB7E8" w14:textId="18411F4B" w:rsidR="00DC79CF" w:rsidRPr="00C42513" w:rsidRDefault="00DC79CF" w:rsidP="00DC79CF">
            <w:pPr>
              <w:pStyle w:val="2019-20tabletextleft"/>
              <w:rPr>
                <w:rStyle w:val="BodyCopySemibold"/>
                <w:rFonts w:eastAsia="MS Mincho" w:cs="Arial"/>
                <w:bCs w:val="0"/>
              </w:rPr>
            </w:pPr>
            <w:r>
              <w:t>Purchases (sales)</w:t>
            </w:r>
          </w:p>
        </w:tc>
        <w:tc>
          <w:tcPr>
            <w:tcW w:w="2835" w:type="dxa"/>
            <w:shd w:val="clear" w:color="auto" w:fill="auto"/>
          </w:tcPr>
          <w:p w14:paraId="24B23213" w14:textId="155A46C2" w:rsidR="00DC79CF" w:rsidRPr="00C42513" w:rsidRDefault="00DC79CF" w:rsidP="00DC79CF">
            <w:pPr>
              <w:pStyle w:val="2019-20tabletextright"/>
              <w:rPr>
                <w:rStyle w:val="BodyCopySemibold"/>
                <w:rFonts w:eastAsia="MS Mincho" w:cs="Arial"/>
                <w:bCs w:val="0"/>
              </w:rPr>
            </w:pPr>
            <w:r>
              <w:t xml:space="preserve"> 568 </w:t>
            </w:r>
          </w:p>
        </w:tc>
      </w:tr>
      <w:tr w:rsidR="00DC79CF" w14:paraId="17E33E1C" w14:textId="77777777" w:rsidTr="0077088A">
        <w:tc>
          <w:tcPr>
            <w:tcW w:w="6521" w:type="dxa"/>
          </w:tcPr>
          <w:p w14:paraId="3F000999" w14:textId="43593108" w:rsidR="00DC79CF" w:rsidRPr="00C42513" w:rsidRDefault="00DC79CF" w:rsidP="00DC79CF">
            <w:pPr>
              <w:pStyle w:val="2019-20tabletextleft"/>
              <w:rPr>
                <w:rStyle w:val="BodyCopySemibold"/>
                <w:rFonts w:eastAsia="MS Mincho" w:cs="Arial"/>
                <w:bCs w:val="0"/>
              </w:rPr>
            </w:pPr>
            <w:r>
              <w:t>Depreciations</w:t>
            </w:r>
          </w:p>
        </w:tc>
        <w:tc>
          <w:tcPr>
            <w:tcW w:w="2835" w:type="dxa"/>
            <w:shd w:val="clear" w:color="auto" w:fill="auto"/>
          </w:tcPr>
          <w:p w14:paraId="7F7D0D8B" w14:textId="4FBACE5B" w:rsidR="00DC79CF" w:rsidRPr="00C42513" w:rsidRDefault="00DC79CF" w:rsidP="00DC79CF">
            <w:pPr>
              <w:pStyle w:val="2019-20tabletextright"/>
              <w:rPr>
                <w:rStyle w:val="BodyCopySemibold"/>
                <w:rFonts w:eastAsia="MS Mincho" w:cs="Arial"/>
                <w:bCs w:val="0"/>
              </w:rPr>
            </w:pPr>
            <w:r>
              <w:t xml:space="preserve"> (849)</w:t>
            </w:r>
          </w:p>
        </w:tc>
      </w:tr>
      <w:tr w:rsidR="00DC79CF" w14:paraId="7339CD7D" w14:textId="77777777" w:rsidTr="0077088A">
        <w:tc>
          <w:tcPr>
            <w:tcW w:w="6521" w:type="dxa"/>
          </w:tcPr>
          <w:p w14:paraId="7D6168AD" w14:textId="4C8B59B7" w:rsidR="00DC79CF" w:rsidRPr="0077088A" w:rsidRDefault="00DC79CF" w:rsidP="00DC79CF">
            <w:pPr>
              <w:pStyle w:val="2019-20tabletextBoldleft"/>
              <w:rPr>
                <w:rStyle w:val="BodyCopySemibold"/>
                <w:rFonts w:eastAsia="MS Mincho" w:cs="Arial"/>
                <w:b/>
                <w:bCs/>
              </w:rPr>
            </w:pPr>
            <w:r>
              <w:t>Closing balance</w:t>
            </w:r>
          </w:p>
        </w:tc>
        <w:tc>
          <w:tcPr>
            <w:tcW w:w="2835" w:type="dxa"/>
            <w:shd w:val="clear" w:color="auto" w:fill="auto"/>
          </w:tcPr>
          <w:p w14:paraId="1CF9C264" w14:textId="18FDA776" w:rsidR="00DC79CF" w:rsidRPr="0077088A" w:rsidRDefault="00DC79CF" w:rsidP="00DC79CF">
            <w:pPr>
              <w:pStyle w:val="2019-20tabletextboldright"/>
              <w:rPr>
                <w:rStyle w:val="BodyCopySemibold"/>
                <w:rFonts w:eastAsia="MS Mincho" w:cs="Arial"/>
                <w:b/>
                <w:bCs/>
              </w:rPr>
            </w:pPr>
            <w:r>
              <w:t xml:space="preserve"> 2,495 </w:t>
            </w:r>
          </w:p>
        </w:tc>
      </w:tr>
      <w:tr w:rsidR="00DC79CF" w14:paraId="5D71C959" w14:textId="77777777" w:rsidTr="0077088A">
        <w:tc>
          <w:tcPr>
            <w:tcW w:w="6521" w:type="dxa"/>
            <w:shd w:val="clear" w:color="auto" w:fill="F2F2F2" w:themeFill="background1" w:themeFillShade="F2"/>
          </w:tcPr>
          <w:p w14:paraId="1A2B8ECF" w14:textId="560E1582" w:rsidR="00DC79CF" w:rsidRPr="0077088A" w:rsidRDefault="00DC79CF" w:rsidP="00DC79CF">
            <w:pPr>
              <w:pStyle w:val="2019-20tabletextBoldleft"/>
              <w:rPr>
                <w:rStyle w:val="BodyCopySemibold"/>
                <w:rFonts w:eastAsia="MS Mincho" w:cs="Arial"/>
              </w:rPr>
            </w:pPr>
            <w:r>
              <w:t>2020</w:t>
            </w:r>
          </w:p>
        </w:tc>
        <w:tc>
          <w:tcPr>
            <w:tcW w:w="2835" w:type="dxa"/>
            <w:shd w:val="clear" w:color="auto" w:fill="F2F2F2" w:themeFill="background1" w:themeFillShade="F2"/>
          </w:tcPr>
          <w:p w14:paraId="14125725" w14:textId="77777777" w:rsidR="00DC79CF" w:rsidRPr="0077088A" w:rsidRDefault="00DC79CF" w:rsidP="00DC79CF">
            <w:pPr>
              <w:pStyle w:val="2019-20tabletextright"/>
              <w:rPr>
                <w:rStyle w:val="BodyCopySemibold"/>
                <w:rFonts w:eastAsia="MS Mincho" w:cs="Arial"/>
              </w:rPr>
            </w:pPr>
          </w:p>
        </w:tc>
      </w:tr>
      <w:tr w:rsidR="00DC79CF" w14:paraId="15F9B8DF" w14:textId="77777777" w:rsidTr="0077088A">
        <w:tc>
          <w:tcPr>
            <w:tcW w:w="6521" w:type="dxa"/>
            <w:shd w:val="clear" w:color="auto" w:fill="F2F2F2" w:themeFill="background1" w:themeFillShade="F2"/>
          </w:tcPr>
          <w:p w14:paraId="11931899" w14:textId="755C0C8B" w:rsidR="00DC79CF" w:rsidRPr="00C42513" w:rsidRDefault="00DC79CF" w:rsidP="00DC79CF">
            <w:pPr>
              <w:pStyle w:val="2019-20tabletextleft"/>
              <w:rPr>
                <w:rStyle w:val="BodyCopySemibold"/>
                <w:rFonts w:eastAsia="MS Mincho" w:cs="Arial"/>
                <w:bCs w:val="0"/>
              </w:rPr>
            </w:pPr>
            <w:r>
              <w:t>Opening balance</w:t>
            </w:r>
          </w:p>
        </w:tc>
        <w:tc>
          <w:tcPr>
            <w:tcW w:w="2835" w:type="dxa"/>
            <w:shd w:val="clear" w:color="auto" w:fill="F2F2F2" w:themeFill="background1" w:themeFillShade="F2"/>
          </w:tcPr>
          <w:p w14:paraId="532358E8" w14:textId="675A150C" w:rsidR="00DC79CF" w:rsidRPr="00C42513" w:rsidRDefault="00DC79CF" w:rsidP="00DC79CF">
            <w:pPr>
              <w:pStyle w:val="2019-20tabletextright"/>
              <w:rPr>
                <w:rStyle w:val="BodyCopySemibold"/>
                <w:rFonts w:eastAsia="MS Mincho" w:cs="Arial"/>
                <w:bCs w:val="0"/>
              </w:rPr>
            </w:pPr>
            <w:r>
              <w:t xml:space="preserve">2,495 </w:t>
            </w:r>
          </w:p>
        </w:tc>
      </w:tr>
      <w:tr w:rsidR="00DC79CF" w14:paraId="716F201F" w14:textId="77777777" w:rsidTr="0077088A">
        <w:tc>
          <w:tcPr>
            <w:tcW w:w="6521" w:type="dxa"/>
            <w:shd w:val="clear" w:color="auto" w:fill="F2F2F2" w:themeFill="background1" w:themeFillShade="F2"/>
          </w:tcPr>
          <w:p w14:paraId="45446A67" w14:textId="05E66493" w:rsidR="00DC79CF" w:rsidRPr="00C42513" w:rsidRDefault="00DC79CF" w:rsidP="00DC79CF">
            <w:pPr>
              <w:pStyle w:val="2019-20tabletextleft"/>
              <w:rPr>
                <w:rStyle w:val="BodyCopySemibold"/>
                <w:rFonts w:eastAsia="MS Mincho" w:cs="Arial"/>
                <w:bCs w:val="0"/>
              </w:rPr>
            </w:pPr>
            <w:r>
              <w:t>Purchases (sales)</w:t>
            </w:r>
          </w:p>
        </w:tc>
        <w:tc>
          <w:tcPr>
            <w:tcW w:w="2835" w:type="dxa"/>
            <w:shd w:val="clear" w:color="auto" w:fill="F2F2F2" w:themeFill="background1" w:themeFillShade="F2"/>
          </w:tcPr>
          <w:p w14:paraId="6CB2C2CA" w14:textId="72AD0E80" w:rsidR="00DC79CF" w:rsidRPr="00C42513" w:rsidRDefault="00DC79CF" w:rsidP="00DC79CF">
            <w:pPr>
              <w:pStyle w:val="2019-20tabletextright"/>
              <w:rPr>
                <w:rStyle w:val="BodyCopySemibold"/>
                <w:rFonts w:eastAsia="MS Mincho" w:cs="Arial"/>
                <w:bCs w:val="0"/>
              </w:rPr>
            </w:pPr>
            <w:r>
              <w:t xml:space="preserve"> 1,144 </w:t>
            </w:r>
          </w:p>
        </w:tc>
      </w:tr>
      <w:tr w:rsidR="00DC79CF" w14:paraId="6A01F894" w14:textId="77777777" w:rsidTr="0077088A">
        <w:tc>
          <w:tcPr>
            <w:tcW w:w="6521" w:type="dxa"/>
            <w:shd w:val="clear" w:color="auto" w:fill="F2F2F2" w:themeFill="background1" w:themeFillShade="F2"/>
          </w:tcPr>
          <w:p w14:paraId="0C24C48E" w14:textId="7412400E" w:rsidR="00DC79CF" w:rsidRDefault="00DC79CF" w:rsidP="00DC79CF">
            <w:pPr>
              <w:pStyle w:val="2019-20tabletextleft"/>
            </w:pPr>
            <w:r>
              <w:t>Disposals</w:t>
            </w:r>
          </w:p>
        </w:tc>
        <w:tc>
          <w:tcPr>
            <w:tcW w:w="2835" w:type="dxa"/>
            <w:shd w:val="clear" w:color="auto" w:fill="F2F2F2" w:themeFill="background1" w:themeFillShade="F2"/>
          </w:tcPr>
          <w:p w14:paraId="799526E4" w14:textId="7B304727" w:rsidR="00DC79CF" w:rsidRDefault="00DC79CF" w:rsidP="00DC79CF">
            <w:pPr>
              <w:pStyle w:val="2019-20tabletextright"/>
            </w:pPr>
            <w:r>
              <w:t xml:space="preserve"> (32)</w:t>
            </w:r>
          </w:p>
        </w:tc>
      </w:tr>
      <w:tr w:rsidR="00DC79CF" w14:paraId="407B2F1B" w14:textId="77777777" w:rsidTr="0077088A">
        <w:tc>
          <w:tcPr>
            <w:tcW w:w="6521" w:type="dxa"/>
            <w:shd w:val="clear" w:color="auto" w:fill="F2F2F2" w:themeFill="background1" w:themeFillShade="F2"/>
          </w:tcPr>
          <w:p w14:paraId="7230879A" w14:textId="06269CEE" w:rsidR="00DC79CF" w:rsidRPr="00C42513" w:rsidRDefault="00DC79CF" w:rsidP="00DC79CF">
            <w:pPr>
              <w:pStyle w:val="2019-20tabletextleft"/>
              <w:rPr>
                <w:rStyle w:val="BodyCopySemibold"/>
                <w:rFonts w:eastAsia="MS Mincho" w:cs="Arial"/>
                <w:bCs w:val="0"/>
              </w:rPr>
            </w:pPr>
            <w:r>
              <w:t>Depreciations</w:t>
            </w:r>
          </w:p>
        </w:tc>
        <w:tc>
          <w:tcPr>
            <w:tcW w:w="2835" w:type="dxa"/>
            <w:shd w:val="clear" w:color="auto" w:fill="F2F2F2" w:themeFill="background1" w:themeFillShade="F2"/>
          </w:tcPr>
          <w:p w14:paraId="4ACF266A" w14:textId="125F1062" w:rsidR="00DC79CF" w:rsidRPr="00C42513" w:rsidRDefault="00DC79CF" w:rsidP="00DC79CF">
            <w:pPr>
              <w:pStyle w:val="2019-20tabletextright"/>
              <w:rPr>
                <w:rStyle w:val="BodyCopySemibold"/>
                <w:rFonts w:eastAsia="MS Mincho" w:cs="Arial"/>
                <w:bCs w:val="0"/>
              </w:rPr>
            </w:pPr>
            <w:r>
              <w:t xml:space="preserve"> (947)</w:t>
            </w:r>
          </w:p>
        </w:tc>
      </w:tr>
      <w:tr w:rsidR="00DC79CF" w14:paraId="4BB66821" w14:textId="77777777" w:rsidTr="0077088A">
        <w:tc>
          <w:tcPr>
            <w:tcW w:w="6521" w:type="dxa"/>
            <w:shd w:val="clear" w:color="auto" w:fill="F2F2F2" w:themeFill="background1" w:themeFillShade="F2"/>
          </w:tcPr>
          <w:p w14:paraId="5CF6C1F0" w14:textId="640442BC" w:rsidR="00DC79CF" w:rsidRPr="0077088A" w:rsidRDefault="00DC79CF" w:rsidP="00DC79CF">
            <w:pPr>
              <w:pStyle w:val="2019-20tabletextBoldleft"/>
              <w:rPr>
                <w:rStyle w:val="BodyCopySemibold"/>
                <w:rFonts w:eastAsia="MS Mincho" w:cs="Arial"/>
                <w:b/>
                <w:bCs/>
              </w:rPr>
            </w:pPr>
            <w:r>
              <w:t>Closing balance</w:t>
            </w:r>
          </w:p>
        </w:tc>
        <w:tc>
          <w:tcPr>
            <w:tcW w:w="2835" w:type="dxa"/>
            <w:shd w:val="clear" w:color="auto" w:fill="F2F2F2" w:themeFill="background1" w:themeFillShade="F2"/>
          </w:tcPr>
          <w:p w14:paraId="017AFB38" w14:textId="12811CE9" w:rsidR="00DC79CF" w:rsidRPr="0077088A" w:rsidRDefault="00DC79CF" w:rsidP="00DC79CF">
            <w:pPr>
              <w:pStyle w:val="2019-20tabletextboldright"/>
              <w:rPr>
                <w:rStyle w:val="BodyCopySemibold"/>
                <w:rFonts w:eastAsia="MS Mincho" w:cs="Arial"/>
                <w:b/>
                <w:bCs/>
              </w:rPr>
            </w:pPr>
            <w:r>
              <w:t xml:space="preserve"> 2,660 </w:t>
            </w:r>
          </w:p>
        </w:tc>
      </w:tr>
    </w:tbl>
    <w:p w14:paraId="66814A7E" w14:textId="77777777" w:rsidR="00C42513" w:rsidRDefault="00C42513" w:rsidP="00C42513">
      <w:pPr>
        <w:pStyle w:val="DHHSbody"/>
      </w:pPr>
    </w:p>
    <w:p w14:paraId="7CD7E70B" w14:textId="77777777" w:rsidR="00DC79CF" w:rsidRDefault="00DC79CF" w:rsidP="00DC79CF">
      <w:pPr>
        <w:pStyle w:val="2019-20HeadingD-onlyusedinFins"/>
      </w:pPr>
      <w:r>
        <w:t>Description of significant unobservable inputs to Level 3 valuations</w:t>
      </w:r>
    </w:p>
    <w:tbl>
      <w:tblPr>
        <w:tblStyle w:val="TableGrid"/>
        <w:tblW w:w="0" w:type="auto"/>
        <w:tblLayout w:type="fixed"/>
        <w:tblLook w:val="04A0" w:firstRow="1" w:lastRow="0" w:firstColumn="1" w:lastColumn="0" w:noHBand="0" w:noVBand="1"/>
      </w:tblPr>
      <w:tblGrid>
        <w:gridCol w:w="3119"/>
        <w:gridCol w:w="2693"/>
        <w:gridCol w:w="3543"/>
      </w:tblGrid>
      <w:tr w:rsidR="00DC79CF" w14:paraId="0AE15DF1" w14:textId="77777777" w:rsidTr="00451339">
        <w:trPr>
          <w:cnfStyle w:val="100000000000" w:firstRow="1" w:lastRow="0" w:firstColumn="0" w:lastColumn="0" w:oddVBand="0" w:evenVBand="0" w:oddHBand="0" w:evenHBand="0" w:firstRowFirstColumn="0" w:firstRowLastColumn="0" w:lastRowFirstColumn="0" w:lastRowLastColumn="0"/>
        </w:trPr>
        <w:tc>
          <w:tcPr>
            <w:tcW w:w="5812" w:type="dxa"/>
            <w:gridSpan w:val="2"/>
            <w:shd w:val="clear" w:color="auto" w:fill="96223B"/>
          </w:tcPr>
          <w:p w14:paraId="0BDA645C" w14:textId="4D0D74E4" w:rsidR="00DC79CF" w:rsidRDefault="00DC79CF" w:rsidP="00DC79CF">
            <w:pPr>
              <w:pStyle w:val="2019-20tablecolheadright"/>
            </w:pPr>
            <w:r>
              <w:t>VALUATION TECHNIQUE</w:t>
            </w:r>
          </w:p>
        </w:tc>
        <w:tc>
          <w:tcPr>
            <w:tcW w:w="3543" w:type="dxa"/>
            <w:tcBorders>
              <w:bottom w:val="single" w:sz="4" w:space="0" w:color="auto"/>
            </w:tcBorders>
            <w:shd w:val="clear" w:color="auto" w:fill="96223B"/>
          </w:tcPr>
          <w:p w14:paraId="5448E0B5" w14:textId="730C3700" w:rsidR="00DC79CF" w:rsidRDefault="00DC79CF" w:rsidP="00DC79CF">
            <w:pPr>
              <w:pStyle w:val="2019-20tablecolheadright"/>
            </w:pPr>
            <w:r>
              <w:t>SIGNIFICANT UNOBSERVABLE INPUTS</w:t>
            </w:r>
          </w:p>
        </w:tc>
      </w:tr>
      <w:tr w:rsidR="00DC79CF" w14:paraId="6CCB7E2F" w14:textId="77777777" w:rsidTr="0077088A">
        <w:tc>
          <w:tcPr>
            <w:tcW w:w="3119" w:type="dxa"/>
          </w:tcPr>
          <w:p w14:paraId="02DDA665" w14:textId="27E8B11C" w:rsidR="00DC79CF" w:rsidRPr="00A87F80" w:rsidRDefault="00DC79CF" w:rsidP="00DC79CF">
            <w:pPr>
              <w:pStyle w:val="2019-20tabletextleft"/>
              <w:rPr>
                <w:rFonts w:cs="Arial"/>
                <w:b/>
              </w:rPr>
            </w:pPr>
            <w:r>
              <w:t>Plant, equipment, fixtures and fittings and vehicles</w:t>
            </w:r>
          </w:p>
        </w:tc>
        <w:tc>
          <w:tcPr>
            <w:tcW w:w="2693" w:type="dxa"/>
            <w:shd w:val="clear" w:color="auto" w:fill="auto"/>
          </w:tcPr>
          <w:p w14:paraId="0C451AE1" w14:textId="24DF5857" w:rsidR="00DC79CF" w:rsidRPr="00A87F80" w:rsidRDefault="00DC79CF" w:rsidP="00DC79CF">
            <w:pPr>
              <w:pStyle w:val="2019-20tabletextright"/>
              <w:rPr>
                <w:rFonts w:cs="Arial"/>
                <w:b/>
              </w:rPr>
            </w:pPr>
            <w:r>
              <w:t xml:space="preserve">Current replacement cost </w:t>
            </w:r>
          </w:p>
        </w:tc>
        <w:tc>
          <w:tcPr>
            <w:tcW w:w="3543" w:type="dxa"/>
            <w:shd w:val="clear" w:color="auto" w:fill="F2F2F2" w:themeFill="background1" w:themeFillShade="F2"/>
          </w:tcPr>
          <w:p w14:paraId="5224E755" w14:textId="274CBAED" w:rsidR="00DC79CF" w:rsidRPr="00A87F80" w:rsidRDefault="00DC79CF" w:rsidP="00DC79CF">
            <w:pPr>
              <w:pStyle w:val="2019-20tabletextright"/>
              <w:rPr>
                <w:rFonts w:cs="Arial"/>
                <w:b/>
              </w:rPr>
            </w:pPr>
            <w:r>
              <w:t>Useful life</w:t>
            </w:r>
          </w:p>
        </w:tc>
      </w:tr>
    </w:tbl>
    <w:p w14:paraId="5FB0E822" w14:textId="77777777" w:rsidR="00C42513" w:rsidRDefault="00C42513" w:rsidP="00C42513">
      <w:pPr>
        <w:pStyle w:val="DHHSbody"/>
      </w:pPr>
    </w:p>
    <w:p w14:paraId="251B0331" w14:textId="77777777" w:rsidR="009A74DC" w:rsidRDefault="009A74DC">
      <w:pPr>
        <w:rPr>
          <w:rFonts w:ascii="Arial" w:hAnsi="Arial"/>
          <w:b/>
          <w:bCs/>
          <w:color w:val="009B9A"/>
        </w:rPr>
      </w:pPr>
      <w:r>
        <w:br w:type="page"/>
      </w:r>
    </w:p>
    <w:p w14:paraId="72C6C29B" w14:textId="77777777" w:rsidR="00451339" w:rsidRPr="00451339" w:rsidRDefault="00451339" w:rsidP="00451339">
      <w:pPr>
        <w:pStyle w:val="2019-20HeadingC"/>
        <w:rPr>
          <w:rFonts w:eastAsia="Times"/>
        </w:rPr>
      </w:pPr>
      <w:r w:rsidRPr="00451339">
        <w:rPr>
          <w:rFonts w:eastAsia="Times"/>
        </w:rPr>
        <w:lastRenderedPageBreak/>
        <w:t>Note 9: Other disclosures</w:t>
      </w:r>
    </w:p>
    <w:p w14:paraId="4E24A154" w14:textId="77777777" w:rsidR="00451339" w:rsidRPr="00451339" w:rsidRDefault="00451339" w:rsidP="00451339">
      <w:pPr>
        <w:pStyle w:val="2019-20HeadingE"/>
      </w:pPr>
      <w:r w:rsidRPr="00451339">
        <w:t>Introduction</w:t>
      </w:r>
    </w:p>
    <w:p w14:paraId="6E4DF871" w14:textId="77777777" w:rsidR="00451339" w:rsidRPr="00451339" w:rsidRDefault="00451339" w:rsidP="00451339">
      <w:pPr>
        <w:pStyle w:val="2019-20Bodycopy"/>
      </w:pPr>
      <w:r w:rsidRPr="00451339">
        <w:t>This section includes additional material disclosures required by accounting standards or otherwise, for the understanding of this financial report.</w:t>
      </w:r>
    </w:p>
    <w:tbl>
      <w:tblPr>
        <w:tblStyle w:val="TableGrid"/>
        <w:tblW w:w="4395" w:type="dxa"/>
        <w:tblLayout w:type="fixed"/>
        <w:tblLook w:val="04A0" w:firstRow="1" w:lastRow="0" w:firstColumn="1" w:lastColumn="0" w:noHBand="0" w:noVBand="1"/>
      </w:tblPr>
      <w:tblGrid>
        <w:gridCol w:w="567"/>
        <w:gridCol w:w="3828"/>
      </w:tblGrid>
      <w:tr w:rsidR="00AF1A65" w14:paraId="0FB9D2A5" w14:textId="77777777" w:rsidTr="00451339">
        <w:trPr>
          <w:cnfStyle w:val="100000000000" w:firstRow="1" w:lastRow="0" w:firstColumn="0" w:lastColumn="0" w:oddVBand="0" w:evenVBand="0" w:oddHBand="0" w:evenHBand="0" w:firstRowFirstColumn="0" w:firstRowLastColumn="0" w:lastRowFirstColumn="0" w:lastRowLastColumn="0"/>
        </w:trPr>
        <w:tc>
          <w:tcPr>
            <w:tcW w:w="4395" w:type="dxa"/>
            <w:gridSpan w:val="2"/>
            <w:tcBorders>
              <w:bottom w:val="single" w:sz="4" w:space="0" w:color="auto"/>
            </w:tcBorders>
            <w:shd w:val="clear" w:color="auto" w:fill="96223B"/>
            <w:vAlign w:val="bottom"/>
          </w:tcPr>
          <w:p w14:paraId="295A7EA9" w14:textId="30121453" w:rsidR="00AF1A65" w:rsidRDefault="00AF1A65" w:rsidP="00451339">
            <w:pPr>
              <w:pStyle w:val="2019-20Tablecolheadleft"/>
            </w:pPr>
            <w:r>
              <w:t>structure</w:t>
            </w:r>
          </w:p>
        </w:tc>
      </w:tr>
      <w:tr w:rsidR="00451339" w:rsidRPr="00A87F80" w14:paraId="2A33112C" w14:textId="77777777" w:rsidTr="00AF1A65">
        <w:trPr>
          <w:trHeight w:val="311"/>
        </w:trPr>
        <w:tc>
          <w:tcPr>
            <w:tcW w:w="567" w:type="dxa"/>
            <w:shd w:val="clear" w:color="auto" w:fill="auto"/>
          </w:tcPr>
          <w:p w14:paraId="05A7619C" w14:textId="44722B93" w:rsidR="00451339" w:rsidRPr="00A87F80" w:rsidRDefault="00451339" w:rsidP="00451339">
            <w:pPr>
              <w:pStyle w:val="2019-20tabletextleft"/>
              <w:rPr>
                <w:rFonts w:cs="Arial"/>
                <w:b/>
              </w:rPr>
            </w:pPr>
            <w:r>
              <w:t>9.1</w:t>
            </w:r>
          </w:p>
        </w:tc>
        <w:tc>
          <w:tcPr>
            <w:tcW w:w="3828" w:type="dxa"/>
            <w:shd w:val="clear" w:color="auto" w:fill="auto"/>
          </w:tcPr>
          <w:p w14:paraId="1A9D9392" w14:textId="6AFE7573" w:rsidR="00451339" w:rsidRPr="00A87F80" w:rsidRDefault="00451339" w:rsidP="00451339">
            <w:pPr>
              <w:pStyle w:val="2019-20tabletextleft"/>
              <w:rPr>
                <w:rFonts w:cs="Arial"/>
                <w:b/>
              </w:rPr>
            </w:pPr>
            <w:r>
              <w:t>Ex-gratia expenses</w:t>
            </w:r>
          </w:p>
        </w:tc>
      </w:tr>
      <w:tr w:rsidR="00451339" w:rsidRPr="00A87F80" w14:paraId="61349B7F" w14:textId="77777777" w:rsidTr="00AF1A65">
        <w:trPr>
          <w:trHeight w:val="310"/>
        </w:trPr>
        <w:tc>
          <w:tcPr>
            <w:tcW w:w="567" w:type="dxa"/>
            <w:shd w:val="clear" w:color="auto" w:fill="auto"/>
          </w:tcPr>
          <w:p w14:paraId="12EBC1D6" w14:textId="3EECAED2" w:rsidR="00451339" w:rsidRDefault="00451339" w:rsidP="00451339">
            <w:pPr>
              <w:pStyle w:val="2019-20tabletextleft"/>
            </w:pPr>
            <w:r>
              <w:t>9.2</w:t>
            </w:r>
          </w:p>
        </w:tc>
        <w:tc>
          <w:tcPr>
            <w:tcW w:w="3828" w:type="dxa"/>
            <w:shd w:val="clear" w:color="auto" w:fill="auto"/>
          </w:tcPr>
          <w:p w14:paraId="281FA61E" w14:textId="18FB7373" w:rsidR="00451339" w:rsidRDefault="00451339" w:rsidP="00451339">
            <w:pPr>
              <w:pStyle w:val="2019-20tabletextleft"/>
            </w:pPr>
            <w:r>
              <w:t>Economic dependency</w:t>
            </w:r>
          </w:p>
        </w:tc>
      </w:tr>
      <w:tr w:rsidR="00451339" w:rsidRPr="00A87F80" w14:paraId="334635FD" w14:textId="77777777" w:rsidTr="00AF1A65">
        <w:trPr>
          <w:trHeight w:val="310"/>
        </w:trPr>
        <w:tc>
          <w:tcPr>
            <w:tcW w:w="567" w:type="dxa"/>
            <w:shd w:val="clear" w:color="auto" w:fill="auto"/>
          </w:tcPr>
          <w:p w14:paraId="65CEA37A" w14:textId="0188CF5C" w:rsidR="00451339" w:rsidRDefault="00451339" w:rsidP="00451339">
            <w:pPr>
              <w:pStyle w:val="2019-20tabletextleft"/>
            </w:pPr>
            <w:r>
              <w:t>9.3</w:t>
            </w:r>
          </w:p>
        </w:tc>
        <w:tc>
          <w:tcPr>
            <w:tcW w:w="3828" w:type="dxa"/>
            <w:shd w:val="clear" w:color="auto" w:fill="auto"/>
          </w:tcPr>
          <w:p w14:paraId="43627599" w14:textId="7887A1F5" w:rsidR="00451339" w:rsidRDefault="00451339" w:rsidP="00451339">
            <w:pPr>
              <w:pStyle w:val="2019-20tabletextleft"/>
            </w:pPr>
            <w:r>
              <w:t>Changes in accounting policies</w:t>
            </w:r>
          </w:p>
        </w:tc>
      </w:tr>
      <w:tr w:rsidR="00451339" w:rsidRPr="00A87F80" w14:paraId="05C00602" w14:textId="77777777" w:rsidTr="00AF1A65">
        <w:trPr>
          <w:trHeight w:val="310"/>
        </w:trPr>
        <w:tc>
          <w:tcPr>
            <w:tcW w:w="567" w:type="dxa"/>
            <w:shd w:val="clear" w:color="auto" w:fill="auto"/>
          </w:tcPr>
          <w:p w14:paraId="54CFF3D4" w14:textId="065D3449" w:rsidR="00451339" w:rsidRDefault="00451339" w:rsidP="00451339">
            <w:pPr>
              <w:pStyle w:val="2019-20tabletextleft"/>
            </w:pPr>
            <w:r>
              <w:t>9.4</w:t>
            </w:r>
          </w:p>
        </w:tc>
        <w:tc>
          <w:tcPr>
            <w:tcW w:w="3828" w:type="dxa"/>
            <w:shd w:val="clear" w:color="auto" w:fill="auto"/>
          </w:tcPr>
          <w:p w14:paraId="48C9EE19" w14:textId="40AB9256" w:rsidR="00451339" w:rsidRDefault="00451339" w:rsidP="00451339">
            <w:pPr>
              <w:pStyle w:val="2019-20tabletextleft"/>
            </w:pPr>
            <w:r>
              <w:t>Responsible persons</w:t>
            </w:r>
          </w:p>
        </w:tc>
      </w:tr>
      <w:tr w:rsidR="00451339" w:rsidRPr="00A87F80" w14:paraId="23FDFBA0" w14:textId="77777777" w:rsidTr="00AF1A65">
        <w:trPr>
          <w:trHeight w:val="310"/>
        </w:trPr>
        <w:tc>
          <w:tcPr>
            <w:tcW w:w="567" w:type="dxa"/>
            <w:shd w:val="clear" w:color="auto" w:fill="auto"/>
          </w:tcPr>
          <w:p w14:paraId="52A09E14" w14:textId="1119C177" w:rsidR="00451339" w:rsidRDefault="00451339" w:rsidP="00451339">
            <w:pPr>
              <w:pStyle w:val="2019-20tabletextleft"/>
            </w:pPr>
            <w:r>
              <w:t>9.5</w:t>
            </w:r>
          </w:p>
        </w:tc>
        <w:tc>
          <w:tcPr>
            <w:tcW w:w="3828" w:type="dxa"/>
            <w:shd w:val="clear" w:color="auto" w:fill="auto"/>
          </w:tcPr>
          <w:p w14:paraId="76DD5475" w14:textId="241FAC01" w:rsidR="00451339" w:rsidRDefault="00451339" w:rsidP="00451339">
            <w:pPr>
              <w:pStyle w:val="2019-20tabletextleft"/>
            </w:pPr>
            <w:r>
              <w:t>Remuneration of executives</w:t>
            </w:r>
          </w:p>
        </w:tc>
      </w:tr>
      <w:tr w:rsidR="00451339" w:rsidRPr="00A87F80" w14:paraId="6478C537" w14:textId="77777777" w:rsidTr="00AF1A65">
        <w:trPr>
          <w:trHeight w:val="310"/>
        </w:trPr>
        <w:tc>
          <w:tcPr>
            <w:tcW w:w="567" w:type="dxa"/>
            <w:shd w:val="clear" w:color="auto" w:fill="auto"/>
          </w:tcPr>
          <w:p w14:paraId="778EDECB" w14:textId="6E16578F" w:rsidR="00451339" w:rsidRDefault="00451339" w:rsidP="00451339">
            <w:pPr>
              <w:pStyle w:val="2019-20tabletextleft"/>
            </w:pPr>
            <w:r>
              <w:t>9.6</w:t>
            </w:r>
          </w:p>
        </w:tc>
        <w:tc>
          <w:tcPr>
            <w:tcW w:w="3828" w:type="dxa"/>
            <w:shd w:val="clear" w:color="auto" w:fill="auto"/>
          </w:tcPr>
          <w:p w14:paraId="3F06019D" w14:textId="6A2A07CD" w:rsidR="00451339" w:rsidRDefault="00451339" w:rsidP="00451339">
            <w:pPr>
              <w:pStyle w:val="2019-20tabletextleft"/>
            </w:pPr>
            <w:r>
              <w:t>Related parties</w:t>
            </w:r>
          </w:p>
        </w:tc>
      </w:tr>
      <w:tr w:rsidR="00451339" w:rsidRPr="00A87F80" w14:paraId="31F9DA36" w14:textId="77777777" w:rsidTr="00AF1A65">
        <w:trPr>
          <w:trHeight w:val="310"/>
        </w:trPr>
        <w:tc>
          <w:tcPr>
            <w:tcW w:w="567" w:type="dxa"/>
            <w:shd w:val="clear" w:color="auto" w:fill="auto"/>
          </w:tcPr>
          <w:p w14:paraId="63B6A4D8" w14:textId="697A313E" w:rsidR="00451339" w:rsidRDefault="00451339" w:rsidP="00451339">
            <w:pPr>
              <w:pStyle w:val="2019-20tabletextleft"/>
            </w:pPr>
            <w:r>
              <w:t>9.7</w:t>
            </w:r>
          </w:p>
        </w:tc>
        <w:tc>
          <w:tcPr>
            <w:tcW w:w="3828" w:type="dxa"/>
            <w:shd w:val="clear" w:color="auto" w:fill="auto"/>
          </w:tcPr>
          <w:p w14:paraId="70DEE4BB" w14:textId="0FBFF556" w:rsidR="00451339" w:rsidRDefault="00451339" w:rsidP="00451339">
            <w:pPr>
              <w:pStyle w:val="2019-20tabletextleft"/>
            </w:pPr>
            <w:r>
              <w:t>Remuneration of auditors</w:t>
            </w:r>
          </w:p>
        </w:tc>
      </w:tr>
      <w:tr w:rsidR="00451339" w:rsidRPr="00A87F80" w14:paraId="0D0CDE51" w14:textId="77777777" w:rsidTr="00AF1A65">
        <w:trPr>
          <w:trHeight w:val="310"/>
        </w:trPr>
        <w:tc>
          <w:tcPr>
            <w:tcW w:w="567" w:type="dxa"/>
            <w:shd w:val="clear" w:color="auto" w:fill="auto"/>
          </w:tcPr>
          <w:p w14:paraId="749F267C" w14:textId="5233A79A" w:rsidR="00451339" w:rsidRDefault="00451339" w:rsidP="00451339">
            <w:pPr>
              <w:pStyle w:val="2019-20tabletextleft"/>
            </w:pPr>
            <w:r>
              <w:t>9.8</w:t>
            </w:r>
          </w:p>
        </w:tc>
        <w:tc>
          <w:tcPr>
            <w:tcW w:w="3828" w:type="dxa"/>
            <w:shd w:val="clear" w:color="auto" w:fill="auto"/>
          </w:tcPr>
          <w:p w14:paraId="189451A5" w14:textId="22B1A41A" w:rsidR="00451339" w:rsidRDefault="00451339" w:rsidP="00451339">
            <w:pPr>
              <w:pStyle w:val="2019-20tabletextleft"/>
            </w:pPr>
            <w:r>
              <w:t>Subsequent events</w:t>
            </w:r>
          </w:p>
        </w:tc>
      </w:tr>
      <w:tr w:rsidR="00451339" w:rsidRPr="00A87F80" w14:paraId="37285533" w14:textId="77777777" w:rsidTr="00AF1A65">
        <w:trPr>
          <w:trHeight w:val="310"/>
        </w:trPr>
        <w:tc>
          <w:tcPr>
            <w:tcW w:w="567" w:type="dxa"/>
            <w:shd w:val="clear" w:color="auto" w:fill="auto"/>
          </w:tcPr>
          <w:p w14:paraId="57C2623C" w14:textId="13F1352B" w:rsidR="00451339" w:rsidRDefault="00451339" w:rsidP="00451339">
            <w:pPr>
              <w:pStyle w:val="2019-20tabletextleft"/>
            </w:pPr>
            <w:r>
              <w:t>9.9</w:t>
            </w:r>
          </w:p>
        </w:tc>
        <w:tc>
          <w:tcPr>
            <w:tcW w:w="3828" w:type="dxa"/>
            <w:shd w:val="clear" w:color="auto" w:fill="auto"/>
          </w:tcPr>
          <w:p w14:paraId="573F6C3D" w14:textId="27915D2F" w:rsidR="00451339" w:rsidRDefault="00451339" w:rsidP="00451339">
            <w:pPr>
              <w:pStyle w:val="2019-20tabletextleft"/>
            </w:pPr>
            <w:r>
              <w:t>Other accounting policies</w:t>
            </w:r>
          </w:p>
        </w:tc>
      </w:tr>
      <w:tr w:rsidR="00451339" w:rsidRPr="00A87F80" w14:paraId="0D3565EB" w14:textId="77777777" w:rsidTr="00AF1A65">
        <w:trPr>
          <w:trHeight w:val="310"/>
        </w:trPr>
        <w:tc>
          <w:tcPr>
            <w:tcW w:w="567" w:type="dxa"/>
            <w:shd w:val="clear" w:color="auto" w:fill="auto"/>
          </w:tcPr>
          <w:p w14:paraId="527C1734" w14:textId="0EB08E26" w:rsidR="00451339" w:rsidRDefault="00451339" w:rsidP="00451339">
            <w:pPr>
              <w:pStyle w:val="2019-20tabletextleft"/>
            </w:pPr>
            <w:r>
              <w:t>9.10</w:t>
            </w:r>
          </w:p>
        </w:tc>
        <w:tc>
          <w:tcPr>
            <w:tcW w:w="3828" w:type="dxa"/>
            <w:shd w:val="clear" w:color="auto" w:fill="auto"/>
          </w:tcPr>
          <w:p w14:paraId="7D930BB7" w14:textId="2649F284" w:rsidR="00451339" w:rsidRDefault="00451339" w:rsidP="00451339">
            <w:pPr>
              <w:pStyle w:val="2019-20tabletextleft"/>
            </w:pPr>
            <w:r>
              <w:t>Australian Accounting Standards issued that are not yet effective</w:t>
            </w:r>
          </w:p>
        </w:tc>
      </w:tr>
      <w:tr w:rsidR="00451339" w:rsidRPr="00A87F80" w14:paraId="3956B8F6" w14:textId="77777777" w:rsidTr="00AF1A65">
        <w:trPr>
          <w:trHeight w:val="310"/>
        </w:trPr>
        <w:tc>
          <w:tcPr>
            <w:tcW w:w="567" w:type="dxa"/>
            <w:shd w:val="clear" w:color="auto" w:fill="auto"/>
          </w:tcPr>
          <w:p w14:paraId="282EC230" w14:textId="7DE979F5" w:rsidR="00451339" w:rsidRDefault="00451339" w:rsidP="00451339">
            <w:pPr>
              <w:pStyle w:val="2019-20tabletextleft"/>
            </w:pPr>
            <w:r>
              <w:t>9.11</w:t>
            </w:r>
          </w:p>
        </w:tc>
        <w:tc>
          <w:tcPr>
            <w:tcW w:w="3828" w:type="dxa"/>
            <w:shd w:val="clear" w:color="auto" w:fill="auto"/>
          </w:tcPr>
          <w:p w14:paraId="24DC7A90" w14:textId="00F89B34" w:rsidR="00451339" w:rsidRDefault="00451339" w:rsidP="00451339">
            <w:pPr>
              <w:pStyle w:val="2019-20tabletextleft"/>
            </w:pPr>
            <w:r>
              <w:t>Glossary of technical terms and style conventions</w:t>
            </w:r>
          </w:p>
        </w:tc>
      </w:tr>
    </w:tbl>
    <w:p w14:paraId="6C51FE4E" w14:textId="2095EE13" w:rsidR="00451339" w:rsidRDefault="00451339" w:rsidP="00451339">
      <w:pPr>
        <w:pStyle w:val="2019-20Bodycopy"/>
      </w:pPr>
    </w:p>
    <w:p w14:paraId="46EC74AE" w14:textId="77777777" w:rsidR="00451339" w:rsidRPr="00451339" w:rsidRDefault="00451339" w:rsidP="00451339">
      <w:pPr>
        <w:pStyle w:val="2019-20HeadingD-onlyusedinFins"/>
      </w:pPr>
      <w:r w:rsidRPr="00451339">
        <w:t>9.1 Ex-gratia expenses</w:t>
      </w:r>
    </w:p>
    <w:p w14:paraId="78450FA0" w14:textId="77777777" w:rsidR="00451339" w:rsidRPr="00451339" w:rsidRDefault="00451339" w:rsidP="00451339">
      <w:pPr>
        <w:pStyle w:val="2019-20Bodycopy"/>
      </w:pPr>
      <w:r w:rsidRPr="00451339">
        <w:t>The VEC made no ex-gratia payments during the reporting period. (2019 – Nil).</w:t>
      </w:r>
    </w:p>
    <w:p w14:paraId="0C7553DB" w14:textId="77777777" w:rsidR="00451339" w:rsidRPr="00451339" w:rsidRDefault="00451339" w:rsidP="00451339">
      <w:pPr>
        <w:pStyle w:val="2019-20HeadingD-onlyusedinFins"/>
      </w:pPr>
      <w:r w:rsidRPr="00451339">
        <w:t>9.2 Economic dependency</w:t>
      </w:r>
    </w:p>
    <w:p w14:paraId="0C1EAD3D" w14:textId="77777777" w:rsidR="00451339" w:rsidRPr="00451339" w:rsidRDefault="00451339" w:rsidP="00451339">
      <w:pPr>
        <w:pStyle w:val="2019-20Bodycopy"/>
      </w:pPr>
      <w:r w:rsidRPr="00451339">
        <w:t>The VEC is dependent upon the State of Victoria, via the Department of Premier and Cabinet, for the funding of its operations. At the date of this report management has no reason to believe that this financial support will not continue.</w:t>
      </w:r>
    </w:p>
    <w:p w14:paraId="0FE8A4E0" w14:textId="77777777" w:rsidR="00451339" w:rsidRPr="00451339" w:rsidRDefault="00451339" w:rsidP="00451339">
      <w:pPr>
        <w:pStyle w:val="2019-20HeadingD-onlyusedinFins"/>
      </w:pPr>
      <w:r w:rsidRPr="00451339">
        <w:t>9.3 Changes in accounting policies</w:t>
      </w:r>
    </w:p>
    <w:p w14:paraId="6B09E330" w14:textId="77777777" w:rsidR="00451339" w:rsidRPr="00451339" w:rsidRDefault="00451339" w:rsidP="00451339">
      <w:pPr>
        <w:pStyle w:val="2019-20HeadingD-onlyusedinFins"/>
      </w:pPr>
      <w:r w:rsidRPr="00451339">
        <w:t>9.3.1 Leases</w:t>
      </w:r>
    </w:p>
    <w:p w14:paraId="755DA304" w14:textId="77777777" w:rsidR="00451339" w:rsidRPr="00451339" w:rsidRDefault="00451339" w:rsidP="00451339">
      <w:pPr>
        <w:pStyle w:val="2019-20Bodycopy"/>
      </w:pPr>
      <w:r w:rsidRPr="00451339">
        <w:t xml:space="preserve">This note explains the impact of the adoption of AASB 16 Leases on the VEC’s financial statements. </w:t>
      </w:r>
    </w:p>
    <w:p w14:paraId="2443D6F4" w14:textId="77777777" w:rsidR="00451339" w:rsidRPr="00451339" w:rsidRDefault="00451339" w:rsidP="00451339">
      <w:pPr>
        <w:pStyle w:val="2019-20Bodycopy"/>
      </w:pPr>
      <w:r w:rsidRPr="00451339">
        <w:t>The VEC has applied AASB 16 with a date of initial application of 1 July 2019.</w:t>
      </w:r>
    </w:p>
    <w:p w14:paraId="599A03EA" w14:textId="77777777" w:rsidR="00451339" w:rsidRPr="00451339" w:rsidRDefault="00451339" w:rsidP="00451339">
      <w:pPr>
        <w:pStyle w:val="2019-20Bodycopy"/>
      </w:pPr>
      <w:r w:rsidRPr="00451339">
        <w:t>The VEC has elected to apply AASB 16 using the modified retrospective approach, as per the transitional provisions of AASB 16 for all leases for which it is a lessee. The cumulative effect of initial application is recognised in retained earnings as at 1 July 2019. Accordingly, the comparative information presented is not restated and is reported under AASB 117 and related interpretations.</w:t>
      </w:r>
    </w:p>
    <w:p w14:paraId="04950778" w14:textId="77777777" w:rsidR="00451339" w:rsidRPr="00451339" w:rsidRDefault="00451339" w:rsidP="00451339">
      <w:pPr>
        <w:pStyle w:val="2019-20HeadingE"/>
      </w:pPr>
      <w:r w:rsidRPr="00451339">
        <w:lastRenderedPageBreak/>
        <w:t>Leases classified as operating leases under AASB 117</w:t>
      </w:r>
    </w:p>
    <w:p w14:paraId="644C49CD" w14:textId="77777777" w:rsidR="00451339" w:rsidRPr="00451339" w:rsidRDefault="00451339" w:rsidP="00451339">
      <w:pPr>
        <w:pStyle w:val="2019-20Bodycopy"/>
      </w:pPr>
      <w:r w:rsidRPr="00451339">
        <w:t>As a lessee, the VEC previously classified leases as operating or finance leases based on its assessment of whether the lease transferred significantly all of the risks and rewards incidental to ownership of the underlying asset to the Department. Under AASB 16, the VEC recognises right-of-use assets and lease liabilities for all leases except where exemption is availed in respect of short-term and low value leases.</w:t>
      </w:r>
    </w:p>
    <w:p w14:paraId="7FBE4C0B" w14:textId="0A850A55" w:rsidR="00451339" w:rsidRPr="00451339" w:rsidRDefault="00451339" w:rsidP="00451339">
      <w:pPr>
        <w:pStyle w:val="2019-20Bodycopy"/>
      </w:pPr>
      <w:r w:rsidRPr="00451339">
        <w:t>On adoption of AASB 16, the VEC recognised lease liabilities in relation to leases which had previously been classified as operating leases under the principles of AASB 117. These liabilities were measured at the present value of the remaining lease payments, discounted using the VEC’s incremental borrowing rate as of 1 July 2019. On transition, right-of-use assets are measured at the amount equal to the lease liability, adjusted by the amount of any prepaid or accrued lease payments relating to that lease recognised in the balance sheet as at 30 June 2019.</w:t>
      </w:r>
    </w:p>
    <w:p w14:paraId="42783888" w14:textId="77777777" w:rsidR="00451339" w:rsidRPr="00451339" w:rsidRDefault="00451339" w:rsidP="00451339">
      <w:pPr>
        <w:pStyle w:val="2019-20HeadingE"/>
      </w:pPr>
      <w:r w:rsidRPr="00451339">
        <w:t>Impacts on financial statements</w:t>
      </w:r>
    </w:p>
    <w:p w14:paraId="191DA109" w14:textId="77777777" w:rsidR="00451339" w:rsidRPr="00451339" w:rsidRDefault="00451339" w:rsidP="00451339">
      <w:pPr>
        <w:pStyle w:val="2019-20Bodycopy"/>
      </w:pPr>
      <w:r w:rsidRPr="00451339">
        <w:t xml:space="preserve">On initial transition to </w:t>
      </w:r>
      <w:proofErr w:type="spellStart"/>
      <w:r w:rsidRPr="00451339">
        <w:t>AASB</w:t>
      </w:r>
      <w:proofErr w:type="spellEnd"/>
      <w:r w:rsidRPr="00451339">
        <w:t xml:space="preserve"> 16, the </w:t>
      </w:r>
      <w:proofErr w:type="spellStart"/>
      <w:r w:rsidRPr="00451339">
        <w:t>VEC</w:t>
      </w:r>
      <w:proofErr w:type="spellEnd"/>
      <w:r w:rsidRPr="00451339">
        <w:t xml:space="preserve"> </w:t>
      </w:r>
      <w:proofErr w:type="spellStart"/>
      <w:r w:rsidRPr="00451339">
        <w:t>recognised</w:t>
      </w:r>
      <w:proofErr w:type="spellEnd"/>
      <w:r w:rsidRPr="00451339">
        <w:t xml:space="preserve"> $22.17 </w:t>
      </w:r>
      <w:proofErr w:type="spellStart"/>
      <w:r w:rsidRPr="00451339">
        <w:t>million</w:t>
      </w:r>
      <w:proofErr w:type="spellEnd"/>
      <w:r w:rsidRPr="00451339">
        <w:t xml:space="preserve"> of right-of-use assets and $21.89 </w:t>
      </w:r>
      <w:proofErr w:type="spellStart"/>
      <w:r w:rsidRPr="00451339">
        <w:t>million</w:t>
      </w:r>
      <w:proofErr w:type="spellEnd"/>
      <w:r w:rsidRPr="00451339">
        <w:t xml:space="preserve"> of lease liabilities.</w:t>
      </w:r>
    </w:p>
    <w:p w14:paraId="20B791C4" w14:textId="77777777" w:rsidR="00451339" w:rsidRPr="00451339" w:rsidRDefault="00451339" w:rsidP="00451339">
      <w:pPr>
        <w:pStyle w:val="2019-20Bodycopy"/>
      </w:pPr>
      <w:r w:rsidRPr="00451339">
        <w:t>When measuring lease liabilities, the VEC discounted lease payments using an interpolated interest rate from the TCV yield curve.</w:t>
      </w:r>
    </w:p>
    <w:p w14:paraId="3D5FC839" w14:textId="77777777" w:rsidR="00451339" w:rsidRPr="00451339" w:rsidRDefault="00451339" w:rsidP="00451339">
      <w:pPr>
        <w:pStyle w:val="2019-20Bodycopy"/>
      </w:pPr>
      <w:r w:rsidRPr="00451339">
        <w:t>In August/September 2019 the Secretary of DTF announced the establishment of CAM (</w:t>
      </w:r>
      <w:proofErr w:type="spellStart"/>
      <w:r w:rsidRPr="00451339">
        <w:t>Centralised</w:t>
      </w:r>
      <w:proofErr w:type="spellEnd"/>
      <w:r w:rsidRPr="00451339">
        <w:t xml:space="preserve"> Accommodation Management), with the initiative being managed by SSP (Shared Service Provider) on behalf of whole of Government. The purpose of CAM, by </w:t>
      </w:r>
      <w:proofErr w:type="spellStart"/>
      <w:r w:rsidRPr="00451339">
        <w:t>centralising</w:t>
      </w:r>
      <w:proofErr w:type="spellEnd"/>
      <w:r w:rsidRPr="00451339">
        <w:t xml:space="preserve"> planning and accommodation management on behalf of the Victorian Government, DTF through SSP can deliver savings to whole of government of approximately $100 million over the next 4 years.</w:t>
      </w:r>
    </w:p>
    <w:p w14:paraId="1E90F924" w14:textId="77777777" w:rsidR="00451339" w:rsidRPr="00451339" w:rsidRDefault="00451339" w:rsidP="00451339">
      <w:pPr>
        <w:pStyle w:val="2019-20Bodycopy"/>
      </w:pPr>
      <w:r w:rsidRPr="00451339">
        <w:t>In November 2019, through a Machinery of Government (MOG) directive, the VEC was advised that the Right-of-Use assets and associated liabilities were to be transferred to the DTF under the CAM initiative.</w:t>
      </w:r>
    </w:p>
    <w:p w14:paraId="3AB2AA07" w14:textId="77777777" w:rsidR="00451339" w:rsidRPr="00451339" w:rsidRDefault="00451339" w:rsidP="00451339">
      <w:pPr>
        <w:pStyle w:val="2019-20Bodycopy"/>
      </w:pPr>
      <w:r w:rsidRPr="00451339">
        <w:t>This was pursuant to FRD 119A Transfers through Contributed Capital under the Financial Management Act 1994. These transfers were to be accounted for as Contributions by owners based on ‘Other transfers’ designated by the Assistant Treasurer.</w:t>
      </w:r>
    </w:p>
    <w:p w14:paraId="7331A11C" w14:textId="77777777" w:rsidR="00451339" w:rsidRPr="00451339" w:rsidRDefault="00451339" w:rsidP="00451339">
      <w:pPr>
        <w:pStyle w:val="2019-20Bodycopy"/>
      </w:pPr>
      <w:r w:rsidRPr="00451339">
        <w:t>This was effective from 1 November 2019 and included accumulated depreciation for the period 1 July 2019 to 31 October 2019.</w:t>
      </w:r>
    </w:p>
    <w:p w14:paraId="51FEB5D1" w14:textId="1C3F000F" w:rsidR="00451339" w:rsidRDefault="00451339" w:rsidP="00451339">
      <w:pPr>
        <w:pStyle w:val="2019-20Bodycopy"/>
      </w:pPr>
      <w:r w:rsidRPr="00451339">
        <w:t xml:space="preserve">The Department of Treasury and Finance advised that the depreciation expense of $1.171 million and interest charge on lease liabilities of $0.19 million would be expensed in VEC’s accounts for this period. </w:t>
      </w:r>
    </w:p>
    <w:p w14:paraId="37F20BCD" w14:textId="77777777" w:rsidR="00451339" w:rsidRDefault="00451339" w:rsidP="00451339">
      <w:pPr>
        <w:pStyle w:val="2019-20Bodycopy"/>
      </w:pPr>
    </w:p>
    <w:tbl>
      <w:tblPr>
        <w:tblStyle w:val="TableGrid"/>
        <w:tblW w:w="9356" w:type="dxa"/>
        <w:tblLook w:val="04A0" w:firstRow="1" w:lastRow="0" w:firstColumn="1" w:lastColumn="0" w:noHBand="0" w:noVBand="1"/>
      </w:tblPr>
      <w:tblGrid>
        <w:gridCol w:w="6521"/>
        <w:gridCol w:w="2835"/>
      </w:tblGrid>
      <w:tr w:rsidR="00451339" w14:paraId="1CA7ECB7" w14:textId="77777777" w:rsidTr="00912992">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03B8FA79" w14:textId="76C65315" w:rsidR="00451339" w:rsidRDefault="00451339" w:rsidP="00451339">
            <w:pPr>
              <w:pStyle w:val="2019-20Tablecolheadleft"/>
            </w:pPr>
            <w:r>
              <w:t>Net Result from transfers of property leases under Centralised Accommodation Management (CAM)</w:t>
            </w:r>
          </w:p>
        </w:tc>
        <w:tc>
          <w:tcPr>
            <w:tcW w:w="2835" w:type="dxa"/>
            <w:tcBorders>
              <w:bottom w:val="single" w:sz="4" w:space="0" w:color="auto"/>
            </w:tcBorders>
            <w:shd w:val="clear" w:color="auto" w:fill="96223B"/>
          </w:tcPr>
          <w:p w14:paraId="0BDF9D73" w14:textId="6E0AEA32" w:rsidR="00451339" w:rsidRPr="00C42513" w:rsidRDefault="00451339" w:rsidP="00451339">
            <w:pPr>
              <w:pStyle w:val="2019-20tablecolheadright"/>
            </w:pPr>
            <w:r>
              <w:t xml:space="preserve"> $’000 </w:t>
            </w:r>
          </w:p>
        </w:tc>
      </w:tr>
      <w:tr w:rsidR="00451339" w14:paraId="4D129DB8" w14:textId="77777777" w:rsidTr="00451339">
        <w:tc>
          <w:tcPr>
            <w:tcW w:w="6521" w:type="dxa"/>
            <w:shd w:val="clear" w:color="auto" w:fill="auto"/>
          </w:tcPr>
          <w:p w14:paraId="7130FB33" w14:textId="46EA7ACC" w:rsidR="00451339" w:rsidRPr="0077088A" w:rsidRDefault="00451339" w:rsidP="00451339">
            <w:pPr>
              <w:pStyle w:val="2019-20tabletextBoldleft"/>
              <w:rPr>
                <w:rFonts w:cs="Arial"/>
              </w:rPr>
            </w:pPr>
            <w:r>
              <w:t>2020</w:t>
            </w:r>
          </w:p>
        </w:tc>
        <w:tc>
          <w:tcPr>
            <w:tcW w:w="2835" w:type="dxa"/>
            <w:shd w:val="clear" w:color="auto" w:fill="F2F2F2" w:themeFill="background1" w:themeFillShade="F2"/>
          </w:tcPr>
          <w:p w14:paraId="7F21C1BE" w14:textId="77777777" w:rsidR="00451339" w:rsidRPr="0077088A" w:rsidRDefault="00451339" w:rsidP="00451339">
            <w:pPr>
              <w:pStyle w:val="2019-20tabletextright"/>
            </w:pPr>
          </w:p>
        </w:tc>
      </w:tr>
      <w:tr w:rsidR="00451339" w14:paraId="1ECB38E7" w14:textId="77777777" w:rsidTr="00451339">
        <w:tc>
          <w:tcPr>
            <w:tcW w:w="6521" w:type="dxa"/>
            <w:shd w:val="clear" w:color="auto" w:fill="auto"/>
          </w:tcPr>
          <w:p w14:paraId="5E3973E2" w14:textId="2C75B3E9" w:rsidR="00451339" w:rsidRPr="00C42513" w:rsidRDefault="00451339" w:rsidP="00451339">
            <w:pPr>
              <w:pStyle w:val="2019-20tabletextBoldleft"/>
              <w:rPr>
                <w:rFonts w:cs="Arial"/>
              </w:rPr>
            </w:pPr>
            <w:r>
              <w:t>Assets</w:t>
            </w:r>
          </w:p>
        </w:tc>
        <w:tc>
          <w:tcPr>
            <w:tcW w:w="2835" w:type="dxa"/>
            <w:shd w:val="clear" w:color="auto" w:fill="F2F2F2" w:themeFill="background1" w:themeFillShade="F2"/>
          </w:tcPr>
          <w:p w14:paraId="5D1F8F59" w14:textId="5C5B1E63" w:rsidR="00451339" w:rsidRPr="00C42513" w:rsidRDefault="00451339" w:rsidP="00451339">
            <w:pPr>
              <w:pStyle w:val="2019-20tabletextright"/>
            </w:pPr>
          </w:p>
        </w:tc>
      </w:tr>
      <w:tr w:rsidR="00451339" w14:paraId="6D562656" w14:textId="77777777" w:rsidTr="00451339">
        <w:tc>
          <w:tcPr>
            <w:tcW w:w="6521" w:type="dxa"/>
            <w:shd w:val="clear" w:color="auto" w:fill="auto"/>
          </w:tcPr>
          <w:p w14:paraId="7552BB26" w14:textId="3A83B648" w:rsidR="00451339" w:rsidRPr="00C42513" w:rsidRDefault="00451339" w:rsidP="00451339">
            <w:pPr>
              <w:pStyle w:val="2019-20tabletextleft"/>
              <w:rPr>
                <w:rStyle w:val="BodyCopySemibold"/>
                <w:rFonts w:eastAsia="MS Mincho" w:cs="Arial"/>
                <w:bCs w:val="0"/>
              </w:rPr>
            </w:pPr>
            <w:r>
              <w:t>Opening balance – Right-of-use buildings</w:t>
            </w:r>
          </w:p>
        </w:tc>
        <w:tc>
          <w:tcPr>
            <w:tcW w:w="2835" w:type="dxa"/>
            <w:shd w:val="clear" w:color="auto" w:fill="F2F2F2" w:themeFill="background1" w:themeFillShade="F2"/>
          </w:tcPr>
          <w:p w14:paraId="01E29AB8" w14:textId="69F4AA51" w:rsidR="00451339" w:rsidRPr="00C42513" w:rsidRDefault="00451339" w:rsidP="00451339">
            <w:pPr>
              <w:pStyle w:val="2019-20tabletextright"/>
              <w:rPr>
                <w:rStyle w:val="BodyCopySemibold"/>
                <w:rFonts w:eastAsia="MS Mincho" w:cs="Arial"/>
                <w:bCs w:val="0"/>
              </w:rPr>
            </w:pPr>
            <w:r>
              <w:t xml:space="preserve"> (22,173)</w:t>
            </w:r>
          </w:p>
        </w:tc>
      </w:tr>
      <w:tr w:rsidR="00451339" w14:paraId="045C8CB6" w14:textId="77777777" w:rsidTr="00451339">
        <w:tc>
          <w:tcPr>
            <w:tcW w:w="6521" w:type="dxa"/>
            <w:shd w:val="clear" w:color="auto" w:fill="auto"/>
          </w:tcPr>
          <w:p w14:paraId="1D099281" w14:textId="6A36CE2C" w:rsidR="00451339" w:rsidRPr="00C42513" w:rsidRDefault="00451339" w:rsidP="00451339">
            <w:pPr>
              <w:pStyle w:val="2019-20tabletextBoldleft"/>
              <w:rPr>
                <w:rStyle w:val="BodyCopySemibold"/>
                <w:rFonts w:eastAsia="MS Mincho" w:cs="Arial"/>
                <w:bCs/>
              </w:rPr>
            </w:pPr>
            <w:r>
              <w:t>Right-of-use buildings – accumulated depreciation</w:t>
            </w:r>
          </w:p>
        </w:tc>
        <w:tc>
          <w:tcPr>
            <w:tcW w:w="2835" w:type="dxa"/>
            <w:shd w:val="clear" w:color="auto" w:fill="F2F2F2" w:themeFill="background1" w:themeFillShade="F2"/>
          </w:tcPr>
          <w:p w14:paraId="13462094" w14:textId="53906BA3" w:rsidR="00451339" w:rsidRPr="00C42513" w:rsidRDefault="00451339" w:rsidP="00451339">
            <w:pPr>
              <w:pStyle w:val="2019-20tabletextboldright"/>
              <w:rPr>
                <w:rStyle w:val="BodyCopySemibold"/>
                <w:rFonts w:eastAsia="MS Mincho" w:cs="Arial"/>
                <w:bCs/>
              </w:rPr>
            </w:pPr>
            <w:r>
              <w:t xml:space="preserve"> 1,171 </w:t>
            </w:r>
          </w:p>
        </w:tc>
      </w:tr>
      <w:tr w:rsidR="00451339" w14:paraId="17AA20FD" w14:textId="77777777" w:rsidTr="00451339">
        <w:tc>
          <w:tcPr>
            <w:tcW w:w="6521" w:type="dxa"/>
            <w:shd w:val="clear" w:color="auto" w:fill="auto"/>
          </w:tcPr>
          <w:p w14:paraId="6D8EC568" w14:textId="667E3D81" w:rsidR="00451339" w:rsidRPr="0077088A" w:rsidRDefault="00451339" w:rsidP="00451339">
            <w:pPr>
              <w:pStyle w:val="2019-20tabletextBoldleft"/>
              <w:rPr>
                <w:rStyle w:val="BodyCopySemibold"/>
                <w:rFonts w:eastAsia="MS Mincho" w:cs="Arial"/>
                <w:b/>
                <w:bCs/>
              </w:rPr>
            </w:pPr>
            <w:r>
              <w:t>ROU assets</w:t>
            </w:r>
          </w:p>
        </w:tc>
        <w:tc>
          <w:tcPr>
            <w:tcW w:w="2835" w:type="dxa"/>
            <w:shd w:val="clear" w:color="auto" w:fill="F2F2F2" w:themeFill="background1" w:themeFillShade="F2"/>
          </w:tcPr>
          <w:p w14:paraId="193815D4" w14:textId="140A7048" w:rsidR="00451339" w:rsidRPr="0077088A" w:rsidRDefault="00451339" w:rsidP="00451339">
            <w:pPr>
              <w:pStyle w:val="2019-20tabletextboldright"/>
              <w:rPr>
                <w:rStyle w:val="BodyCopySemibold"/>
                <w:rFonts w:eastAsia="MS Mincho" w:cs="Arial"/>
                <w:b/>
                <w:bCs/>
              </w:rPr>
            </w:pPr>
            <w:r>
              <w:t xml:space="preserve"> (21,002)</w:t>
            </w:r>
          </w:p>
        </w:tc>
      </w:tr>
      <w:tr w:rsidR="00451339" w14:paraId="65137F69" w14:textId="77777777" w:rsidTr="00451339">
        <w:tc>
          <w:tcPr>
            <w:tcW w:w="6521" w:type="dxa"/>
            <w:shd w:val="clear" w:color="auto" w:fill="auto"/>
          </w:tcPr>
          <w:p w14:paraId="74C03B83" w14:textId="6F823BA4" w:rsidR="00451339" w:rsidRPr="0077088A" w:rsidRDefault="00451339" w:rsidP="00451339">
            <w:pPr>
              <w:pStyle w:val="2019-20tabletextBoldleft"/>
              <w:rPr>
                <w:rStyle w:val="BodyCopySemibold"/>
                <w:rFonts w:eastAsia="MS Mincho" w:cs="Arial"/>
              </w:rPr>
            </w:pPr>
            <w:r>
              <w:t>Liabilities</w:t>
            </w:r>
          </w:p>
        </w:tc>
        <w:tc>
          <w:tcPr>
            <w:tcW w:w="2835" w:type="dxa"/>
            <w:shd w:val="clear" w:color="auto" w:fill="F2F2F2" w:themeFill="background1" w:themeFillShade="F2"/>
          </w:tcPr>
          <w:p w14:paraId="0DB7F3E0" w14:textId="77777777" w:rsidR="00451339" w:rsidRPr="0077088A" w:rsidRDefault="00451339" w:rsidP="00451339">
            <w:pPr>
              <w:pStyle w:val="2019-20tabletextright"/>
              <w:rPr>
                <w:rStyle w:val="BodyCopySemibold"/>
                <w:rFonts w:eastAsia="MS Mincho" w:cs="Arial"/>
              </w:rPr>
            </w:pPr>
          </w:p>
        </w:tc>
      </w:tr>
      <w:tr w:rsidR="00451339" w14:paraId="6E034532" w14:textId="77777777" w:rsidTr="00451339">
        <w:tc>
          <w:tcPr>
            <w:tcW w:w="6521" w:type="dxa"/>
            <w:shd w:val="clear" w:color="auto" w:fill="auto"/>
          </w:tcPr>
          <w:p w14:paraId="380BD156" w14:textId="7236F956" w:rsidR="00451339" w:rsidRPr="00C42513" w:rsidRDefault="00451339" w:rsidP="00451339">
            <w:pPr>
              <w:pStyle w:val="2019-20tabletextBoldleft"/>
              <w:rPr>
                <w:rStyle w:val="BodyCopySemibold"/>
                <w:rFonts w:eastAsia="MS Mincho" w:cs="Arial"/>
                <w:bCs/>
              </w:rPr>
            </w:pPr>
            <w:r>
              <w:lastRenderedPageBreak/>
              <w:t>Current</w:t>
            </w:r>
          </w:p>
        </w:tc>
        <w:tc>
          <w:tcPr>
            <w:tcW w:w="2835" w:type="dxa"/>
            <w:shd w:val="clear" w:color="auto" w:fill="F2F2F2" w:themeFill="background1" w:themeFillShade="F2"/>
          </w:tcPr>
          <w:p w14:paraId="386AA330" w14:textId="05C9AB15" w:rsidR="00451339" w:rsidRPr="00C42513" w:rsidRDefault="00451339" w:rsidP="00451339">
            <w:pPr>
              <w:pStyle w:val="2019-20tabletextright"/>
              <w:rPr>
                <w:rStyle w:val="BodyCopySemibold"/>
                <w:rFonts w:eastAsia="MS Mincho" w:cs="Arial"/>
                <w:bCs w:val="0"/>
              </w:rPr>
            </w:pPr>
          </w:p>
        </w:tc>
      </w:tr>
      <w:tr w:rsidR="00451339" w14:paraId="7D2D16C3" w14:textId="77777777" w:rsidTr="00451339">
        <w:tc>
          <w:tcPr>
            <w:tcW w:w="6521" w:type="dxa"/>
            <w:shd w:val="clear" w:color="auto" w:fill="auto"/>
          </w:tcPr>
          <w:p w14:paraId="0E828A6D" w14:textId="420854B3" w:rsidR="00451339" w:rsidRPr="00C42513" w:rsidRDefault="00451339" w:rsidP="00451339">
            <w:pPr>
              <w:pStyle w:val="2019-20tabletextleft"/>
              <w:rPr>
                <w:rStyle w:val="BodyCopySemibold"/>
                <w:rFonts w:eastAsia="MS Mincho" w:cs="Arial"/>
                <w:bCs w:val="0"/>
              </w:rPr>
            </w:pPr>
            <w:r>
              <w:t xml:space="preserve">Opening balance – Right-of-use lease liability </w:t>
            </w:r>
          </w:p>
        </w:tc>
        <w:tc>
          <w:tcPr>
            <w:tcW w:w="2835" w:type="dxa"/>
            <w:shd w:val="clear" w:color="auto" w:fill="F2F2F2" w:themeFill="background1" w:themeFillShade="F2"/>
          </w:tcPr>
          <w:p w14:paraId="4105236E" w14:textId="54A625A0" w:rsidR="00451339" w:rsidRPr="00C42513" w:rsidRDefault="00451339" w:rsidP="00451339">
            <w:pPr>
              <w:pStyle w:val="2019-20tabletextright"/>
              <w:rPr>
                <w:rStyle w:val="BodyCopySemibold"/>
                <w:rFonts w:eastAsia="MS Mincho" w:cs="Arial"/>
                <w:bCs w:val="0"/>
              </w:rPr>
            </w:pPr>
            <w:r>
              <w:t xml:space="preserve"> 2,610 </w:t>
            </w:r>
          </w:p>
        </w:tc>
      </w:tr>
      <w:tr w:rsidR="00451339" w14:paraId="59AE2E71" w14:textId="77777777" w:rsidTr="00451339">
        <w:tc>
          <w:tcPr>
            <w:tcW w:w="6521" w:type="dxa"/>
            <w:shd w:val="clear" w:color="auto" w:fill="auto"/>
          </w:tcPr>
          <w:p w14:paraId="45CF34F2" w14:textId="04FE59B9" w:rsidR="00451339" w:rsidRDefault="00451339" w:rsidP="00451339">
            <w:pPr>
              <w:pStyle w:val="2019-20tabletextBoldleft"/>
            </w:pPr>
            <w:r>
              <w:t>Lease adjustments</w:t>
            </w:r>
          </w:p>
        </w:tc>
        <w:tc>
          <w:tcPr>
            <w:tcW w:w="2835" w:type="dxa"/>
            <w:shd w:val="clear" w:color="auto" w:fill="F2F2F2" w:themeFill="background1" w:themeFillShade="F2"/>
          </w:tcPr>
          <w:p w14:paraId="392EF65D" w14:textId="2CC4C595" w:rsidR="00451339" w:rsidRDefault="00451339" w:rsidP="00451339">
            <w:pPr>
              <w:pStyle w:val="2019-20tabletextboldright"/>
            </w:pPr>
            <w:r>
              <w:t xml:space="preserve"> 336 </w:t>
            </w:r>
          </w:p>
        </w:tc>
      </w:tr>
      <w:tr w:rsidR="00451339" w14:paraId="7A89842C" w14:textId="77777777" w:rsidTr="00451339">
        <w:tc>
          <w:tcPr>
            <w:tcW w:w="6521" w:type="dxa"/>
            <w:shd w:val="clear" w:color="auto" w:fill="auto"/>
          </w:tcPr>
          <w:p w14:paraId="0A388B08" w14:textId="13DCA186" w:rsidR="00451339" w:rsidRPr="00C42513" w:rsidRDefault="00451339" w:rsidP="00451339">
            <w:pPr>
              <w:pStyle w:val="2019-20tabletextBoldleft"/>
              <w:rPr>
                <w:rStyle w:val="BodyCopySemibold"/>
                <w:rFonts w:eastAsia="MS Mincho" w:cs="Arial"/>
                <w:bCs/>
              </w:rPr>
            </w:pPr>
            <w:r>
              <w:t>Right-of-use lease liability at amortised cost – current</w:t>
            </w:r>
          </w:p>
        </w:tc>
        <w:tc>
          <w:tcPr>
            <w:tcW w:w="2835" w:type="dxa"/>
            <w:shd w:val="clear" w:color="auto" w:fill="F2F2F2" w:themeFill="background1" w:themeFillShade="F2"/>
          </w:tcPr>
          <w:p w14:paraId="363A6D8D" w14:textId="122D5498" w:rsidR="00451339" w:rsidRPr="00C42513" w:rsidRDefault="00451339" w:rsidP="00451339">
            <w:pPr>
              <w:pStyle w:val="2019-20tabletextboldright"/>
              <w:rPr>
                <w:rStyle w:val="BodyCopySemibold"/>
                <w:rFonts w:eastAsia="MS Mincho" w:cs="Arial"/>
                <w:bCs/>
              </w:rPr>
            </w:pPr>
            <w:r>
              <w:t xml:space="preserve"> 2,946 </w:t>
            </w:r>
          </w:p>
        </w:tc>
      </w:tr>
      <w:tr w:rsidR="00451339" w14:paraId="1CFA680C" w14:textId="77777777" w:rsidTr="00451339">
        <w:tc>
          <w:tcPr>
            <w:tcW w:w="6521" w:type="dxa"/>
            <w:shd w:val="clear" w:color="auto" w:fill="auto"/>
          </w:tcPr>
          <w:p w14:paraId="71CDBED4" w14:textId="7013068F" w:rsidR="00451339" w:rsidRDefault="00451339" w:rsidP="00451339">
            <w:pPr>
              <w:pStyle w:val="2019-20tabletextBoldleft"/>
            </w:pPr>
            <w:r>
              <w:t>Non-current</w:t>
            </w:r>
          </w:p>
        </w:tc>
        <w:tc>
          <w:tcPr>
            <w:tcW w:w="2835" w:type="dxa"/>
            <w:shd w:val="clear" w:color="auto" w:fill="F2F2F2" w:themeFill="background1" w:themeFillShade="F2"/>
          </w:tcPr>
          <w:p w14:paraId="7D1EADB1" w14:textId="77777777" w:rsidR="00451339" w:rsidRDefault="00451339" w:rsidP="00451339">
            <w:pPr>
              <w:pStyle w:val="2019-20tabletextboldright"/>
            </w:pPr>
          </w:p>
        </w:tc>
      </w:tr>
      <w:tr w:rsidR="00451339" w14:paraId="2B430221" w14:textId="77777777" w:rsidTr="00451339">
        <w:tc>
          <w:tcPr>
            <w:tcW w:w="6521" w:type="dxa"/>
            <w:shd w:val="clear" w:color="auto" w:fill="auto"/>
          </w:tcPr>
          <w:p w14:paraId="4D765ADE" w14:textId="24EF96C2" w:rsidR="00451339" w:rsidRDefault="00451339" w:rsidP="00451339">
            <w:pPr>
              <w:pStyle w:val="2019-20tabletextleft"/>
            </w:pPr>
            <w:r>
              <w:t xml:space="preserve">Opening balance – Right-of-use lease liability </w:t>
            </w:r>
          </w:p>
        </w:tc>
        <w:tc>
          <w:tcPr>
            <w:tcW w:w="2835" w:type="dxa"/>
            <w:shd w:val="clear" w:color="auto" w:fill="F2F2F2" w:themeFill="background1" w:themeFillShade="F2"/>
          </w:tcPr>
          <w:p w14:paraId="5088CD91" w14:textId="16775F3B" w:rsidR="00451339" w:rsidRDefault="00451339" w:rsidP="00451339">
            <w:pPr>
              <w:pStyle w:val="2019-20tabletextright"/>
            </w:pPr>
            <w:r>
              <w:t xml:space="preserve"> 19,280 </w:t>
            </w:r>
          </w:p>
        </w:tc>
      </w:tr>
      <w:tr w:rsidR="00451339" w14:paraId="6F88005B" w14:textId="77777777" w:rsidTr="00451339">
        <w:tc>
          <w:tcPr>
            <w:tcW w:w="6521" w:type="dxa"/>
            <w:shd w:val="clear" w:color="auto" w:fill="auto"/>
          </w:tcPr>
          <w:p w14:paraId="44B56648" w14:textId="7C8D0A3C" w:rsidR="00451339" w:rsidRDefault="00451339" w:rsidP="00451339">
            <w:pPr>
              <w:pStyle w:val="2019-20tabletextleft"/>
            </w:pPr>
            <w:r>
              <w:t>Lease reduction</w:t>
            </w:r>
          </w:p>
        </w:tc>
        <w:tc>
          <w:tcPr>
            <w:tcW w:w="2835" w:type="dxa"/>
            <w:shd w:val="clear" w:color="auto" w:fill="F2F2F2" w:themeFill="background1" w:themeFillShade="F2"/>
          </w:tcPr>
          <w:p w14:paraId="7E21BE21" w14:textId="49CE9BA7" w:rsidR="00451339" w:rsidRDefault="00451339" w:rsidP="00451339">
            <w:pPr>
              <w:pStyle w:val="2019-20tabletextright"/>
            </w:pPr>
            <w:r>
              <w:t xml:space="preserve"> (992)</w:t>
            </w:r>
          </w:p>
        </w:tc>
      </w:tr>
      <w:tr w:rsidR="00451339" w14:paraId="019F6289" w14:textId="77777777" w:rsidTr="00451339">
        <w:tc>
          <w:tcPr>
            <w:tcW w:w="6521" w:type="dxa"/>
            <w:shd w:val="clear" w:color="auto" w:fill="auto"/>
          </w:tcPr>
          <w:p w14:paraId="4F829360" w14:textId="16363940" w:rsidR="00451339" w:rsidRDefault="00451339" w:rsidP="00451339">
            <w:pPr>
              <w:pStyle w:val="2019-20tabletextBoldleft"/>
            </w:pPr>
            <w:r>
              <w:t>Right-of-use lease liability at amortised cost - non-current</w:t>
            </w:r>
          </w:p>
        </w:tc>
        <w:tc>
          <w:tcPr>
            <w:tcW w:w="2835" w:type="dxa"/>
            <w:shd w:val="clear" w:color="auto" w:fill="F2F2F2" w:themeFill="background1" w:themeFillShade="F2"/>
          </w:tcPr>
          <w:p w14:paraId="5F5CAE81" w14:textId="393F0F16" w:rsidR="00451339" w:rsidRDefault="00451339" w:rsidP="00451339">
            <w:pPr>
              <w:pStyle w:val="2019-20tabletextboldright"/>
            </w:pPr>
            <w:r>
              <w:t xml:space="preserve"> 18,288 </w:t>
            </w:r>
          </w:p>
        </w:tc>
      </w:tr>
      <w:tr w:rsidR="00451339" w14:paraId="75ADC8B2" w14:textId="77777777" w:rsidTr="00451339">
        <w:tc>
          <w:tcPr>
            <w:tcW w:w="6521" w:type="dxa"/>
            <w:shd w:val="clear" w:color="auto" w:fill="auto"/>
          </w:tcPr>
          <w:p w14:paraId="5A93C2D0" w14:textId="433299BB" w:rsidR="00451339" w:rsidRDefault="00451339" w:rsidP="00451339">
            <w:pPr>
              <w:pStyle w:val="2019-20tabletextBoldleft"/>
            </w:pPr>
            <w:r>
              <w:t>Lease liabilities – at amortised cost</w:t>
            </w:r>
          </w:p>
        </w:tc>
        <w:tc>
          <w:tcPr>
            <w:tcW w:w="2835" w:type="dxa"/>
            <w:shd w:val="clear" w:color="auto" w:fill="F2F2F2" w:themeFill="background1" w:themeFillShade="F2"/>
          </w:tcPr>
          <w:p w14:paraId="71A5835F" w14:textId="07407381" w:rsidR="00451339" w:rsidRDefault="00451339" w:rsidP="00451339">
            <w:pPr>
              <w:pStyle w:val="2019-20tabletextboldright"/>
            </w:pPr>
            <w:r>
              <w:t xml:space="preserve"> 21,234 </w:t>
            </w:r>
          </w:p>
        </w:tc>
      </w:tr>
      <w:tr w:rsidR="00451339" w14:paraId="1EFF283E" w14:textId="77777777" w:rsidTr="00451339">
        <w:tc>
          <w:tcPr>
            <w:tcW w:w="6521" w:type="dxa"/>
            <w:shd w:val="clear" w:color="auto" w:fill="auto"/>
          </w:tcPr>
          <w:p w14:paraId="26F9582A" w14:textId="4E9BC3CD" w:rsidR="00451339" w:rsidRDefault="00451339" w:rsidP="00451339">
            <w:pPr>
              <w:pStyle w:val="2019-20tabletextBoldleft"/>
            </w:pPr>
            <w:r>
              <w:t>Net assets/net liabilities</w:t>
            </w:r>
          </w:p>
        </w:tc>
        <w:tc>
          <w:tcPr>
            <w:tcW w:w="2835" w:type="dxa"/>
            <w:shd w:val="clear" w:color="auto" w:fill="F2F2F2" w:themeFill="background1" w:themeFillShade="F2"/>
          </w:tcPr>
          <w:p w14:paraId="46B814B4" w14:textId="48B36231" w:rsidR="00451339" w:rsidRDefault="00451339" w:rsidP="00451339">
            <w:pPr>
              <w:pStyle w:val="2019-20tabletextboldright"/>
            </w:pPr>
            <w:r>
              <w:t xml:space="preserve"> 232</w:t>
            </w:r>
          </w:p>
        </w:tc>
      </w:tr>
      <w:tr w:rsidR="00451339" w14:paraId="119AE5C9" w14:textId="77777777" w:rsidTr="00451339">
        <w:tc>
          <w:tcPr>
            <w:tcW w:w="6521" w:type="dxa"/>
            <w:shd w:val="clear" w:color="auto" w:fill="auto"/>
          </w:tcPr>
          <w:p w14:paraId="3DB786C0" w14:textId="24CAE006" w:rsidR="00451339" w:rsidRDefault="00451339" w:rsidP="00451339">
            <w:pPr>
              <w:pStyle w:val="2019-20tabletextBoldleft"/>
            </w:pPr>
            <w:r>
              <w:t>Equity</w:t>
            </w:r>
          </w:p>
        </w:tc>
        <w:tc>
          <w:tcPr>
            <w:tcW w:w="2835" w:type="dxa"/>
            <w:shd w:val="clear" w:color="auto" w:fill="F2F2F2" w:themeFill="background1" w:themeFillShade="F2"/>
          </w:tcPr>
          <w:p w14:paraId="44B93E61" w14:textId="77777777" w:rsidR="00451339" w:rsidRDefault="00451339" w:rsidP="00451339">
            <w:pPr>
              <w:pStyle w:val="2019-20tabletextboldright"/>
            </w:pPr>
          </w:p>
        </w:tc>
      </w:tr>
      <w:tr w:rsidR="00451339" w14:paraId="448CF4AB" w14:textId="77777777" w:rsidTr="00451339">
        <w:tc>
          <w:tcPr>
            <w:tcW w:w="6521" w:type="dxa"/>
            <w:shd w:val="clear" w:color="auto" w:fill="auto"/>
          </w:tcPr>
          <w:p w14:paraId="08A096E8" w14:textId="16010114" w:rsidR="00451339" w:rsidRPr="0077088A" w:rsidRDefault="00451339" w:rsidP="00451339">
            <w:pPr>
              <w:pStyle w:val="2019-20tabletextBoldleft"/>
              <w:rPr>
                <w:rStyle w:val="BodyCopySemibold"/>
                <w:rFonts w:eastAsia="MS Mincho" w:cs="Arial"/>
                <w:b/>
                <w:bCs/>
              </w:rPr>
            </w:pPr>
            <w:r>
              <w:t>Equity transfers to other government entities (fixed assets)</w:t>
            </w:r>
          </w:p>
        </w:tc>
        <w:tc>
          <w:tcPr>
            <w:tcW w:w="2835" w:type="dxa"/>
            <w:shd w:val="clear" w:color="auto" w:fill="F2F2F2" w:themeFill="background1" w:themeFillShade="F2"/>
          </w:tcPr>
          <w:p w14:paraId="13C9ECC5" w14:textId="3F9306E6" w:rsidR="00451339" w:rsidRPr="0077088A" w:rsidRDefault="00451339" w:rsidP="00451339">
            <w:pPr>
              <w:pStyle w:val="2019-20tabletextboldright"/>
              <w:rPr>
                <w:rStyle w:val="BodyCopySemibold"/>
                <w:rFonts w:eastAsia="MS Mincho" w:cs="Arial"/>
                <w:b/>
                <w:bCs/>
              </w:rPr>
            </w:pPr>
            <w:r>
              <w:t xml:space="preserve"> (232)</w:t>
            </w:r>
          </w:p>
        </w:tc>
      </w:tr>
    </w:tbl>
    <w:p w14:paraId="7DE6362B" w14:textId="77777777" w:rsidR="00451339" w:rsidRPr="00451339" w:rsidRDefault="00451339" w:rsidP="00090828">
      <w:pPr>
        <w:pStyle w:val="2019-20Bodycopy"/>
      </w:pPr>
    </w:p>
    <w:p w14:paraId="1DAE9A82" w14:textId="1E48C69A" w:rsidR="00090828" w:rsidRPr="00090828" w:rsidRDefault="00090828" w:rsidP="00090828">
      <w:pPr>
        <w:pStyle w:val="2019-20HeadingD-onlyusedinFins"/>
      </w:pPr>
      <w:r w:rsidRPr="00090828">
        <w:t>9.3.2 Service Concession Arrangements: Grantors</w:t>
      </w:r>
    </w:p>
    <w:p w14:paraId="4E6A3B14" w14:textId="77777777" w:rsidR="00090828" w:rsidRPr="00090828" w:rsidRDefault="00090828" w:rsidP="00090828">
      <w:pPr>
        <w:pStyle w:val="2019-20Bodycopy"/>
      </w:pPr>
      <w:r w:rsidRPr="00090828">
        <w:t>AASB 1059 Service Concession Arrangements: Grantors applies to reporting periods beginning on or after 1 January 2020.</w:t>
      </w:r>
    </w:p>
    <w:p w14:paraId="5C693D8A" w14:textId="77777777" w:rsidR="00090828" w:rsidRPr="00090828" w:rsidRDefault="00090828" w:rsidP="00090828">
      <w:pPr>
        <w:pStyle w:val="2019-20Bodycopy"/>
      </w:pPr>
      <w:r w:rsidRPr="00090828">
        <w:t>The VEC has reviewed all of its arrangements to assess whether AASB applies. The assessment has indicated that it has no impact and is dependent on the arrangement between the VEC a guarantor (public sector entity) and the operator because the VEC has no involvement in concession arrangements.</w:t>
      </w:r>
    </w:p>
    <w:p w14:paraId="4C6AB7B7" w14:textId="77777777" w:rsidR="00090828" w:rsidRPr="00090828" w:rsidRDefault="00090828" w:rsidP="00090828">
      <w:pPr>
        <w:pStyle w:val="2019-20HeadingD-onlyusedinFins"/>
      </w:pPr>
      <w:r w:rsidRPr="00090828">
        <w:t>9.3.3 Income of Not-for-Profit Entities</w:t>
      </w:r>
    </w:p>
    <w:p w14:paraId="3516C67E" w14:textId="77777777" w:rsidR="00090828" w:rsidRPr="00090828" w:rsidRDefault="00090828" w:rsidP="00090828">
      <w:pPr>
        <w:pStyle w:val="2019-20Bodycopy"/>
      </w:pPr>
      <w:r w:rsidRPr="00090828">
        <w:t>AASB 1058 Income-of-Not-for-Profit Entities replaces AASB 1004 Contributions and establishes revenue recognition for transactions where the consideration to acquire an asset is significantly less that fair value to enable the not-for-profit entity to further its objectives.</w:t>
      </w:r>
    </w:p>
    <w:p w14:paraId="45C98F8A" w14:textId="77777777" w:rsidR="00090828" w:rsidRPr="00090828" w:rsidRDefault="00090828" w:rsidP="00090828">
      <w:pPr>
        <w:pStyle w:val="2019-20Bodycopy"/>
      </w:pPr>
      <w:r w:rsidRPr="00090828">
        <w:t>The assessment has indicated that this has no impact as special appropriations are recognised as revenue (up-front). For parliamentary appropriations, AASB 1004 Contributions remains in force as the timing of the income recognition continues to be based on when control of the funds passes to the VEC. That is, special appropriations are recognised as income, immediately on receipt.</w:t>
      </w:r>
    </w:p>
    <w:p w14:paraId="60946AB6" w14:textId="77777777" w:rsidR="00090828" w:rsidRPr="00090828" w:rsidRDefault="00090828" w:rsidP="00090828">
      <w:pPr>
        <w:pStyle w:val="2019-20Bodycopy"/>
      </w:pPr>
      <w:r w:rsidRPr="00090828">
        <w:t>Fines (Administered Income) paid to the VEC and collected on behalf of State and local governments are in accordance with statute, i.e. the Electoral Act. These compulsory transfers do not give rise to a contract liability or revenue under AASB 15, even if raised in respect of specific services. These will now be recognised under AASB 1058 on receipt.</w:t>
      </w:r>
    </w:p>
    <w:p w14:paraId="38CEB031" w14:textId="77777777" w:rsidR="00090828" w:rsidRPr="00090828" w:rsidRDefault="00090828" w:rsidP="00090828">
      <w:pPr>
        <w:pStyle w:val="2019-20HeadingD-onlyusedinFins"/>
      </w:pPr>
      <w:r w:rsidRPr="00090828">
        <w:lastRenderedPageBreak/>
        <w:t>9.3.4 Revenue from Contract with Customers</w:t>
      </w:r>
    </w:p>
    <w:p w14:paraId="6C4A2D1A" w14:textId="77777777" w:rsidR="00090828" w:rsidRPr="00090828" w:rsidRDefault="00090828" w:rsidP="00090828">
      <w:pPr>
        <w:pStyle w:val="2019-20Bodycopy"/>
      </w:pPr>
      <w:r w:rsidRPr="00090828">
        <w:t>AASB 15 Revenue from Contract with Customers supersedes AASB 118 Revenue, AASB 111 Construction Contracts and related interpretations and it applies, with limited exceptions, to all revenue arising from contracts with customers. AASB 15 establishes a model to account for revenue arising from an enforceable contract that imposes a sufficiently specific performance obligation on an entity to transfer goods or services and requires entities to recognise revenue upon fulfilment of the performance obligation.</w:t>
      </w:r>
    </w:p>
    <w:p w14:paraId="4C5053FC" w14:textId="4E1D599B" w:rsidR="00090828" w:rsidRPr="00090828" w:rsidRDefault="00090828" w:rsidP="00090828">
      <w:pPr>
        <w:pStyle w:val="2019-20Bodycopy"/>
        <w:rPr>
          <w:b/>
          <w:bCs/>
        </w:rPr>
      </w:pPr>
      <w:r w:rsidRPr="00090828">
        <w:t>The assessment has indicated that this would apply to recognition of revenue relating to income from local government and commercial elections (Administered income), with performance obligation upon the competition of the contract. There is $Nil impact as the current method of recording is consistent with recognising the revenue only when the related obligation is satisfied.</w:t>
      </w:r>
    </w:p>
    <w:p w14:paraId="40B2D2C6" w14:textId="77777777" w:rsidR="00090828" w:rsidRPr="00090828" w:rsidRDefault="00090828" w:rsidP="00090828">
      <w:pPr>
        <w:pStyle w:val="2019-20HeadingD-onlyusedinFins"/>
      </w:pPr>
      <w:r w:rsidRPr="00090828">
        <w:t>9.4 Responsible persons</w:t>
      </w:r>
    </w:p>
    <w:p w14:paraId="274CC2CF" w14:textId="77777777" w:rsidR="00090828" w:rsidRPr="00090828" w:rsidRDefault="00090828" w:rsidP="00090828">
      <w:pPr>
        <w:pStyle w:val="2019-20Bodycopy"/>
      </w:pPr>
      <w:r w:rsidRPr="00090828">
        <w:t xml:space="preserve">In accordance with the Ministerial Directions issued by the Assistant Treasurer under the </w:t>
      </w:r>
      <w:r w:rsidRPr="005E0691">
        <w:rPr>
          <w:rStyle w:val="2019-20Bodycopyitalic"/>
        </w:rPr>
        <w:t>Financial Management Act 1994</w:t>
      </w:r>
      <w:r w:rsidRPr="00090828">
        <w:t>, the following disclosures are made regarding responsible persons for the reporting period.</w:t>
      </w:r>
    </w:p>
    <w:p w14:paraId="46DA409D" w14:textId="77777777" w:rsidR="00090828" w:rsidRPr="00090828" w:rsidRDefault="00090828" w:rsidP="00090828">
      <w:pPr>
        <w:pStyle w:val="2019-20Bodycopy"/>
      </w:pPr>
      <w:r w:rsidRPr="00090828">
        <w:t>Section 7 of the Electoral Act states that the ‘Commission [the VEC] consists of one member being the person who is appointed as the Electoral Commissioner’. Section 10 of the Electoral Act also states that the VEC ‘is not subject to the direction or control of the Minister in respect of the performance of its responsibilities and functions and the exercise of its powers’, therefore, the accountable officer including a person delegated to act in this capacity by the VEC is listed below.</w:t>
      </w:r>
    </w:p>
    <w:p w14:paraId="3DED9077" w14:textId="77777777" w:rsidR="00090828" w:rsidRPr="00090828" w:rsidRDefault="00090828" w:rsidP="00090828">
      <w:pPr>
        <w:pStyle w:val="2019-20Bodycopy"/>
      </w:pPr>
      <w:r w:rsidRPr="00090828">
        <w:t>Section 16(2): Functions, powers and duties of the Electoral Act states that ‘if the Electoral Commissioner is absent or unavailable to discharge the duties of his or her office or the office of Electoral Commissioner is temporarily vacant, has the duty to act in the office of Electoral Commissioner in which case the Deputy Commissioner has all the functions, powers and duties specified in subsection (1) being the functions, powers and duties of the Electoral Commissioner as delegated by the Commission [the VEC]’.</w:t>
      </w:r>
    </w:p>
    <w:p w14:paraId="5DCBFF5E" w14:textId="77777777" w:rsidR="00090828" w:rsidRPr="00090828" w:rsidRDefault="00090828" w:rsidP="00090828">
      <w:pPr>
        <w:pStyle w:val="2019-20HeadingE"/>
      </w:pPr>
      <w:r w:rsidRPr="00090828">
        <w:t>Names</w:t>
      </w:r>
    </w:p>
    <w:p w14:paraId="7610A6B1" w14:textId="77777777" w:rsidR="00090828" w:rsidRPr="00090828" w:rsidRDefault="00090828" w:rsidP="00090828">
      <w:pPr>
        <w:pStyle w:val="2019-20HeadingE"/>
      </w:pPr>
      <w:r w:rsidRPr="00090828">
        <w:t>Responsible Minister</w:t>
      </w:r>
    </w:p>
    <w:p w14:paraId="77D7C391" w14:textId="77777777" w:rsidR="00090828" w:rsidRPr="00090828" w:rsidRDefault="00090828" w:rsidP="00090828">
      <w:pPr>
        <w:pStyle w:val="2019-20Bodycopy"/>
      </w:pPr>
      <w:r w:rsidRPr="00090828">
        <w:t>The Hon. Danny Pearson MP</w:t>
      </w:r>
      <w:r w:rsidRPr="00090828">
        <w:br/>
        <w:t>Minister for Government Services</w:t>
      </w:r>
      <w:r w:rsidRPr="00090828">
        <w:br/>
        <w:t>Minister for Regulatory Reform</w:t>
      </w:r>
      <w:r w:rsidRPr="00090828">
        <w:br/>
        <w:t xml:space="preserve">Assistant Treasurer </w:t>
      </w:r>
      <w:r w:rsidRPr="00090828">
        <w:br/>
        <w:t xml:space="preserve">(from 22 June 2020) </w:t>
      </w:r>
    </w:p>
    <w:p w14:paraId="2B7687D7" w14:textId="77777777" w:rsidR="00090828" w:rsidRPr="00090828" w:rsidRDefault="00090828" w:rsidP="00090828">
      <w:pPr>
        <w:pStyle w:val="2019-20HeadingE"/>
      </w:pPr>
      <w:r w:rsidRPr="00090828">
        <w:t>Accountable Officers</w:t>
      </w:r>
    </w:p>
    <w:p w14:paraId="7D4607D0" w14:textId="77777777" w:rsidR="00090828" w:rsidRPr="00090828" w:rsidRDefault="00090828" w:rsidP="00090828">
      <w:pPr>
        <w:pStyle w:val="2019-20Bodycopy"/>
      </w:pPr>
      <w:proofErr w:type="spellStart"/>
      <w:r w:rsidRPr="00090828">
        <w:t>Mr</w:t>
      </w:r>
      <w:proofErr w:type="spellEnd"/>
      <w:r w:rsidRPr="00090828">
        <w:t> Warwick Gately AM</w:t>
      </w:r>
      <w:r w:rsidRPr="00090828">
        <w:br/>
        <w:t>Electoral Commissioner</w:t>
      </w:r>
      <w:r w:rsidRPr="00090828">
        <w:br/>
        <w:t>1 July 2019 to 30 June 2020</w:t>
      </w:r>
    </w:p>
    <w:p w14:paraId="02A6A60F" w14:textId="77777777" w:rsidR="00090828" w:rsidRPr="00090828" w:rsidRDefault="00090828" w:rsidP="00090828">
      <w:pPr>
        <w:pStyle w:val="2019-20Bodycopy"/>
      </w:pPr>
      <w:proofErr w:type="spellStart"/>
      <w:r w:rsidRPr="00090828">
        <w:t>Ms</w:t>
      </w:r>
      <w:proofErr w:type="spellEnd"/>
      <w:r w:rsidRPr="00090828">
        <w:t> Elizabeth Williams</w:t>
      </w:r>
      <w:r w:rsidRPr="00090828">
        <w:br/>
        <w:t xml:space="preserve">Deputy Electoral Commissioner </w:t>
      </w:r>
      <w:r w:rsidRPr="00090828">
        <w:br/>
        <w:t>1 July 2019 to 30 June 2020</w:t>
      </w:r>
    </w:p>
    <w:p w14:paraId="4E3D4BB7" w14:textId="77777777" w:rsidR="00090828" w:rsidRPr="00090828" w:rsidRDefault="00090828" w:rsidP="000E4673">
      <w:pPr>
        <w:pStyle w:val="2019-20Bodycopy"/>
      </w:pPr>
    </w:p>
    <w:p w14:paraId="2A5E186C" w14:textId="77777777" w:rsidR="000E4673" w:rsidRPr="000E4673" w:rsidRDefault="000E4673" w:rsidP="000E4673">
      <w:pPr>
        <w:pStyle w:val="2019-20HeadingE"/>
      </w:pPr>
      <w:r w:rsidRPr="000E4673">
        <w:lastRenderedPageBreak/>
        <w:t>Remuneration of Responsible Persons</w:t>
      </w:r>
    </w:p>
    <w:p w14:paraId="76DBAABE" w14:textId="77777777" w:rsidR="000E4673" w:rsidRPr="000E4673" w:rsidRDefault="000E4673" w:rsidP="000E4673">
      <w:pPr>
        <w:pStyle w:val="2019-20Bodycopy"/>
      </w:pPr>
      <w:r w:rsidRPr="000E4673">
        <w:t>The Responsible Persons, excluding ministers, received remuneration for the financial year ended 30 June 2020. The number of Responsible Persons whose total remuneration in connection with the affairs of the VEC as shown in the following bands, were:</w:t>
      </w:r>
    </w:p>
    <w:p w14:paraId="24040DCA" w14:textId="77777777" w:rsidR="00090828" w:rsidRDefault="00090828" w:rsidP="000E4673">
      <w:pPr>
        <w:pStyle w:val="2019-20Bodycopy"/>
      </w:pPr>
    </w:p>
    <w:tbl>
      <w:tblPr>
        <w:tblStyle w:val="TableGrid"/>
        <w:tblW w:w="0" w:type="auto"/>
        <w:tblLook w:val="04A0" w:firstRow="1" w:lastRow="0" w:firstColumn="1" w:lastColumn="0" w:noHBand="0" w:noVBand="1"/>
      </w:tblPr>
      <w:tblGrid>
        <w:gridCol w:w="6513"/>
        <w:gridCol w:w="1421"/>
        <w:gridCol w:w="1421"/>
      </w:tblGrid>
      <w:tr w:rsidR="000E4673" w14:paraId="070BB1A6" w14:textId="77777777" w:rsidTr="005236B0">
        <w:trPr>
          <w:cnfStyle w:val="100000000000" w:firstRow="1" w:lastRow="0" w:firstColumn="0" w:lastColumn="0" w:oddVBand="0" w:evenVBand="0" w:oddHBand="0" w:evenHBand="0" w:firstRowFirstColumn="0" w:firstRowLastColumn="0" w:lastRowFirstColumn="0" w:lastRowLastColumn="0"/>
        </w:trPr>
        <w:tc>
          <w:tcPr>
            <w:tcW w:w="6513" w:type="dxa"/>
            <w:shd w:val="clear" w:color="auto" w:fill="96223B"/>
          </w:tcPr>
          <w:p w14:paraId="27078267" w14:textId="69FC8BE5" w:rsidR="000E4673" w:rsidRPr="005820F5" w:rsidRDefault="000E4673" w:rsidP="000E4673">
            <w:pPr>
              <w:pStyle w:val="2019-20Tablecolheadleft"/>
            </w:pPr>
            <w:r>
              <w:t>INCOME BAND</w:t>
            </w:r>
          </w:p>
        </w:tc>
        <w:tc>
          <w:tcPr>
            <w:tcW w:w="1421" w:type="dxa"/>
            <w:tcBorders>
              <w:bottom w:val="single" w:sz="4" w:space="0" w:color="auto"/>
            </w:tcBorders>
            <w:shd w:val="clear" w:color="auto" w:fill="96223B"/>
          </w:tcPr>
          <w:p w14:paraId="188FD08C" w14:textId="77777777" w:rsidR="000E4673" w:rsidRDefault="000E4673" w:rsidP="000E4673">
            <w:pPr>
              <w:pStyle w:val="2019-20tablecolheadright"/>
            </w:pPr>
            <w:r>
              <w:t>TOTAL</w:t>
            </w:r>
          </w:p>
          <w:p w14:paraId="6040441A" w14:textId="77777777" w:rsidR="000E4673" w:rsidRDefault="000E4673" w:rsidP="000E4673">
            <w:pPr>
              <w:pStyle w:val="2019-20tablecolheadright"/>
            </w:pPr>
            <w:r>
              <w:t>REMUNERATION</w:t>
            </w:r>
          </w:p>
          <w:p w14:paraId="1C8190F5" w14:textId="77777777" w:rsidR="000E4673" w:rsidRDefault="000E4673" w:rsidP="000E4673">
            <w:pPr>
              <w:pStyle w:val="2019-20tablecolheadright"/>
            </w:pPr>
            <w:r>
              <w:t>30 JUNE 2019</w:t>
            </w:r>
          </w:p>
          <w:p w14:paraId="66227C70" w14:textId="31A2D5FB" w:rsidR="000E4673" w:rsidRPr="005820F5" w:rsidRDefault="000E4673" w:rsidP="000E4673">
            <w:pPr>
              <w:pStyle w:val="2019-20tablecolheadright"/>
            </w:pPr>
            <w:r>
              <w:t>NO.</w:t>
            </w:r>
          </w:p>
        </w:tc>
        <w:tc>
          <w:tcPr>
            <w:tcW w:w="1421" w:type="dxa"/>
            <w:tcBorders>
              <w:bottom w:val="single" w:sz="4" w:space="0" w:color="auto"/>
            </w:tcBorders>
            <w:shd w:val="clear" w:color="auto" w:fill="96223B"/>
          </w:tcPr>
          <w:p w14:paraId="4EF7C2E4" w14:textId="77777777" w:rsidR="000E4673" w:rsidRDefault="000E4673" w:rsidP="000E4673">
            <w:pPr>
              <w:pStyle w:val="2019-20tablecolheadright"/>
            </w:pPr>
            <w:r>
              <w:t>TOTAL</w:t>
            </w:r>
          </w:p>
          <w:p w14:paraId="11FC9453" w14:textId="77777777" w:rsidR="000E4673" w:rsidRDefault="000E4673" w:rsidP="000E4673">
            <w:pPr>
              <w:pStyle w:val="2019-20tablecolheadright"/>
            </w:pPr>
            <w:r>
              <w:t>REMUNERATION</w:t>
            </w:r>
          </w:p>
          <w:p w14:paraId="21D2F26C" w14:textId="77777777" w:rsidR="000E4673" w:rsidRDefault="000E4673" w:rsidP="000E4673">
            <w:pPr>
              <w:pStyle w:val="2019-20tablecolheadright"/>
            </w:pPr>
            <w:r>
              <w:t>30 JUNE 2020</w:t>
            </w:r>
          </w:p>
          <w:p w14:paraId="540CB86B" w14:textId="34AACA8A" w:rsidR="000E4673" w:rsidRPr="005820F5" w:rsidRDefault="000E4673" w:rsidP="000E4673">
            <w:pPr>
              <w:pStyle w:val="2019-20tablecolheadright"/>
            </w:pPr>
            <w:r>
              <w:t>NO.</w:t>
            </w:r>
          </w:p>
        </w:tc>
      </w:tr>
      <w:tr w:rsidR="000E4673" w:rsidRPr="007738DA" w14:paraId="38C12BA3" w14:textId="77777777" w:rsidTr="006B74F1">
        <w:tc>
          <w:tcPr>
            <w:tcW w:w="6513" w:type="dxa"/>
          </w:tcPr>
          <w:p w14:paraId="66AAD96F" w14:textId="7EDB078D" w:rsidR="000E4673" w:rsidRPr="005820F5" w:rsidRDefault="000E4673" w:rsidP="000E4673">
            <w:pPr>
              <w:pStyle w:val="2019-20tabletextleft"/>
              <w:rPr>
                <w:rFonts w:cs="Arial"/>
                <w:b/>
              </w:rPr>
            </w:pPr>
            <w:r>
              <w:t xml:space="preserve">$240,000–$249,999 </w:t>
            </w:r>
          </w:p>
        </w:tc>
        <w:tc>
          <w:tcPr>
            <w:tcW w:w="1421" w:type="dxa"/>
            <w:shd w:val="clear" w:color="auto" w:fill="auto"/>
          </w:tcPr>
          <w:p w14:paraId="43647701" w14:textId="33BD95DF" w:rsidR="000E4673" w:rsidRPr="005820F5" w:rsidRDefault="000E4673" w:rsidP="000E4673">
            <w:pPr>
              <w:pStyle w:val="2019-20tabletextright"/>
              <w:rPr>
                <w:rFonts w:cs="Arial"/>
                <w:b/>
              </w:rPr>
            </w:pPr>
            <w:r>
              <w:t xml:space="preserve"> - </w:t>
            </w:r>
          </w:p>
        </w:tc>
        <w:tc>
          <w:tcPr>
            <w:tcW w:w="1421" w:type="dxa"/>
            <w:shd w:val="clear" w:color="auto" w:fill="F2F2F2" w:themeFill="background1" w:themeFillShade="F2"/>
          </w:tcPr>
          <w:p w14:paraId="003628A0" w14:textId="0B2B6A5A" w:rsidR="000E4673" w:rsidRPr="005820F5" w:rsidRDefault="000E4673" w:rsidP="000E4673">
            <w:pPr>
              <w:pStyle w:val="2019-20tabletextright"/>
              <w:rPr>
                <w:rFonts w:cs="Arial"/>
                <w:b/>
              </w:rPr>
            </w:pPr>
            <w:r>
              <w:t xml:space="preserve"> - </w:t>
            </w:r>
          </w:p>
        </w:tc>
      </w:tr>
      <w:tr w:rsidR="000E4673" w:rsidRPr="007738DA" w14:paraId="66218E5A" w14:textId="77777777" w:rsidTr="006B74F1">
        <w:tc>
          <w:tcPr>
            <w:tcW w:w="6513" w:type="dxa"/>
          </w:tcPr>
          <w:p w14:paraId="65B3D7D1" w14:textId="1B9BA61C" w:rsidR="000E4673" w:rsidRPr="005820F5" w:rsidRDefault="000E4673" w:rsidP="000E4673">
            <w:pPr>
              <w:pStyle w:val="2019-20tabletextleft"/>
              <w:rPr>
                <w:rFonts w:cs="Arial"/>
              </w:rPr>
            </w:pPr>
            <w:r>
              <w:t>$270,000–$279,999</w:t>
            </w:r>
          </w:p>
        </w:tc>
        <w:tc>
          <w:tcPr>
            <w:tcW w:w="1421" w:type="dxa"/>
            <w:shd w:val="clear" w:color="auto" w:fill="auto"/>
          </w:tcPr>
          <w:p w14:paraId="3F6B5FB7" w14:textId="3D40487A" w:rsidR="000E4673" w:rsidRPr="005820F5" w:rsidRDefault="000E4673" w:rsidP="000E4673">
            <w:pPr>
              <w:pStyle w:val="2019-20tabletextright"/>
              <w:rPr>
                <w:rFonts w:cs="Arial"/>
              </w:rPr>
            </w:pPr>
            <w:r>
              <w:t xml:space="preserve"> 1 </w:t>
            </w:r>
          </w:p>
        </w:tc>
        <w:tc>
          <w:tcPr>
            <w:tcW w:w="1421" w:type="dxa"/>
            <w:shd w:val="clear" w:color="auto" w:fill="F2F2F2" w:themeFill="background1" w:themeFillShade="F2"/>
          </w:tcPr>
          <w:p w14:paraId="1543D3D0" w14:textId="66295506" w:rsidR="000E4673" w:rsidRPr="005820F5" w:rsidRDefault="000E4673" w:rsidP="000E4673">
            <w:pPr>
              <w:pStyle w:val="2019-20tabletextright"/>
              <w:rPr>
                <w:rFonts w:cs="Arial"/>
              </w:rPr>
            </w:pPr>
            <w:r>
              <w:t xml:space="preserve"> 1 </w:t>
            </w:r>
          </w:p>
        </w:tc>
      </w:tr>
      <w:tr w:rsidR="000E4673" w:rsidRPr="007738DA" w14:paraId="149E24D3" w14:textId="77777777" w:rsidTr="006B74F1">
        <w:tc>
          <w:tcPr>
            <w:tcW w:w="6513" w:type="dxa"/>
          </w:tcPr>
          <w:p w14:paraId="305F10F3" w14:textId="5AAFA5D0" w:rsidR="000E4673" w:rsidRPr="005820F5" w:rsidRDefault="000E4673" w:rsidP="000E4673">
            <w:pPr>
              <w:pStyle w:val="2019-20tabletextleft"/>
              <w:rPr>
                <w:rStyle w:val="BodyCopySemibold"/>
                <w:rFonts w:eastAsia="MS Mincho" w:cs="Arial"/>
                <w:bCs w:val="0"/>
              </w:rPr>
            </w:pPr>
            <w:r>
              <w:t>$330,000–$339,999</w:t>
            </w:r>
          </w:p>
        </w:tc>
        <w:tc>
          <w:tcPr>
            <w:tcW w:w="1421" w:type="dxa"/>
            <w:shd w:val="clear" w:color="auto" w:fill="auto"/>
          </w:tcPr>
          <w:p w14:paraId="4A1A1697" w14:textId="1F790637" w:rsidR="000E4673" w:rsidRPr="005820F5" w:rsidRDefault="000E4673" w:rsidP="000E4673">
            <w:pPr>
              <w:pStyle w:val="2019-20tabletextright"/>
              <w:rPr>
                <w:rStyle w:val="BodyCopySemibold"/>
                <w:rFonts w:eastAsia="MS Mincho" w:cs="Arial"/>
                <w:bCs w:val="0"/>
              </w:rPr>
            </w:pPr>
            <w:r>
              <w:t xml:space="preserve"> - </w:t>
            </w:r>
          </w:p>
        </w:tc>
        <w:tc>
          <w:tcPr>
            <w:tcW w:w="1421" w:type="dxa"/>
            <w:shd w:val="clear" w:color="auto" w:fill="F2F2F2" w:themeFill="background1" w:themeFillShade="F2"/>
          </w:tcPr>
          <w:p w14:paraId="65E1704D" w14:textId="00F023CE" w:rsidR="000E4673" w:rsidRPr="005820F5" w:rsidRDefault="000E4673" w:rsidP="000E4673">
            <w:pPr>
              <w:pStyle w:val="2019-20tabletextright"/>
              <w:rPr>
                <w:rStyle w:val="BodyCopySemibold"/>
                <w:rFonts w:eastAsia="MS Mincho" w:cs="Arial"/>
                <w:bCs w:val="0"/>
              </w:rPr>
            </w:pPr>
            <w:r>
              <w:t xml:space="preserve"> - </w:t>
            </w:r>
          </w:p>
        </w:tc>
      </w:tr>
      <w:tr w:rsidR="000E4673" w:rsidRPr="007738DA" w14:paraId="51FA2446" w14:textId="77777777" w:rsidTr="006B74F1">
        <w:tc>
          <w:tcPr>
            <w:tcW w:w="6513" w:type="dxa"/>
          </w:tcPr>
          <w:p w14:paraId="11F766E1" w14:textId="179A55AD" w:rsidR="000E4673" w:rsidRPr="005820F5" w:rsidRDefault="000E4673" w:rsidP="000E4673">
            <w:pPr>
              <w:pStyle w:val="2019-20tabletextleft"/>
              <w:rPr>
                <w:rStyle w:val="BodyCopySemibold"/>
                <w:rFonts w:eastAsia="MS Mincho" w:cs="Arial"/>
                <w:bCs w:val="0"/>
              </w:rPr>
            </w:pPr>
            <w:r>
              <w:t>$370,000–$379,999</w:t>
            </w:r>
          </w:p>
        </w:tc>
        <w:tc>
          <w:tcPr>
            <w:tcW w:w="1421" w:type="dxa"/>
            <w:shd w:val="clear" w:color="auto" w:fill="auto"/>
          </w:tcPr>
          <w:p w14:paraId="5B32905E" w14:textId="16D59E66" w:rsidR="000E4673" w:rsidRPr="005820F5" w:rsidRDefault="000E4673" w:rsidP="000E4673">
            <w:pPr>
              <w:pStyle w:val="2019-20tabletextboldright"/>
              <w:rPr>
                <w:rStyle w:val="BodyCopySemibold"/>
                <w:rFonts w:eastAsia="MS Mincho" w:cs="Arial"/>
                <w:bCs/>
              </w:rPr>
            </w:pPr>
            <w:r>
              <w:t xml:space="preserve"> 1 </w:t>
            </w:r>
          </w:p>
        </w:tc>
        <w:tc>
          <w:tcPr>
            <w:tcW w:w="1421" w:type="dxa"/>
            <w:shd w:val="clear" w:color="auto" w:fill="F2F2F2" w:themeFill="background1" w:themeFillShade="F2"/>
          </w:tcPr>
          <w:p w14:paraId="3DD93CB1" w14:textId="1C2A7826" w:rsidR="000E4673" w:rsidRPr="005820F5" w:rsidRDefault="000E4673" w:rsidP="000E4673">
            <w:pPr>
              <w:pStyle w:val="2019-20tabletextboldright"/>
              <w:rPr>
                <w:rStyle w:val="BodyCopySemibold"/>
                <w:rFonts w:eastAsia="MS Mincho" w:cs="Arial"/>
                <w:bCs/>
              </w:rPr>
            </w:pPr>
            <w:r>
              <w:t xml:space="preserve"> 1 </w:t>
            </w:r>
          </w:p>
        </w:tc>
      </w:tr>
      <w:tr w:rsidR="000E4673" w:rsidRPr="007738DA" w14:paraId="5B633787" w14:textId="77777777" w:rsidTr="006B74F1">
        <w:tc>
          <w:tcPr>
            <w:tcW w:w="6513" w:type="dxa"/>
          </w:tcPr>
          <w:p w14:paraId="53A9DB61" w14:textId="245017C5" w:rsidR="000E4673" w:rsidRPr="006B74F1" w:rsidRDefault="000E4673" w:rsidP="000E4673">
            <w:pPr>
              <w:pStyle w:val="2019-20tabletextBoldleft"/>
              <w:rPr>
                <w:rStyle w:val="BodyCopySemibold"/>
                <w:rFonts w:eastAsia="MS Mincho" w:cs="Arial"/>
                <w:b/>
                <w:bCs/>
              </w:rPr>
            </w:pPr>
            <w:r>
              <w:t>Total number of responsible persons</w:t>
            </w:r>
          </w:p>
        </w:tc>
        <w:tc>
          <w:tcPr>
            <w:tcW w:w="1421" w:type="dxa"/>
            <w:shd w:val="clear" w:color="auto" w:fill="auto"/>
          </w:tcPr>
          <w:p w14:paraId="3651F00E" w14:textId="2FACA71D" w:rsidR="000E4673" w:rsidRPr="006B74F1" w:rsidRDefault="000E4673" w:rsidP="000E4673">
            <w:pPr>
              <w:pStyle w:val="2019-20tabletextboldright"/>
              <w:rPr>
                <w:rStyle w:val="BodyCopySemibold"/>
                <w:rFonts w:eastAsia="MS Mincho" w:cs="Arial"/>
                <w:b/>
                <w:bCs/>
              </w:rPr>
            </w:pPr>
            <w:r>
              <w:t xml:space="preserve"> 2 </w:t>
            </w:r>
          </w:p>
        </w:tc>
        <w:tc>
          <w:tcPr>
            <w:tcW w:w="1421" w:type="dxa"/>
            <w:shd w:val="clear" w:color="auto" w:fill="F2F2F2" w:themeFill="background1" w:themeFillShade="F2"/>
          </w:tcPr>
          <w:p w14:paraId="00731E6F" w14:textId="0D93CAC2" w:rsidR="000E4673" w:rsidRPr="006B74F1" w:rsidRDefault="000E4673" w:rsidP="000E4673">
            <w:pPr>
              <w:pStyle w:val="2019-20tabletextboldright"/>
              <w:rPr>
                <w:rStyle w:val="BodyCopySemibold"/>
                <w:rFonts w:eastAsia="MS Mincho" w:cs="Arial"/>
                <w:b/>
                <w:bCs/>
              </w:rPr>
            </w:pPr>
            <w:r>
              <w:t xml:space="preserve"> 2 </w:t>
            </w:r>
          </w:p>
        </w:tc>
      </w:tr>
      <w:tr w:rsidR="000E4673" w:rsidRPr="007738DA" w14:paraId="42A8D44A" w14:textId="77777777" w:rsidTr="006B74F1">
        <w:tc>
          <w:tcPr>
            <w:tcW w:w="6513" w:type="dxa"/>
          </w:tcPr>
          <w:p w14:paraId="2FCCF14D" w14:textId="1E3A519A" w:rsidR="000E4673" w:rsidRPr="005820F5" w:rsidRDefault="000E4673" w:rsidP="000E4673">
            <w:pPr>
              <w:pStyle w:val="2019-20tabletextBoldleft"/>
              <w:rPr>
                <w:rStyle w:val="BodyCopySemibold"/>
                <w:rFonts w:eastAsia="MS Mincho" w:cs="Arial"/>
                <w:bCs/>
              </w:rPr>
            </w:pPr>
          </w:p>
        </w:tc>
        <w:tc>
          <w:tcPr>
            <w:tcW w:w="1421" w:type="dxa"/>
            <w:shd w:val="clear" w:color="auto" w:fill="auto"/>
          </w:tcPr>
          <w:p w14:paraId="6451E725" w14:textId="79D62DAE" w:rsidR="000E4673" w:rsidRPr="005820F5" w:rsidRDefault="000E4673" w:rsidP="000E4673">
            <w:pPr>
              <w:pStyle w:val="2019-20tabletextboldright"/>
              <w:rPr>
                <w:rStyle w:val="BodyCopySemibold"/>
                <w:rFonts w:eastAsia="MS Mincho" w:cs="Arial"/>
                <w:bCs/>
              </w:rPr>
            </w:pPr>
            <w:r>
              <w:t>$’000</w:t>
            </w:r>
          </w:p>
        </w:tc>
        <w:tc>
          <w:tcPr>
            <w:tcW w:w="1421" w:type="dxa"/>
            <w:shd w:val="clear" w:color="auto" w:fill="F2F2F2" w:themeFill="background1" w:themeFillShade="F2"/>
          </w:tcPr>
          <w:p w14:paraId="351D5DEB" w14:textId="28A3736C" w:rsidR="000E4673" w:rsidRPr="005820F5" w:rsidRDefault="000E4673" w:rsidP="000E4673">
            <w:pPr>
              <w:pStyle w:val="2019-20tabletextboldright"/>
              <w:rPr>
                <w:rStyle w:val="BodyCopySemibold"/>
                <w:rFonts w:eastAsia="MS Mincho" w:cs="Arial"/>
                <w:bCs/>
              </w:rPr>
            </w:pPr>
            <w:r>
              <w:t>$’000</w:t>
            </w:r>
          </w:p>
        </w:tc>
      </w:tr>
      <w:tr w:rsidR="000E4673" w:rsidRPr="007738DA" w14:paraId="5795720E" w14:textId="77777777" w:rsidTr="006B74F1">
        <w:tc>
          <w:tcPr>
            <w:tcW w:w="6513" w:type="dxa"/>
          </w:tcPr>
          <w:p w14:paraId="01C25D2B" w14:textId="218FB434" w:rsidR="000E4673" w:rsidRPr="006B74F1" w:rsidRDefault="000E4673" w:rsidP="000E4673">
            <w:pPr>
              <w:pStyle w:val="2019-20tabletextBoldleft"/>
              <w:rPr>
                <w:rStyle w:val="BodyCopySemibold"/>
                <w:rFonts w:eastAsia="MS Mincho" w:cs="Arial"/>
                <w:b/>
                <w:bCs/>
              </w:rPr>
            </w:pPr>
            <w:r>
              <w:t xml:space="preserve">Total remuneration received, or due and receivable </w:t>
            </w:r>
            <w:r>
              <w:br/>
              <w:t>by Responsible Persons from VEC Services for the financial period:</w:t>
            </w:r>
          </w:p>
        </w:tc>
        <w:tc>
          <w:tcPr>
            <w:tcW w:w="1421" w:type="dxa"/>
            <w:shd w:val="clear" w:color="auto" w:fill="auto"/>
          </w:tcPr>
          <w:p w14:paraId="187CF285" w14:textId="2100EAB0" w:rsidR="000E4673" w:rsidRPr="006B74F1" w:rsidRDefault="000E4673" w:rsidP="000E4673">
            <w:pPr>
              <w:pStyle w:val="2019-20tabletextboldright"/>
              <w:rPr>
                <w:rStyle w:val="BodyCopySemibold"/>
                <w:rFonts w:eastAsia="MS Mincho" w:cs="Arial"/>
                <w:b/>
                <w:bCs/>
              </w:rPr>
            </w:pPr>
            <w:r>
              <w:t>646</w:t>
            </w:r>
          </w:p>
        </w:tc>
        <w:tc>
          <w:tcPr>
            <w:tcW w:w="1421" w:type="dxa"/>
            <w:shd w:val="clear" w:color="auto" w:fill="F2F2F2" w:themeFill="background1" w:themeFillShade="F2"/>
          </w:tcPr>
          <w:p w14:paraId="0C709F21" w14:textId="3B381377" w:rsidR="000E4673" w:rsidRPr="006B74F1" w:rsidRDefault="000E4673" w:rsidP="000E4673">
            <w:pPr>
              <w:pStyle w:val="2019-20tabletextboldright"/>
              <w:rPr>
                <w:rStyle w:val="BodyCopySemibold"/>
                <w:rFonts w:eastAsia="MS Mincho" w:cs="Arial"/>
                <w:b/>
                <w:bCs/>
              </w:rPr>
            </w:pPr>
            <w:r>
              <w:t xml:space="preserve"> 646 </w:t>
            </w:r>
          </w:p>
        </w:tc>
      </w:tr>
    </w:tbl>
    <w:p w14:paraId="0C071CBA" w14:textId="654179D8" w:rsidR="006B74F1" w:rsidRDefault="006B74F1" w:rsidP="007147A5">
      <w:pPr>
        <w:pStyle w:val="2019-20Bodycopy"/>
      </w:pPr>
    </w:p>
    <w:p w14:paraId="4599D129" w14:textId="77777777" w:rsidR="007147A5" w:rsidRPr="007147A5" w:rsidRDefault="007147A5" w:rsidP="007147A5">
      <w:pPr>
        <w:pStyle w:val="2019-20HeadingD-onlyusedinFins"/>
      </w:pPr>
      <w:r w:rsidRPr="007147A5">
        <w:t>9.5 Remuneration of executives</w:t>
      </w:r>
    </w:p>
    <w:p w14:paraId="38F9E84A" w14:textId="77777777" w:rsidR="007147A5" w:rsidRPr="007147A5" w:rsidRDefault="007147A5" w:rsidP="007147A5">
      <w:pPr>
        <w:pStyle w:val="2019-20Bodycopy"/>
      </w:pPr>
      <w:r w:rsidRPr="007147A5">
        <w:t>There were no other Executive Officers with key management responsibilities in the 2019–20 financial year (2019: Nil).</w:t>
      </w:r>
    </w:p>
    <w:p w14:paraId="665122EA" w14:textId="77777777" w:rsidR="007147A5" w:rsidRPr="007147A5" w:rsidRDefault="007147A5" w:rsidP="007147A5">
      <w:pPr>
        <w:pStyle w:val="2019-20HeadingD-onlyusedinFins"/>
      </w:pPr>
      <w:r w:rsidRPr="007147A5">
        <w:t>9.6 Related parties</w:t>
      </w:r>
    </w:p>
    <w:p w14:paraId="51B56883" w14:textId="77777777" w:rsidR="007147A5" w:rsidRPr="007147A5" w:rsidRDefault="007147A5" w:rsidP="007147A5">
      <w:pPr>
        <w:pStyle w:val="2019-20Bodycopy"/>
      </w:pPr>
      <w:r w:rsidRPr="007147A5">
        <w:t xml:space="preserve">The VEC is a wholly owned and controlled entity of the State of Victoria. </w:t>
      </w:r>
    </w:p>
    <w:p w14:paraId="37774CF2" w14:textId="77777777" w:rsidR="007147A5" w:rsidRPr="007147A5" w:rsidRDefault="007147A5" w:rsidP="007147A5">
      <w:pPr>
        <w:pStyle w:val="2019-20Bodycopy"/>
      </w:pPr>
      <w:r w:rsidRPr="007147A5">
        <w:t>Related parties of the VEC include:</w:t>
      </w:r>
    </w:p>
    <w:p w14:paraId="76CFB435" w14:textId="68324F3B" w:rsidR="007147A5" w:rsidRPr="007147A5" w:rsidRDefault="007147A5" w:rsidP="007147A5">
      <w:pPr>
        <w:pStyle w:val="2019-20Bullet"/>
      </w:pPr>
      <w:r w:rsidRPr="007147A5">
        <w:t>all key management personnel and their close family members and personal business interests (controlled entities, joint ventures and entities they have significant influence over)</w:t>
      </w:r>
    </w:p>
    <w:p w14:paraId="19413C5C" w14:textId="6D167F9E" w:rsidR="007147A5" w:rsidRPr="007147A5" w:rsidRDefault="007147A5" w:rsidP="007147A5">
      <w:pPr>
        <w:pStyle w:val="2019-20Bullet"/>
      </w:pPr>
      <w:r w:rsidRPr="007147A5">
        <w:t>all cabinet ministers and their close family members</w:t>
      </w:r>
    </w:p>
    <w:p w14:paraId="76B5467F" w14:textId="132AD3E7" w:rsidR="007147A5" w:rsidRPr="007147A5" w:rsidRDefault="007147A5" w:rsidP="007147A5">
      <w:pPr>
        <w:pStyle w:val="2019-20Bullet"/>
      </w:pPr>
      <w:r w:rsidRPr="007147A5">
        <w:t>all departments and public sector entities that are controlled and consolidated into the whole of state consolidated financial statements.</w:t>
      </w:r>
    </w:p>
    <w:p w14:paraId="235E755E" w14:textId="77777777" w:rsidR="007147A5" w:rsidRPr="007147A5" w:rsidRDefault="007147A5" w:rsidP="007147A5">
      <w:pPr>
        <w:pStyle w:val="2019-20Bodycopy"/>
      </w:pPr>
      <w:r w:rsidRPr="007147A5">
        <w:t>All related party transactions have been entered into on an arm’s length basis.</w:t>
      </w:r>
    </w:p>
    <w:p w14:paraId="3CB91158" w14:textId="6D0FF000" w:rsidR="007147A5" w:rsidRPr="007147A5" w:rsidRDefault="007147A5" w:rsidP="007147A5">
      <w:pPr>
        <w:pStyle w:val="2019-20HeadingD-onlyusedinFins"/>
      </w:pPr>
      <w:r w:rsidRPr="007147A5">
        <w:t xml:space="preserve">Significant transactions with government-related entities </w:t>
      </w:r>
    </w:p>
    <w:p w14:paraId="22DB4499" w14:textId="77777777" w:rsidR="007147A5" w:rsidRPr="007147A5" w:rsidRDefault="007147A5" w:rsidP="007147A5">
      <w:pPr>
        <w:pStyle w:val="2019-20HeadingE"/>
      </w:pPr>
      <w:r w:rsidRPr="007147A5">
        <w:t xml:space="preserve">Controlled </w:t>
      </w:r>
    </w:p>
    <w:p w14:paraId="50E35D13" w14:textId="77777777" w:rsidR="007147A5" w:rsidRPr="007147A5" w:rsidRDefault="007147A5" w:rsidP="007147A5">
      <w:pPr>
        <w:pStyle w:val="2019-20Bodycopy"/>
      </w:pPr>
      <w:r w:rsidRPr="007147A5">
        <w:t xml:space="preserve">The VEC received funding of $37.5 million </w:t>
      </w:r>
      <w:r w:rsidRPr="007147A5">
        <w:br/>
        <w:t>(2019: $89.1 million).</w:t>
      </w:r>
    </w:p>
    <w:p w14:paraId="3D768449" w14:textId="77777777" w:rsidR="007147A5" w:rsidRPr="007147A5" w:rsidRDefault="007147A5" w:rsidP="007147A5">
      <w:pPr>
        <w:pStyle w:val="2019-20HeadingE"/>
      </w:pPr>
      <w:r w:rsidRPr="007147A5">
        <w:lastRenderedPageBreak/>
        <w:t>Administered</w:t>
      </w:r>
    </w:p>
    <w:p w14:paraId="06BDAAF5" w14:textId="77777777" w:rsidR="007147A5" w:rsidRPr="007147A5" w:rsidRDefault="007147A5" w:rsidP="007147A5">
      <w:pPr>
        <w:pStyle w:val="2019-20Bodycopy"/>
      </w:pPr>
      <w:r w:rsidRPr="007147A5">
        <w:t>The VEC received funding and made payments to the Consolidated Fund of $12.1 million (2019: $29.0 million) and $3.9 million (2019: $4.4 million) respectively.</w:t>
      </w:r>
    </w:p>
    <w:p w14:paraId="35542297" w14:textId="17771ADA" w:rsidR="007147A5" w:rsidRPr="007147A5" w:rsidRDefault="007147A5" w:rsidP="007147A5">
      <w:pPr>
        <w:pStyle w:val="2019-20HeadingE"/>
      </w:pPr>
      <w:r w:rsidRPr="007147A5">
        <w:t>Remuneration of key management personnel (KMP) of the VEC include:</w:t>
      </w:r>
    </w:p>
    <w:p w14:paraId="77BFCD6C" w14:textId="77777777" w:rsidR="007147A5" w:rsidRPr="007147A5" w:rsidRDefault="007147A5" w:rsidP="007147A5">
      <w:pPr>
        <w:pStyle w:val="2019-20Bodycopy"/>
      </w:pPr>
      <w:proofErr w:type="spellStart"/>
      <w:r w:rsidRPr="007147A5">
        <w:t>Mr</w:t>
      </w:r>
      <w:proofErr w:type="spellEnd"/>
      <w:r w:rsidRPr="007147A5">
        <w:t> Warwick Gately AM, Electoral Commissioner</w:t>
      </w:r>
      <w:r w:rsidRPr="007147A5">
        <w:br/>
      </w:r>
      <w:proofErr w:type="spellStart"/>
      <w:r w:rsidRPr="007147A5">
        <w:t>Ms</w:t>
      </w:r>
      <w:proofErr w:type="spellEnd"/>
      <w:r w:rsidRPr="007147A5">
        <w:t> Elizabeth Williams, Deputy Electoral Commissioner</w:t>
      </w:r>
    </w:p>
    <w:p w14:paraId="1438AEE2" w14:textId="77777777" w:rsidR="007147A5" w:rsidRPr="007147A5" w:rsidRDefault="007147A5" w:rsidP="007147A5">
      <w:pPr>
        <w:pStyle w:val="2019-20Bodycopy"/>
      </w:pPr>
      <w:r w:rsidRPr="007147A5">
        <w:t xml:space="preserve">The compensation below excludes the salaries and benefits the Portfolio Minister receives. The Minister’s remuneration and allowances are set by the </w:t>
      </w:r>
      <w:r w:rsidRPr="005E0691">
        <w:rPr>
          <w:rStyle w:val="2019-20Bodycopyitalic"/>
        </w:rPr>
        <w:t>Parliamentary Salaries and Superannuation Act 1968</w:t>
      </w:r>
      <w:r w:rsidRPr="007147A5">
        <w:t xml:space="preserve"> and is reported within the Department of Parliamentary Services’ Financial Report.</w:t>
      </w:r>
    </w:p>
    <w:p w14:paraId="36BC1804" w14:textId="1E0F1206" w:rsidR="006B74F1" w:rsidRPr="00691344" w:rsidRDefault="006B74F1" w:rsidP="00691344">
      <w:pPr>
        <w:pStyle w:val="2019-20Bodycopy"/>
      </w:pPr>
    </w:p>
    <w:p w14:paraId="2A8C287E" w14:textId="48C71A09" w:rsidR="005820F5" w:rsidRDefault="005820F5" w:rsidP="005820F5">
      <w:pPr>
        <w:pStyle w:val="DHHStablecaption"/>
      </w:pPr>
      <w:r w:rsidRPr="005820F5">
        <w:t>Compensation of KMPs</w:t>
      </w:r>
    </w:p>
    <w:tbl>
      <w:tblPr>
        <w:tblStyle w:val="TableGrid"/>
        <w:tblW w:w="0" w:type="auto"/>
        <w:tblLook w:val="04A0" w:firstRow="1" w:lastRow="0" w:firstColumn="1" w:lastColumn="0" w:noHBand="0" w:noVBand="1"/>
      </w:tblPr>
      <w:tblGrid>
        <w:gridCol w:w="6521"/>
        <w:gridCol w:w="1417"/>
        <w:gridCol w:w="1417"/>
      </w:tblGrid>
      <w:tr w:rsidR="00691344" w14:paraId="5A9F17A3" w14:textId="77777777" w:rsidTr="00691344">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5DFA329A" w14:textId="77777777" w:rsidR="00691344" w:rsidRDefault="00691344" w:rsidP="00691344">
            <w:pPr>
              <w:pStyle w:val="DHHStablecolhead"/>
            </w:pPr>
          </w:p>
        </w:tc>
        <w:tc>
          <w:tcPr>
            <w:tcW w:w="1417" w:type="dxa"/>
            <w:tcBorders>
              <w:bottom w:val="single" w:sz="4" w:space="0" w:color="auto"/>
            </w:tcBorders>
            <w:shd w:val="clear" w:color="auto" w:fill="96223B"/>
          </w:tcPr>
          <w:p w14:paraId="1D280354" w14:textId="77777777" w:rsidR="00691344" w:rsidRDefault="00691344" w:rsidP="00691344">
            <w:pPr>
              <w:pStyle w:val="2019-20tablecolheadright"/>
            </w:pPr>
            <w:r>
              <w:t xml:space="preserve">2019 </w:t>
            </w:r>
          </w:p>
          <w:p w14:paraId="62742D10" w14:textId="23147FA4" w:rsidR="00691344" w:rsidRDefault="00691344" w:rsidP="00691344">
            <w:pPr>
              <w:pStyle w:val="2019-20tablecolheadright"/>
            </w:pPr>
            <w:r>
              <w:t>$’000</w:t>
            </w:r>
          </w:p>
        </w:tc>
        <w:tc>
          <w:tcPr>
            <w:tcW w:w="1417" w:type="dxa"/>
            <w:tcBorders>
              <w:bottom w:val="single" w:sz="4" w:space="0" w:color="auto"/>
            </w:tcBorders>
            <w:shd w:val="clear" w:color="auto" w:fill="96223B"/>
          </w:tcPr>
          <w:p w14:paraId="6E716795" w14:textId="77777777" w:rsidR="00691344" w:rsidRDefault="00691344" w:rsidP="00691344">
            <w:pPr>
              <w:pStyle w:val="2019-20tablecolheadright"/>
            </w:pPr>
            <w:r>
              <w:t>2020</w:t>
            </w:r>
          </w:p>
          <w:p w14:paraId="1DF1A6F7" w14:textId="0F9FB37F" w:rsidR="00691344" w:rsidRDefault="00691344" w:rsidP="00691344">
            <w:pPr>
              <w:pStyle w:val="2019-20tablecolheadright"/>
            </w:pPr>
            <w:r>
              <w:t>$’000</w:t>
            </w:r>
          </w:p>
        </w:tc>
      </w:tr>
      <w:tr w:rsidR="00691344" w:rsidRPr="00A87F80" w14:paraId="2EEED6BE" w14:textId="77777777" w:rsidTr="006B74F1">
        <w:tc>
          <w:tcPr>
            <w:tcW w:w="6521" w:type="dxa"/>
          </w:tcPr>
          <w:p w14:paraId="245AB41D" w14:textId="3A74BC01" w:rsidR="00691344" w:rsidRPr="00CF3A9E" w:rsidRDefault="00691344" w:rsidP="00691344">
            <w:pPr>
              <w:pStyle w:val="2019-20tabletextleft"/>
              <w:rPr>
                <w:rFonts w:cs="Arial"/>
                <w:b/>
              </w:rPr>
            </w:pPr>
            <w:r>
              <w:t xml:space="preserve">Short-term benefits </w:t>
            </w:r>
          </w:p>
        </w:tc>
        <w:tc>
          <w:tcPr>
            <w:tcW w:w="1417" w:type="dxa"/>
            <w:shd w:val="clear" w:color="auto" w:fill="auto"/>
          </w:tcPr>
          <w:p w14:paraId="46BC8597" w14:textId="337DECDE" w:rsidR="00691344" w:rsidRPr="00CF3A9E" w:rsidRDefault="00691344" w:rsidP="00691344">
            <w:pPr>
              <w:pStyle w:val="2019-20tabletextright"/>
              <w:rPr>
                <w:rFonts w:cs="Arial"/>
                <w:b/>
              </w:rPr>
            </w:pPr>
            <w:r>
              <w:t>577</w:t>
            </w:r>
          </w:p>
        </w:tc>
        <w:tc>
          <w:tcPr>
            <w:tcW w:w="1417" w:type="dxa"/>
            <w:shd w:val="clear" w:color="auto" w:fill="F2F2F2" w:themeFill="background1" w:themeFillShade="F2"/>
          </w:tcPr>
          <w:p w14:paraId="495DCF84" w14:textId="4B9728C8" w:rsidR="00691344" w:rsidRPr="00CF3A9E" w:rsidRDefault="00691344" w:rsidP="00691344">
            <w:pPr>
              <w:pStyle w:val="2019-20tabletextright"/>
              <w:rPr>
                <w:rFonts w:cs="Arial"/>
                <w:b/>
              </w:rPr>
            </w:pPr>
            <w:r>
              <w:t xml:space="preserve"> 577 </w:t>
            </w:r>
          </w:p>
        </w:tc>
      </w:tr>
      <w:tr w:rsidR="00691344" w:rsidRPr="00A87F80" w14:paraId="3C23952C" w14:textId="77777777" w:rsidTr="006B74F1">
        <w:tc>
          <w:tcPr>
            <w:tcW w:w="6521" w:type="dxa"/>
          </w:tcPr>
          <w:p w14:paraId="1BB0FE0F" w14:textId="1F52B44D" w:rsidR="00691344" w:rsidRPr="00CF3A9E" w:rsidRDefault="00691344" w:rsidP="00691344">
            <w:pPr>
              <w:pStyle w:val="2019-20tabletextleft"/>
              <w:rPr>
                <w:rFonts w:cs="Arial"/>
              </w:rPr>
            </w:pPr>
            <w:r>
              <w:t>Post-employment benefits</w:t>
            </w:r>
          </w:p>
        </w:tc>
        <w:tc>
          <w:tcPr>
            <w:tcW w:w="1417" w:type="dxa"/>
            <w:shd w:val="clear" w:color="auto" w:fill="auto"/>
          </w:tcPr>
          <w:p w14:paraId="700F406A" w14:textId="0093C185" w:rsidR="00691344" w:rsidRPr="00CF3A9E" w:rsidRDefault="00691344" w:rsidP="00691344">
            <w:pPr>
              <w:pStyle w:val="2019-20tabletextright"/>
              <w:rPr>
                <w:rFonts w:cs="Arial"/>
              </w:rPr>
            </w:pPr>
            <w:r>
              <w:t>55</w:t>
            </w:r>
          </w:p>
        </w:tc>
        <w:tc>
          <w:tcPr>
            <w:tcW w:w="1417" w:type="dxa"/>
            <w:shd w:val="clear" w:color="auto" w:fill="F2F2F2" w:themeFill="background1" w:themeFillShade="F2"/>
          </w:tcPr>
          <w:p w14:paraId="142720D7" w14:textId="58B2C92A" w:rsidR="00691344" w:rsidRPr="00CF3A9E" w:rsidRDefault="00691344" w:rsidP="00691344">
            <w:pPr>
              <w:pStyle w:val="2019-20tabletextright"/>
              <w:rPr>
                <w:rFonts w:cs="Arial"/>
              </w:rPr>
            </w:pPr>
            <w:r>
              <w:t xml:space="preserve"> 55 </w:t>
            </w:r>
          </w:p>
        </w:tc>
      </w:tr>
      <w:tr w:rsidR="00691344" w:rsidRPr="00A87F80" w14:paraId="0C0DE594" w14:textId="77777777" w:rsidTr="006B74F1">
        <w:tc>
          <w:tcPr>
            <w:tcW w:w="6521" w:type="dxa"/>
          </w:tcPr>
          <w:p w14:paraId="3C1E943F" w14:textId="650AF2F0" w:rsidR="00691344" w:rsidRPr="00CF3A9E" w:rsidRDefault="00691344" w:rsidP="00691344">
            <w:pPr>
              <w:pStyle w:val="2019-20tabletextleft"/>
              <w:rPr>
                <w:rStyle w:val="BodyCopySemibold"/>
                <w:rFonts w:eastAsia="MS Mincho" w:cs="Arial"/>
                <w:bCs w:val="0"/>
              </w:rPr>
            </w:pPr>
            <w:r>
              <w:t>Other long-term benefits</w:t>
            </w:r>
          </w:p>
        </w:tc>
        <w:tc>
          <w:tcPr>
            <w:tcW w:w="1417" w:type="dxa"/>
            <w:shd w:val="clear" w:color="auto" w:fill="auto"/>
          </w:tcPr>
          <w:p w14:paraId="7C2A17DD" w14:textId="364DA7F8" w:rsidR="00691344" w:rsidRPr="00CF3A9E" w:rsidRDefault="00691344" w:rsidP="00691344">
            <w:pPr>
              <w:pStyle w:val="2019-20tabletextright"/>
              <w:rPr>
                <w:rStyle w:val="BodyCopySemibold"/>
                <w:rFonts w:eastAsia="MS Mincho" w:cs="Arial"/>
                <w:bCs w:val="0"/>
              </w:rPr>
            </w:pPr>
            <w:r>
              <w:t>14</w:t>
            </w:r>
          </w:p>
        </w:tc>
        <w:tc>
          <w:tcPr>
            <w:tcW w:w="1417" w:type="dxa"/>
            <w:shd w:val="clear" w:color="auto" w:fill="F2F2F2" w:themeFill="background1" w:themeFillShade="F2"/>
          </w:tcPr>
          <w:p w14:paraId="75E27776" w14:textId="796154DF" w:rsidR="00691344" w:rsidRPr="00CF3A9E" w:rsidRDefault="00691344" w:rsidP="00691344">
            <w:pPr>
              <w:pStyle w:val="2019-20tabletextright"/>
              <w:rPr>
                <w:rStyle w:val="BodyCopySemibold"/>
                <w:rFonts w:eastAsia="MS Mincho" w:cs="Arial"/>
                <w:bCs w:val="0"/>
              </w:rPr>
            </w:pPr>
            <w:r>
              <w:t xml:space="preserve"> 14 </w:t>
            </w:r>
          </w:p>
        </w:tc>
      </w:tr>
      <w:tr w:rsidR="00691344" w:rsidRPr="00A87F80" w14:paraId="01B77B76" w14:textId="77777777" w:rsidTr="006B74F1">
        <w:tc>
          <w:tcPr>
            <w:tcW w:w="6521" w:type="dxa"/>
          </w:tcPr>
          <w:p w14:paraId="0C2D0E0D" w14:textId="33262406" w:rsidR="00691344" w:rsidRPr="00435232" w:rsidRDefault="00691344" w:rsidP="00691344">
            <w:pPr>
              <w:pStyle w:val="2019-20tabletextBoldleft"/>
              <w:rPr>
                <w:rStyle w:val="BodyCopySemibold"/>
                <w:rFonts w:eastAsia="MS Mincho" w:cs="Arial"/>
                <w:b/>
                <w:bCs/>
              </w:rPr>
            </w:pPr>
            <w:r>
              <w:t>Total compensation (</w:t>
            </w:r>
            <w:proofErr w:type="spellStart"/>
            <w:r>
              <w:t>i</w:t>
            </w:r>
            <w:proofErr w:type="spellEnd"/>
            <w:r>
              <w:t xml:space="preserve">) </w:t>
            </w:r>
          </w:p>
        </w:tc>
        <w:tc>
          <w:tcPr>
            <w:tcW w:w="1417" w:type="dxa"/>
            <w:shd w:val="clear" w:color="auto" w:fill="auto"/>
          </w:tcPr>
          <w:p w14:paraId="3780AD70" w14:textId="22BA278A" w:rsidR="00691344" w:rsidRPr="00435232" w:rsidRDefault="00691344" w:rsidP="00691344">
            <w:pPr>
              <w:pStyle w:val="2019-20tabletextboldright"/>
              <w:rPr>
                <w:rStyle w:val="BodyCopySemibold"/>
                <w:rFonts w:eastAsia="MS Mincho" w:cs="Arial"/>
                <w:b/>
                <w:bCs/>
              </w:rPr>
            </w:pPr>
            <w:r>
              <w:t>646</w:t>
            </w:r>
          </w:p>
        </w:tc>
        <w:tc>
          <w:tcPr>
            <w:tcW w:w="1417" w:type="dxa"/>
            <w:shd w:val="clear" w:color="auto" w:fill="F2F2F2" w:themeFill="background1" w:themeFillShade="F2"/>
          </w:tcPr>
          <w:p w14:paraId="5E8A7BAD" w14:textId="39D7093A" w:rsidR="00691344" w:rsidRPr="00435232" w:rsidRDefault="00691344" w:rsidP="00691344">
            <w:pPr>
              <w:pStyle w:val="2019-20tabletextboldright"/>
              <w:rPr>
                <w:rStyle w:val="BodyCopySemibold"/>
                <w:rFonts w:eastAsia="MS Mincho" w:cs="Arial"/>
                <w:b/>
                <w:bCs/>
              </w:rPr>
            </w:pPr>
            <w:r>
              <w:t xml:space="preserve"> 646 </w:t>
            </w:r>
          </w:p>
        </w:tc>
      </w:tr>
    </w:tbl>
    <w:p w14:paraId="1466EB58" w14:textId="0989D5FB" w:rsidR="005820F5" w:rsidRDefault="005820F5" w:rsidP="00691344">
      <w:pPr>
        <w:pStyle w:val="2019-20Bodycopy"/>
      </w:pPr>
    </w:p>
    <w:p w14:paraId="166C8C35" w14:textId="77777777" w:rsidR="00691344" w:rsidRPr="00691344" w:rsidRDefault="00691344" w:rsidP="00691344">
      <w:pPr>
        <w:pStyle w:val="2019-20HeadingD-onlyusedinFins"/>
      </w:pPr>
      <w:r w:rsidRPr="00691344">
        <w:t>Transactions and balances with KMP and other related parties</w:t>
      </w:r>
    </w:p>
    <w:p w14:paraId="37483891" w14:textId="33AF916E" w:rsidR="00691344" w:rsidRPr="00691344" w:rsidRDefault="00691344" w:rsidP="00691344">
      <w:pPr>
        <w:pStyle w:val="2019-20Bodycopy"/>
      </w:pPr>
      <w:r w:rsidRPr="00691344">
        <w:t>The VEC has prepared the related party disclosures for the year based on reasonable enquiries made by management in relation to the portfolio ministers and their related parties and the information available to the organisation.</w:t>
      </w:r>
    </w:p>
    <w:p w14:paraId="68AEF474" w14:textId="77777777" w:rsidR="00691344" w:rsidRPr="00691344" w:rsidRDefault="00691344" w:rsidP="00691344">
      <w:pPr>
        <w:pStyle w:val="2019-20Bodycopy"/>
      </w:pPr>
      <w:r w:rsidRPr="00691344">
        <w:t>There were no related party transactions that involved KMP, their close family members and their personal business interests. No provision has been required, nor any expense recognised, for impairment of receivables from related parties.</w:t>
      </w:r>
    </w:p>
    <w:p w14:paraId="1AE507EB" w14:textId="77777777" w:rsidR="00691344" w:rsidRPr="00691344" w:rsidRDefault="00691344" w:rsidP="00691344">
      <w:pPr>
        <w:pStyle w:val="2019-20Bodycopy"/>
      </w:pPr>
    </w:p>
    <w:p w14:paraId="00EB7BC3" w14:textId="2F37FC97" w:rsidR="00CF3A9E" w:rsidRDefault="00691344" w:rsidP="00691344">
      <w:pPr>
        <w:pStyle w:val="2019-20HeadingD-onlyusedinFins"/>
      </w:pPr>
      <w:r w:rsidRPr="00691344">
        <w:t>9.7 Remuneration of auditors</w:t>
      </w:r>
    </w:p>
    <w:tbl>
      <w:tblPr>
        <w:tblStyle w:val="TableGrid"/>
        <w:tblW w:w="0" w:type="auto"/>
        <w:tblLook w:val="04A0" w:firstRow="1" w:lastRow="0" w:firstColumn="1" w:lastColumn="0" w:noHBand="0" w:noVBand="1"/>
      </w:tblPr>
      <w:tblGrid>
        <w:gridCol w:w="6521"/>
        <w:gridCol w:w="1417"/>
        <w:gridCol w:w="1417"/>
      </w:tblGrid>
      <w:tr w:rsidR="00691344" w14:paraId="20E740EF" w14:textId="77777777" w:rsidTr="00691344">
        <w:trPr>
          <w:cnfStyle w:val="100000000000" w:firstRow="1" w:lastRow="0" w:firstColumn="0" w:lastColumn="0" w:oddVBand="0" w:evenVBand="0" w:oddHBand="0" w:evenHBand="0" w:firstRowFirstColumn="0" w:firstRowLastColumn="0" w:lastRowFirstColumn="0" w:lastRowLastColumn="0"/>
        </w:trPr>
        <w:tc>
          <w:tcPr>
            <w:tcW w:w="6521" w:type="dxa"/>
            <w:shd w:val="clear" w:color="auto" w:fill="96223B"/>
          </w:tcPr>
          <w:p w14:paraId="64F7A461" w14:textId="45EA1048" w:rsidR="00691344" w:rsidRPr="009E4A39" w:rsidRDefault="00691344" w:rsidP="00691344">
            <w:pPr>
              <w:pStyle w:val="2019-20Tablecolheadleft"/>
            </w:pPr>
            <w:r>
              <w:t xml:space="preserve">VICTORIAN AUDITOR </w:t>
            </w:r>
            <w:proofErr w:type="spellStart"/>
            <w:r>
              <w:t>GENERALʼS</w:t>
            </w:r>
            <w:proofErr w:type="spellEnd"/>
            <w:r>
              <w:t xml:space="preserve"> OFFICE</w:t>
            </w:r>
          </w:p>
        </w:tc>
        <w:tc>
          <w:tcPr>
            <w:tcW w:w="1417" w:type="dxa"/>
            <w:tcBorders>
              <w:bottom w:val="single" w:sz="4" w:space="0" w:color="auto"/>
            </w:tcBorders>
            <w:shd w:val="clear" w:color="auto" w:fill="96223B"/>
          </w:tcPr>
          <w:p w14:paraId="190D3E3E" w14:textId="77777777" w:rsidR="00691344" w:rsidRDefault="00691344" w:rsidP="00691344">
            <w:pPr>
              <w:pStyle w:val="2019-20tablecolheadright"/>
            </w:pPr>
            <w:r>
              <w:t xml:space="preserve">2019 </w:t>
            </w:r>
          </w:p>
          <w:p w14:paraId="0B6A1474" w14:textId="2C197CA8" w:rsidR="00691344" w:rsidRPr="009E4A39" w:rsidRDefault="00691344" w:rsidP="00691344">
            <w:pPr>
              <w:pStyle w:val="2019-20tablecolheadright"/>
            </w:pPr>
            <w:r>
              <w:t>$’000</w:t>
            </w:r>
          </w:p>
        </w:tc>
        <w:tc>
          <w:tcPr>
            <w:tcW w:w="1417" w:type="dxa"/>
            <w:tcBorders>
              <w:bottom w:val="single" w:sz="4" w:space="0" w:color="auto"/>
            </w:tcBorders>
            <w:shd w:val="clear" w:color="auto" w:fill="96223B"/>
          </w:tcPr>
          <w:p w14:paraId="115CA798" w14:textId="77777777" w:rsidR="00691344" w:rsidRDefault="00691344" w:rsidP="00691344">
            <w:pPr>
              <w:pStyle w:val="2019-20tablecolheadright"/>
            </w:pPr>
            <w:r>
              <w:t>2020</w:t>
            </w:r>
          </w:p>
          <w:p w14:paraId="7F9F64B4" w14:textId="2A961BBB" w:rsidR="00691344" w:rsidRPr="009E4A39" w:rsidRDefault="00691344" w:rsidP="00691344">
            <w:pPr>
              <w:pStyle w:val="2019-20tablecolheadright"/>
            </w:pPr>
            <w:r>
              <w:t>$’000</w:t>
            </w:r>
          </w:p>
        </w:tc>
      </w:tr>
      <w:tr w:rsidR="00691344" w:rsidRPr="00A87F80" w14:paraId="72CD42E9" w14:textId="77777777" w:rsidTr="006B74F1">
        <w:tc>
          <w:tcPr>
            <w:tcW w:w="6521" w:type="dxa"/>
          </w:tcPr>
          <w:p w14:paraId="62B2C7E5" w14:textId="40E39A10" w:rsidR="00691344" w:rsidRPr="00CF3A9E" w:rsidRDefault="00691344" w:rsidP="00691344">
            <w:pPr>
              <w:pStyle w:val="2019-20tabletextleft"/>
              <w:rPr>
                <w:rFonts w:cs="Arial"/>
                <w:b/>
              </w:rPr>
            </w:pPr>
            <w:r>
              <w:t>Audit of the financial statements</w:t>
            </w:r>
          </w:p>
        </w:tc>
        <w:tc>
          <w:tcPr>
            <w:tcW w:w="1417" w:type="dxa"/>
            <w:shd w:val="clear" w:color="auto" w:fill="auto"/>
          </w:tcPr>
          <w:p w14:paraId="7FAB896F" w14:textId="131994BC" w:rsidR="00691344" w:rsidRPr="00CF3A9E" w:rsidRDefault="00691344" w:rsidP="00691344">
            <w:pPr>
              <w:pStyle w:val="2019-20tabletextright"/>
              <w:rPr>
                <w:rFonts w:cs="Arial"/>
                <w:b/>
              </w:rPr>
            </w:pPr>
            <w:r>
              <w:t>24</w:t>
            </w:r>
          </w:p>
        </w:tc>
        <w:tc>
          <w:tcPr>
            <w:tcW w:w="1417" w:type="dxa"/>
            <w:shd w:val="clear" w:color="auto" w:fill="F2F2F2" w:themeFill="background1" w:themeFillShade="F2"/>
          </w:tcPr>
          <w:p w14:paraId="72C46114" w14:textId="5629439A" w:rsidR="00691344" w:rsidRPr="00CF3A9E" w:rsidRDefault="00691344" w:rsidP="00691344">
            <w:pPr>
              <w:pStyle w:val="2019-20tabletextright"/>
              <w:rPr>
                <w:rFonts w:cs="Arial"/>
                <w:b/>
              </w:rPr>
            </w:pPr>
            <w:r>
              <w:t xml:space="preserve"> 25 </w:t>
            </w:r>
          </w:p>
        </w:tc>
      </w:tr>
      <w:tr w:rsidR="00691344" w:rsidRPr="00A87F80" w14:paraId="23D2087F" w14:textId="77777777" w:rsidTr="006B74F1">
        <w:tc>
          <w:tcPr>
            <w:tcW w:w="6521" w:type="dxa"/>
          </w:tcPr>
          <w:p w14:paraId="478CCE38" w14:textId="1A434BB8" w:rsidR="00691344" w:rsidRPr="009E4A39" w:rsidRDefault="00691344" w:rsidP="00691344">
            <w:pPr>
              <w:pStyle w:val="2019-20tabletextleft"/>
              <w:rPr>
                <w:rFonts w:cs="Arial"/>
                <w:b/>
              </w:rPr>
            </w:pPr>
          </w:p>
        </w:tc>
        <w:tc>
          <w:tcPr>
            <w:tcW w:w="1417" w:type="dxa"/>
            <w:shd w:val="clear" w:color="auto" w:fill="auto"/>
          </w:tcPr>
          <w:p w14:paraId="7FD011A2" w14:textId="68D7C6F2" w:rsidR="00691344" w:rsidRPr="00435232" w:rsidRDefault="00691344" w:rsidP="00691344">
            <w:pPr>
              <w:pStyle w:val="2019-20tabletextboldright"/>
              <w:rPr>
                <w:rFonts w:cs="Arial"/>
              </w:rPr>
            </w:pPr>
            <w:r>
              <w:t>24</w:t>
            </w:r>
          </w:p>
        </w:tc>
        <w:tc>
          <w:tcPr>
            <w:tcW w:w="1417" w:type="dxa"/>
            <w:shd w:val="clear" w:color="auto" w:fill="F2F2F2" w:themeFill="background1" w:themeFillShade="F2"/>
          </w:tcPr>
          <w:p w14:paraId="6C416524" w14:textId="2085AA2A" w:rsidR="00691344" w:rsidRPr="00435232" w:rsidRDefault="00691344" w:rsidP="00691344">
            <w:pPr>
              <w:pStyle w:val="2019-20tabletextboldright"/>
              <w:rPr>
                <w:rFonts w:cs="Arial"/>
              </w:rPr>
            </w:pPr>
            <w:r>
              <w:t xml:space="preserve"> 25 </w:t>
            </w:r>
          </w:p>
        </w:tc>
      </w:tr>
    </w:tbl>
    <w:p w14:paraId="213FB8AF" w14:textId="77777777" w:rsidR="005820F5" w:rsidRPr="005820F5" w:rsidRDefault="005820F5" w:rsidP="00E14357">
      <w:pPr>
        <w:pStyle w:val="DHHSbody"/>
        <w:rPr>
          <w:rFonts w:eastAsia="MS Mincho"/>
          <w:bCs/>
          <w:caps/>
          <w:lang w:val="en-AU"/>
        </w:rPr>
      </w:pPr>
    </w:p>
    <w:p w14:paraId="01AACC4F" w14:textId="77777777" w:rsidR="00691344" w:rsidRPr="00691344" w:rsidRDefault="00691344" w:rsidP="00691344">
      <w:pPr>
        <w:pStyle w:val="2019-20HeadingD-onlyusedinFins"/>
      </w:pPr>
      <w:r w:rsidRPr="00691344">
        <w:t>9.8 Subsequent events</w:t>
      </w:r>
    </w:p>
    <w:p w14:paraId="106C9445" w14:textId="77777777" w:rsidR="00691344" w:rsidRPr="00691344" w:rsidRDefault="00691344" w:rsidP="00691344">
      <w:pPr>
        <w:pStyle w:val="2019-20Bodycopy"/>
      </w:pPr>
      <w:r w:rsidRPr="00691344">
        <w:t>The VEC has no material or significant events occurring after the reporting date.</w:t>
      </w:r>
    </w:p>
    <w:p w14:paraId="3080DCEF" w14:textId="77777777" w:rsidR="00691344" w:rsidRPr="00691344" w:rsidRDefault="00691344" w:rsidP="00691344">
      <w:pPr>
        <w:pStyle w:val="2019-20HeadingD-onlyusedinFins"/>
      </w:pPr>
      <w:r w:rsidRPr="00691344">
        <w:lastRenderedPageBreak/>
        <w:t>9.9 Other accounting policies</w:t>
      </w:r>
    </w:p>
    <w:p w14:paraId="5AA87A57" w14:textId="77777777" w:rsidR="00691344" w:rsidRPr="00691344" w:rsidRDefault="00691344" w:rsidP="00691344">
      <w:pPr>
        <w:pStyle w:val="2019-20HeadingE"/>
      </w:pPr>
      <w:r w:rsidRPr="00691344">
        <w:t>Contributions by owners</w:t>
      </w:r>
    </w:p>
    <w:p w14:paraId="0C6A3A51" w14:textId="77777777" w:rsidR="00691344" w:rsidRPr="00691344" w:rsidRDefault="00691344" w:rsidP="00691344">
      <w:pPr>
        <w:pStyle w:val="2019-20Bodycopy"/>
      </w:pPr>
      <w:r w:rsidRPr="00691344">
        <w:t>Consistent with the requirements of AASB 1004 Contributions, contributions by owners (that is, contributed capital and its repayment) are treated as equity transactions and, therefore, do not form part of the income and expenses of the VEC.</w:t>
      </w:r>
    </w:p>
    <w:p w14:paraId="189C9047" w14:textId="4359DA1D" w:rsidR="00691344" w:rsidRPr="00691344" w:rsidRDefault="00691344" w:rsidP="00691344">
      <w:pPr>
        <w:pStyle w:val="2019-20Bodycopy"/>
      </w:pPr>
      <w:r w:rsidRPr="00691344">
        <w:t>Additions to net assets that have been designated as contributions are recognised as contributed capital. Other transfers that are in the nature of contributions to or distributions by owners have also been designated as contributions by owners.</w:t>
      </w:r>
    </w:p>
    <w:p w14:paraId="4957B402" w14:textId="77777777" w:rsidR="00691344" w:rsidRPr="00691344" w:rsidRDefault="00691344" w:rsidP="00691344">
      <w:pPr>
        <w:pStyle w:val="2019-20HeadingD-onlyusedinFins"/>
      </w:pPr>
      <w:r w:rsidRPr="00691344">
        <w:t>9.10 Australian Accounting Standards Boards issued that are not yet effective</w:t>
      </w:r>
    </w:p>
    <w:p w14:paraId="44A17DC1" w14:textId="77777777" w:rsidR="00691344" w:rsidRPr="00691344" w:rsidRDefault="00691344" w:rsidP="00691344">
      <w:pPr>
        <w:pStyle w:val="2019-20Bodycopy"/>
      </w:pPr>
      <w:r w:rsidRPr="00691344">
        <w:t>Certain new AASBs have been published that are not mandatory for the 30 June 2020 reporting period. DTF assesses the impact of these new standards and advises the VEC of their applicability and early adoption where applicable.</w:t>
      </w:r>
    </w:p>
    <w:p w14:paraId="02622477" w14:textId="14EF7AD1" w:rsidR="0078159E" w:rsidRDefault="00691344" w:rsidP="00691344">
      <w:pPr>
        <w:pStyle w:val="2019-20Bodycopy"/>
      </w:pPr>
      <w:r w:rsidRPr="00691344">
        <w:t>As at 30 June 2020, the following AASBs have been issued by the AASB but not yet effective. They become effective for the first financial statements for reporting periods commencing after the stated operative dates as follows:</w:t>
      </w:r>
    </w:p>
    <w:p w14:paraId="24B12CE4" w14:textId="3B157045" w:rsidR="009E4A39" w:rsidRPr="0078159E" w:rsidRDefault="009E4A39" w:rsidP="0078159E">
      <w:pPr>
        <w:rPr>
          <w:rFonts w:ascii="Arial" w:eastAsia="Times" w:hAnsi="Arial"/>
          <w:sz w:val="20"/>
          <w:lang w:val="en-US"/>
        </w:rPr>
      </w:pPr>
    </w:p>
    <w:tbl>
      <w:tblPr>
        <w:tblStyle w:val="TableGrid"/>
        <w:tblW w:w="0" w:type="auto"/>
        <w:tblLook w:val="04A0" w:firstRow="1" w:lastRow="0" w:firstColumn="1" w:lastColumn="0" w:noHBand="0" w:noVBand="1"/>
      </w:tblPr>
      <w:tblGrid>
        <w:gridCol w:w="1701"/>
        <w:gridCol w:w="3828"/>
        <w:gridCol w:w="1701"/>
        <w:gridCol w:w="2125"/>
      </w:tblGrid>
      <w:tr w:rsidR="0078159E" w14:paraId="118E910F" w14:textId="77777777" w:rsidTr="0078159E">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96223B"/>
          </w:tcPr>
          <w:p w14:paraId="2B64A157" w14:textId="50E13DAB" w:rsidR="0078159E" w:rsidRDefault="0078159E" w:rsidP="0078159E">
            <w:pPr>
              <w:pStyle w:val="2019-20Tablecolheadleft"/>
            </w:pPr>
            <w:r>
              <w:t>STANDARD/</w:t>
            </w:r>
            <w:r>
              <w:br/>
              <w:t>INTERPRETATION</w:t>
            </w:r>
          </w:p>
        </w:tc>
        <w:tc>
          <w:tcPr>
            <w:tcW w:w="3828" w:type="dxa"/>
            <w:shd w:val="clear" w:color="auto" w:fill="96223B"/>
          </w:tcPr>
          <w:p w14:paraId="491FA520" w14:textId="728D6CE0" w:rsidR="0078159E" w:rsidRDefault="0078159E" w:rsidP="0078159E">
            <w:pPr>
              <w:pStyle w:val="2019-20Tablecolheadleft"/>
            </w:pPr>
            <w:r>
              <w:t>SUMMARY</w:t>
            </w:r>
          </w:p>
        </w:tc>
        <w:tc>
          <w:tcPr>
            <w:tcW w:w="1701" w:type="dxa"/>
            <w:tcBorders>
              <w:bottom w:val="single" w:sz="4" w:space="0" w:color="auto"/>
            </w:tcBorders>
            <w:shd w:val="clear" w:color="auto" w:fill="96223B"/>
          </w:tcPr>
          <w:p w14:paraId="4E8E4492" w14:textId="5153E435" w:rsidR="0078159E" w:rsidRDefault="0078159E" w:rsidP="0078159E">
            <w:pPr>
              <w:pStyle w:val="2019-20Tablecolheadleft"/>
            </w:pPr>
            <w:r>
              <w:t>APPLICABLE FOR ANNUAL REPORTING PERIODS BEGINNING ON</w:t>
            </w:r>
          </w:p>
        </w:tc>
        <w:tc>
          <w:tcPr>
            <w:tcW w:w="2125" w:type="dxa"/>
            <w:tcBorders>
              <w:bottom w:val="single" w:sz="4" w:space="0" w:color="auto"/>
            </w:tcBorders>
            <w:shd w:val="clear" w:color="auto" w:fill="96223B"/>
          </w:tcPr>
          <w:p w14:paraId="42E97732" w14:textId="6C965D09" w:rsidR="0078159E" w:rsidRDefault="0078159E" w:rsidP="0078159E">
            <w:pPr>
              <w:pStyle w:val="2019-20Tablecolheadleft"/>
            </w:pPr>
            <w:r>
              <w:t>IMPACT ON VEC FINANCIAL STATEMENTS</w:t>
            </w:r>
          </w:p>
        </w:tc>
      </w:tr>
      <w:tr w:rsidR="0078159E" w:rsidRPr="00A87F80" w14:paraId="1F29D9EC" w14:textId="77777777" w:rsidTr="0078159E">
        <w:tc>
          <w:tcPr>
            <w:tcW w:w="1701" w:type="dxa"/>
          </w:tcPr>
          <w:p w14:paraId="255FA266" w14:textId="7AB6B6A4" w:rsidR="0078159E" w:rsidRPr="004B38E2" w:rsidRDefault="0078159E" w:rsidP="0078159E">
            <w:pPr>
              <w:pStyle w:val="2019-20tabletextleft"/>
              <w:rPr>
                <w:rFonts w:cs="Arial"/>
                <w:b/>
                <w:lang w:val="fr-FR"/>
              </w:rPr>
            </w:pPr>
            <w:r>
              <w:t>AASB 2018–7 Amendments to Australian Accounting Standards – Definition of Material</w:t>
            </w:r>
          </w:p>
        </w:tc>
        <w:tc>
          <w:tcPr>
            <w:tcW w:w="3828" w:type="dxa"/>
          </w:tcPr>
          <w:p w14:paraId="70F701AB" w14:textId="114B675E" w:rsidR="0078159E" w:rsidRPr="009E4A39" w:rsidRDefault="0078159E" w:rsidP="0078159E">
            <w:pPr>
              <w:pStyle w:val="2019-20tabletextleft"/>
              <w:rPr>
                <w:rFonts w:cs="Arial"/>
              </w:rPr>
            </w:pPr>
            <w:r>
              <w:t xml:space="preserve">This standard principally amends AASB 101 Presentation of Financial Statements and AASB 108 Accounting Policies. Changes in Accounting Estimates and Errors. It applies to reporting periods beginning on or after 1 January 2020 with earlier application permitted. The VEC has not earlier adopted the Standard. </w:t>
            </w:r>
            <w:r>
              <w:br/>
            </w:r>
            <w:r>
              <w:br/>
              <w:t>The amendments refine and clarify the definition of material in AASB 101 and its application by improving the wording and aligning the definition across AASB Standards and other publications. The amendments also include some supporting requirements in AASB 101 in the definition to give it more prominence and clarify the explanation accompanying the definition of material.</w:t>
            </w:r>
          </w:p>
        </w:tc>
        <w:tc>
          <w:tcPr>
            <w:tcW w:w="1701" w:type="dxa"/>
            <w:shd w:val="clear" w:color="auto" w:fill="auto"/>
          </w:tcPr>
          <w:p w14:paraId="60E5F480" w14:textId="09C8E3B3" w:rsidR="0078159E" w:rsidRPr="009E4A39" w:rsidRDefault="0078159E" w:rsidP="0078159E">
            <w:pPr>
              <w:pStyle w:val="2019-20tabletextleft"/>
              <w:rPr>
                <w:rFonts w:cs="Arial"/>
                <w:b/>
              </w:rPr>
            </w:pPr>
            <w:r>
              <w:t>1 January 2020</w:t>
            </w:r>
          </w:p>
        </w:tc>
        <w:tc>
          <w:tcPr>
            <w:tcW w:w="2125" w:type="dxa"/>
            <w:shd w:val="clear" w:color="auto" w:fill="F2F2F2" w:themeFill="background1" w:themeFillShade="F2"/>
          </w:tcPr>
          <w:p w14:paraId="70E1BD58" w14:textId="33BF17DF" w:rsidR="0078159E" w:rsidRPr="009E4A39" w:rsidRDefault="0078159E" w:rsidP="0078159E">
            <w:pPr>
              <w:pStyle w:val="2019-20tabletextleft"/>
              <w:rPr>
                <w:rFonts w:cs="Arial"/>
                <w:b/>
              </w:rPr>
            </w:pPr>
            <w:r>
              <w:t>The VEC is in the process of analysing the impacts of this Standard. However, it is not anticipated to have a material impact.</w:t>
            </w:r>
          </w:p>
        </w:tc>
      </w:tr>
      <w:tr w:rsidR="0078159E" w:rsidRPr="00A87F80" w14:paraId="08F40984" w14:textId="77777777" w:rsidTr="0078159E">
        <w:tc>
          <w:tcPr>
            <w:tcW w:w="1701" w:type="dxa"/>
          </w:tcPr>
          <w:p w14:paraId="33412C19" w14:textId="77777777" w:rsidR="0078159E" w:rsidRDefault="0078159E" w:rsidP="0078159E">
            <w:pPr>
              <w:pStyle w:val="2019-20tabletextleft"/>
            </w:pPr>
            <w:r>
              <w:t>AASB 2020–1 Amendments to Australian Accounting Standards – Classification of Liabilities as Current or Non-Current.</w:t>
            </w:r>
          </w:p>
          <w:p w14:paraId="2399FD71" w14:textId="4503863A" w:rsidR="0078159E" w:rsidRPr="009E4A39" w:rsidRDefault="0078159E" w:rsidP="0078159E">
            <w:pPr>
              <w:pStyle w:val="2019-20tabletextleft"/>
              <w:rPr>
                <w:rFonts w:cs="Arial"/>
              </w:rPr>
            </w:pPr>
          </w:p>
        </w:tc>
        <w:tc>
          <w:tcPr>
            <w:tcW w:w="3828" w:type="dxa"/>
          </w:tcPr>
          <w:p w14:paraId="7C8BF924" w14:textId="14DC8584" w:rsidR="0078159E" w:rsidRPr="009E4A39" w:rsidRDefault="0078159E" w:rsidP="0078159E">
            <w:pPr>
              <w:pStyle w:val="2019-20tabletextleft"/>
              <w:rPr>
                <w:rStyle w:val="BodyCopySemibold"/>
                <w:rFonts w:eastAsia="MS Mincho" w:cs="Arial"/>
                <w:bCs w:val="0"/>
              </w:rPr>
            </w:pPr>
            <w:r>
              <w:t>This Standard amends AASB 101 to clarify requirements for the presentation of liabilities in the statement of financial position as current or non-current. It initially applied to annual reporting periods beginning on or after 1 January 2022 with earlier adoption permitted however the AASB has recently issued ED 301 Classification of Liabilities as Current or Non-current – Deferral of Effective Date with the intention to defer the application by one year to periods beginning on or after 1 January 2023. The VEC will not early adopt the Standard.</w:t>
            </w:r>
          </w:p>
        </w:tc>
        <w:tc>
          <w:tcPr>
            <w:tcW w:w="1701" w:type="dxa"/>
            <w:shd w:val="clear" w:color="auto" w:fill="auto"/>
          </w:tcPr>
          <w:p w14:paraId="659C8F32" w14:textId="32A9A7D3" w:rsidR="0078159E" w:rsidRPr="009E4A39" w:rsidRDefault="0078159E" w:rsidP="0078159E">
            <w:pPr>
              <w:pStyle w:val="2019-20tabletextleft"/>
              <w:rPr>
                <w:rFonts w:cs="Arial"/>
              </w:rPr>
            </w:pPr>
            <w:r>
              <w:t>1 January 2023</w:t>
            </w:r>
          </w:p>
        </w:tc>
        <w:tc>
          <w:tcPr>
            <w:tcW w:w="2125" w:type="dxa"/>
            <w:shd w:val="clear" w:color="auto" w:fill="F2F2F2" w:themeFill="background1" w:themeFillShade="F2"/>
          </w:tcPr>
          <w:p w14:paraId="422E6561" w14:textId="319F8C97" w:rsidR="0078159E" w:rsidRPr="009E4A39" w:rsidRDefault="0078159E" w:rsidP="0078159E">
            <w:pPr>
              <w:pStyle w:val="2019-20tabletextleft"/>
              <w:rPr>
                <w:rFonts w:cs="Arial"/>
              </w:rPr>
            </w:pPr>
            <w:r>
              <w:t>The VEC is in the process of analysing the impacts of this Standard. However, it is not anticipated to have a material impact.</w:t>
            </w:r>
          </w:p>
        </w:tc>
      </w:tr>
    </w:tbl>
    <w:p w14:paraId="496491F6" w14:textId="77777777" w:rsidR="0078159E" w:rsidRDefault="0078159E" w:rsidP="0078159E">
      <w:pPr>
        <w:pStyle w:val="2019-20Bodycopy"/>
      </w:pPr>
    </w:p>
    <w:p w14:paraId="2633497A" w14:textId="4080D3F1" w:rsidR="0078159E" w:rsidRDefault="0078159E" w:rsidP="0078159E">
      <w:pPr>
        <w:pStyle w:val="2019-20Bodycopy"/>
      </w:pPr>
      <w:r w:rsidRPr="0078159E">
        <w:lastRenderedPageBreak/>
        <w:t>Several other amending standards and AASB interpretations have been issued that apply to future reporting periods, but are considered to have limited impact on the VEC’s reporting.</w:t>
      </w:r>
    </w:p>
    <w:p w14:paraId="0489DE08" w14:textId="77777777" w:rsidR="0078159E" w:rsidRPr="0078159E" w:rsidRDefault="0078159E" w:rsidP="0078159E">
      <w:pPr>
        <w:pStyle w:val="2019-20HeadingD-onlyusedinFins"/>
      </w:pPr>
      <w:r w:rsidRPr="0078159E">
        <w:t>9.11 Glossary of technical terms and style conventions</w:t>
      </w:r>
    </w:p>
    <w:p w14:paraId="38179DC4" w14:textId="77777777" w:rsidR="0078159E" w:rsidRPr="0078159E" w:rsidRDefault="0078159E" w:rsidP="0078159E">
      <w:pPr>
        <w:pStyle w:val="2019-20HeadingF"/>
      </w:pPr>
      <w:r w:rsidRPr="0078159E">
        <w:t>Glossary</w:t>
      </w:r>
    </w:p>
    <w:p w14:paraId="7D0C3F44" w14:textId="77777777" w:rsidR="0078159E" w:rsidRPr="0078159E" w:rsidRDefault="0078159E" w:rsidP="0078159E">
      <w:pPr>
        <w:pStyle w:val="2019-20HeadingE"/>
      </w:pPr>
      <w:r w:rsidRPr="0078159E">
        <w:t>Amortisation</w:t>
      </w:r>
    </w:p>
    <w:p w14:paraId="59E41674" w14:textId="77777777" w:rsidR="0078159E" w:rsidRPr="0078159E" w:rsidRDefault="0078159E" w:rsidP="0078159E">
      <w:pPr>
        <w:pStyle w:val="2019-20Bodycopy"/>
      </w:pPr>
      <w:proofErr w:type="spellStart"/>
      <w:r w:rsidRPr="0078159E">
        <w:t>Amortisation</w:t>
      </w:r>
      <w:proofErr w:type="spellEnd"/>
      <w:r w:rsidRPr="0078159E">
        <w:t xml:space="preserve"> is the expense which results from the consumption, extraction or use over time of a non-produced physical or intangible asset. This expense is classified as </w:t>
      </w:r>
      <w:proofErr w:type="spellStart"/>
      <w:proofErr w:type="gramStart"/>
      <w:r w:rsidRPr="0078159E">
        <w:t>an other</w:t>
      </w:r>
      <w:proofErr w:type="spellEnd"/>
      <w:proofErr w:type="gramEnd"/>
      <w:r w:rsidRPr="0078159E">
        <w:t xml:space="preserve"> economic flow.</w:t>
      </w:r>
    </w:p>
    <w:p w14:paraId="1E3E38A2" w14:textId="77777777" w:rsidR="0078159E" w:rsidRPr="0078159E" w:rsidRDefault="0078159E" w:rsidP="0078159E">
      <w:pPr>
        <w:pStyle w:val="2019-20HeadingE"/>
      </w:pPr>
      <w:r w:rsidRPr="0078159E">
        <w:t>Borrowings</w:t>
      </w:r>
    </w:p>
    <w:p w14:paraId="540F662F" w14:textId="77777777" w:rsidR="0078159E" w:rsidRPr="0078159E" w:rsidRDefault="0078159E" w:rsidP="0078159E">
      <w:pPr>
        <w:pStyle w:val="2019-20Bodycopy"/>
      </w:pPr>
      <w:r w:rsidRPr="0078159E">
        <w:t>Borrowings refers to finance leases.</w:t>
      </w:r>
    </w:p>
    <w:p w14:paraId="6DCFEFEA" w14:textId="77777777" w:rsidR="0078159E" w:rsidRPr="0078159E" w:rsidRDefault="0078159E" w:rsidP="0078159E">
      <w:pPr>
        <w:pStyle w:val="2019-20HeadingE"/>
      </w:pPr>
      <w:r w:rsidRPr="0078159E">
        <w:t>Comprehensive result</w:t>
      </w:r>
    </w:p>
    <w:p w14:paraId="5D33D1DA" w14:textId="77777777" w:rsidR="0078159E" w:rsidRPr="0078159E" w:rsidRDefault="0078159E" w:rsidP="0078159E">
      <w:pPr>
        <w:pStyle w:val="2019-20Bodycopy"/>
      </w:pPr>
      <w:r w:rsidRPr="0078159E">
        <w:t>The net result of all items of income and expense recognised for the period. It is the aggregate of operating result and other comprehensive income.</w:t>
      </w:r>
    </w:p>
    <w:p w14:paraId="28067D20" w14:textId="77777777" w:rsidR="0078159E" w:rsidRPr="0078159E" w:rsidRDefault="0078159E" w:rsidP="0078159E">
      <w:pPr>
        <w:pStyle w:val="2019-20HeadingE"/>
      </w:pPr>
      <w:r w:rsidRPr="0078159E">
        <w:t>Capital asset charge</w:t>
      </w:r>
    </w:p>
    <w:p w14:paraId="1BFB01CE" w14:textId="77777777" w:rsidR="0078159E" w:rsidRPr="0078159E" w:rsidRDefault="0078159E" w:rsidP="0078159E">
      <w:pPr>
        <w:pStyle w:val="2019-20Bodycopy"/>
      </w:pPr>
      <w:r w:rsidRPr="0078159E">
        <w:t>The capital asset charge represents the opportunity cost of capital invested in the non-financial physical assets used in the provision of outputs.</w:t>
      </w:r>
    </w:p>
    <w:p w14:paraId="0780F2C3" w14:textId="77777777" w:rsidR="0078159E" w:rsidRPr="0078159E" w:rsidRDefault="0078159E" w:rsidP="0078159E">
      <w:pPr>
        <w:pStyle w:val="2019-20HeadingE"/>
      </w:pPr>
      <w:r w:rsidRPr="0078159E">
        <w:t>Commitments</w:t>
      </w:r>
    </w:p>
    <w:p w14:paraId="78EDDBC8" w14:textId="77777777" w:rsidR="0078159E" w:rsidRPr="0078159E" w:rsidRDefault="0078159E" w:rsidP="0078159E">
      <w:pPr>
        <w:pStyle w:val="2019-20Bodycopy"/>
      </w:pPr>
      <w:r w:rsidRPr="0078159E">
        <w:t>Commitments include those operating, capital and other outsourcing commitments arising from non-cancellable contractual or statutory sources.</w:t>
      </w:r>
    </w:p>
    <w:p w14:paraId="581589A8" w14:textId="77777777" w:rsidR="0078159E" w:rsidRPr="0078159E" w:rsidRDefault="0078159E" w:rsidP="0078159E">
      <w:pPr>
        <w:pStyle w:val="2019-20HeadingE"/>
      </w:pPr>
      <w:r w:rsidRPr="0078159E">
        <w:t>Depreciation</w:t>
      </w:r>
    </w:p>
    <w:p w14:paraId="4D4ED190" w14:textId="77777777" w:rsidR="0078159E" w:rsidRPr="0078159E" w:rsidRDefault="0078159E" w:rsidP="0078159E">
      <w:pPr>
        <w:pStyle w:val="2019-20Bodycopy"/>
      </w:pPr>
      <w:r w:rsidRPr="0078159E">
        <w:t>Depreciation is an expense that arises from the consumption through wear or time of a produced physical or intangible asset. This expense is classified as a ‘transaction’ and so reduces the ‘net result from transaction’.</w:t>
      </w:r>
    </w:p>
    <w:p w14:paraId="63CA71DA" w14:textId="77777777" w:rsidR="0078159E" w:rsidRPr="0078159E" w:rsidRDefault="0078159E" w:rsidP="0078159E">
      <w:pPr>
        <w:pStyle w:val="2019-20HeadingE"/>
      </w:pPr>
      <w:r w:rsidRPr="0078159E">
        <w:t>Employee benefits expenses</w:t>
      </w:r>
    </w:p>
    <w:p w14:paraId="5F723E5D" w14:textId="432D3355" w:rsidR="0078159E" w:rsidRPr="0078159E" w:rsidRDefault="0078159E" w:rsidP="0078159E">
      <w:pPr>
        <w:pStyle w:val="2019-20Bodycopy"/>
      </w:pPr>
      <w:r w:rsidRPr="0078159E">
        <w:t>Employee benefits expenses include all costs related to employment including wages and salaries, fringe benefits tax, leave entitlements, redundancy payments, defined benefit superannuation plans and defined contribution superannuation plans.</w:t>
      </w:r>
    </w:p>
    <w:p w14:paraId="3CCF68CD" w14:textId="77777777" w:rsidR="0078159E" w:rsidRPr="0078159E" w:rsidRDefault="0078159E" w:rsidP="0078159E">
      <w:pPr>
        <w:pStyle w:val="2019-20HeadingE"/>
      </w:pPr>
      <w:r w:rsidRPr="0078159E">
        <w:t>Ex-gratia payments</w:t>
      </w:r>
    </w:p>
    <w:p w14:paraId="7BF45357" w14:textId="77777777" w:rsidR="0078159E" w:rsidRPr="0078159E" w:rsidRDefault="0078159E" w:rsidP="0078159E">
      <w:pPr>
        <w:pStyle w:val="2019-20Bodycopy"/>
      </w:pPr>
      <w:r w:rsidRPr="0078159E">
        <w:t>Ex gratia expenses mean the voluntary payment of money or other non</w:t>
      </w:r>
      <w:r w:rsidRPr="0078159E">
        <w:rPr>
          <w:rFonts w:ascii="Cambria Math" w:hAnsi="Cambria Math" w:cs="Cambria Math"/>
        </w:rPr>
        <w:t>‑</w:t>
      </w:r>
      <w:r w:rsidRPr="0078159E">
        <w:t>monetary benefit (e.g. a write off) that is not made either to acquire goods, services or other benefits for the entity or to meet a legal liability, or to settle or resolve a possible legal liability or claim against the entity.</w:t>
      </w:r>
    </w:p>
    <w:p w14:paraId="672E2CC2" w14:textId="77777777" w:rsidR="0078159E" w:rsidRPr="0078159E" w:rsidRDefault="0078159E" w:rsidP="0078159E">
      <w:pPr>
        <w:pStyle w:val="2019-20HeadingE"/>
      </w:pPr>
      <w:r w:rsidRPr="0078159E">
        <w:t>Financial asset</w:t>
      </w:r>
    </w:p>
    <w:p w14:paraId="71780DED" w14:textId="77777777" w:rsidR="0078159E" w:rsidRPr="0078159E" w:rsidRDefault="0078159E" w:rsidP="0078159E">
      <w:pPr>
        <w:pStyle w:val="2019-20Bodycopy"/>
      </w:pPr>
      <w:r w:rsidRPr="0078159E">
        <w:t>A financial asset is any asset that is:</w:t>
      </w:r>
    </w:p>
    <w:p w14:paraId="25BB3C2E" w14:textId="77777777" w:rsidR="0078159E" w:rsidRPr="0078159E" w:rsidRDefault="0078159E" w:rsidP="00F666D1">
      <w:pPr>
        <w:pStyle w:val="2019-20Alphalist"/>
        <w:numPr>
          <w:ilvl w:val="0"/>
          <w:numId w:val="13"/>
        </w:numPr>
      </w:pPr>
      <w:r w:rsidRPr="0078159E">
        <w:t>cash</w:t>
      </w:r>
    </w:p>
    <w:p w14:paraId="1B006696" w14:textId="77777777" w:rsidR="0078159E" w:rsidRPr="0078159E" w:rsidRDefault="0078159E" w:rsidP="00F666D1">
      <w:pPr>
        <w:pStyle w:val="2019-20Alphalist"/>
      </w:pPr>
      <w:r w:rsidRPr="0078159E">
        <w:t xml:space="preserve">an equity instrument of another entity </w:t>
      </w:r>
    </w:p>
    <w:p w14:paraId="796C52F8" w14:textId="77777777" w:rsidR="0078159E" w:rsidRPr="0078159E" w:rsidRDefault="0078159E" w:rsidP="00F666D1">
      <w:pPr>
        <w:pStyle w:val="2019-20Alphalist"/>
      </w:pPr>
      <w:r w:rsidRPr="0078159E">
        <w:t>a contractual or statutory right:</w:t>
      </w:r>
    </w:p>
    <w:p w14:paraId="4BB7E310" w14:textId="2FAB2042" w:rsidR="0078159E" w:rsidRPr="0078159E" w:rsidRDefault="0078159E" w:rsidP="0078159E">
      <w:pPr>
        <w:pStyle w:val="2019-20Bulletdash2ndlevel"/>
      </w:pPr>
      <w:r w:rsidRPr="0078159E">
        <w:t>to receive cash or another financial asset from another entity</w:t>
      </w:r>
    </w:p>
    <w:p w14:paraId="688EB719" w14:textId="77777777" w:rsidR="0078159E" w:rsidRPr="0078159E" w:rsidRDefault="0078159E" w:rsidP="0078159E">
      <w:pPr>
        <w:pStyle w:val="2019-20Bulletdash2ndlevel"/>
        <w:numPr>
          <w:ilvl w:val="0"/>
          <w:numId w:val="0"/>
        </w:numPr>
        <w:ind w:left="851"/>
      </w:pPr>
      <w:r w:rsidRPr="0078159E">
        <w:lastRenderedPageBreak/>
        <w:t>or</w:t>
      </w:r>
    </w:p>
    <w:p w14:paraId="46133590" w14:textId="53015220" w:rsidR="0078159E" w:rsidRPr="0078159E" w:rsidRDefault="0078159E" w:rsidP="0078159E">
      <w:pPr>
        <w:pStyle w:val="2019-20Bulletdash2ndlevel"/>
      </w:pPr>
      <w:r w:rsidRPr="0078159E">
        <w:t>to exchange financial assets or financial liabilities with another entity under conditions that are potentially favourable to the entity</w:t>
      </w:r>
    </w:p>
    <w:p w14:paraId="69FABC56" w14:textId="77777777" w:rsidR="0078159E" w:rsidRPr="0078159E" w:rsidRDefault="0078159E" w:rsidP="0078159E">
      <w:pPr>
        <w:pStyle w:val="2019-20Bulletdash2ndlevel"/>
        <w:numPr>
          <w:ilvl w:val="0"/>
          <w:numId w:val="0"/>
        </w:numPr>
        <w:ind w:left="851"/>
      </w:pPr>
      <w:r w:rsidRPr="0078159E">
        <w:t>or</w:t>
      </w:r>
    </w:p>
    <w:p w14:paraId="53182614" w14:textId="74B880C5" w:rsidR="0078159E" w:rsidRPr="0078159E" w:rsidRDefault="0078159E" w:rsidP="0078159E">
      <w:pPr>
        <w:pStyle w:val="2019-20Bulletdash2ndlevel"/>
      </w:pPr>
      <w:r w:rsidRPr="0078159E">
        <w:t>a contract that will or may be settled in the entity’s own equity instruments and is:</w:t>
      </w:r>
    </w:p>
    <w:p w14:paraId="6079AA40" w14:textId="6530FC07" w:rsidR="0078159E" w:rsidRPr="0078159E" w:rsidRDefault="0078159E" w:rsidP="0078159E">
      <w:pPr>
        <w:pStyle w:val="2019-20Bulletdash3rdlevel"/>
      </w:pPr>
      <w:r w:rsidRPr="0078159E">
        <w:t>a non-derivative for which the entity is or may be obliged to receive a variable number of the entity’s own equity instruments</w:t>
      </w:r>
    </w:p>
    <w:p w14:paraId="3685430D" w14:textId="77777777" w:rsidR="0078159E" w:rsidRPr="0078159E" w:rsidRDefault="0078159E" w:rsidP="0078159E">
      <w:pPr>
        <w:pStyle w:val="2019-20Bulletdash3rdlevel"/>
        <w:numPr>
          <w:ilvl w:val="0"/>
          <w:numId w:val="0"/>
        </w:numPr>
        <w:ind w:left="1418"/>
      </w:pPr>
      <w:r w:rsidRPr="0078159E">
        <w:t>or</w:t>
      </w:r>
    </w:p>
    <w:p w14:paraId="316A0F7B" w14:textId="23417921" w:rsidR="0078159E" w:rsidRPr="0078159E" w:rsidRDefault="0078159E" w:rsidP="0078159E">
      <w:pPr>
        <w:pStyle w:val="2019-20Bulletdash3rdlevel"/>
      </w:pPr>
      <w:r w:rsidRPr="0078159E">
        <w:t>a derivative that will or may be settled other than by the exchange of a fixed amount of cash or another financial asset for a fixed number of the entity’s own equity instruments.</w:t>
      </w:r>
    </w:p>
    <w:p w14:paraId="4CE0BFA5" w14:textId="77777777" w:rsidR="0078159E" w:rsidRPr="0078159E" w:rsidRDefault="0078159E" w:rsidP="0078159E">
      <w:pPr>
        <w:pStyle w:val="2019-20HeadingE"/>
      </w:pPr>
      <w:r w:rsidRPr="0078159E">
        <w:t>Financial instrument</w:t>
      </w:r>
    </w:p>
    <w:p w14:paraId="6524EE3D" w14:textId="77777777" w:rsidR="0078159E" w:rsidRPr="0078159E" w:rsidRDefault="0078159E" w:rsidP="0078159E">
      <w:pPr>
        <w:pStyle w:val="2019-20Bodycopy"/>
      </w:pPr>
      <w:r w:rsidRPr="0078159E">
        <w:t>A financial instrument is any contract that gives rise to a financial asset of one entity and a financial liability or equity instrument of another entity. Financial assets or liabilities that are non-contractual (such as statutory receivables or payables that arise as a result of statutory requirements imposed by governments) are not financial instruments.</w:t>
      </w:r>
    </w:p>
    <w:p w14:paraId="36D23C5B" w14:textId="77777777" w:rsidR="002002DD" w:rsidRPr="002002DD" w:rsidRDefault="002002DD" w:rsidP="002002DD">
      <w:pPr>
        <w:pStyle w:val="2019-20HeadingE"/>
      </w:pPr>
      <w:r w:rsidRPr="002002DD">
        <w:t>Financial liability</w:t>
      </w:r>
    </w:p>
    <w:p w14:paraId="3A625257" w14:textId="77777777" w:rsidR="002002DD" w:rsidRPr="002002DD" w:rsidRDefault="002002DD" w:rsidP="002002DD">
      <w:pPr>
        <w:pStyle w:val="2019-20Bodycopy"/>
      </w:pPr>
      <w:r w:rsidRPr="002002DD">
        <w:t>A financial liability is any liability that is:</w:t>
      </w:r>
    </w:p>
    <w:p w14:paraId="68FDA0EE" w14:textId="77777777" w:rsidR="002002DD" w:rsidRPr="002002DD" w:rsidRDefault="002002DD" w:rsidP="00CD0600">
      <w:pPr>
        <w:pStyle w:val="2019-20Alphalist"/>
        <w:numPr>
          <w:ilvl w:val="0"/>
          <w:numId w:val="17"/>
        </w:numPr>
      </w:pPr>
      <w:r w:rsidRPr="002002DD">
        <w:t>a contractual obligation:</w:t>
      </w:r>
    </w:p>
    <w:p w14:paraId="6513B5AE" w14:textId="51B23C93" w:rsidR="002002DD" w:rsidRPr="002002DD" w:rsidRDefault="002002DD" w:rsidP="002002DD">
      <w:pPr>
        <w:pStyle w:val="2019-20Bullet"/>
      </w:pPr>
      <w:r w:rsidRPr="002002DD">
        <w:t xml:space="preserve">to deliver cash or another financial asset to another entity </w:t>
      </w:r>
    </w:p>
    <w:p w14:paraId="402DD1A4" w14:textId="77777777" w:rsidR="002002DD" w:rsidRPr="002002DD" w:rsidRDefault="002002DD" w:rsidP="002002DD">
      <w:pPr>
        <w:pStyle w:val="2019-20Bodycopy"/>
      </w:pPr>
      <w:r w:rsidRPr="002002DD">
        <w:t>or</w:t>
      </w:r>
    </w:p>
    <w:p w14:paraId="38D05CF7" w14:textId="5FB5F951" w:rsidR="002002DD" w:rsidRPr="002002DD" w:rsidRDefault="002002DD" w:rsidP="002002DD">
      <w:pPr>
        <w:pStyle w:val="2019-20Bullet"/>
      </w:pPr>
      <w:r w:rsidRPr="002002DD">
        <w:t>to exchange financial assets or financial liabilities with another entity under conditions that are potentially unfavourable to the entity</w:t>
      </w:r>
    </w:p>
    <w:p w14:paraId="2C8B4826" w14:textId="77777777" w:rsidR="002002DD" w:rsidRPr="002002DD" w:rsidRDefault="002002DD" w:rsidP="002002DD">
      <w:pPr>
        <w:pStyle w:val="2019-20Bodycopy"/>
      </w:pPr>
      <w:r w:rsidRPr="002002DD">
        <w:t>or</w:t>
      </w:r>
    </w:p>
    <w:p w14:paraId="765B9A2A" w14:textId="632A7257" w:rsidR="002002DD" w:rsidRPr="002002DD" w:rsidRDefault="002002DD" w:rsidP="002002DD">
      <w:pPr>
        <w:pStyle w:val="2019-20Bullet"/>
      </w:pPr>
      <w:r w:rsidRPr="002002DD">
        <w:t>a contract that will or may be settled in the entity’s own equity instruments and is:</w:t>
      </w:r>
    </w:p>
    <w:p w14:paraId="33363E96" w14:textId="7402C483" w:rsidR="002002DD" w:rsidRPr="002002DD" w:rsidRDefault="002002DD" w:rsidP="00C21A37">
      <w:pPr>
        <w:pStyle w:val="2019-20Bodycopy"/>
        <w:numPr>
          <w:ilvl w:val="0"/>
          <w:numId w:val="15"/>
        </w:numPr>
      </w:pPr>
      <w:r w:rsidRPr="002002DD">
        <w:t xml:space="preserve">a non-derivative for which the entity is or may be obliged to deliver a variable number of the entity’s own equity instruments </w:t>
      </w:r>
    </w:p>
    <w:p w14:paraId="430BC7C0" w14:textId="77777777" w:rsidR="002002DD" w:rsidRPr="002002DD" w:rsidRDefault="002002DD" w:rsidP="002002DD">
      <w:pPr>
        <w:pStyle w:val="2019-20Bodycopy"/>
        <w:ind w:left="720"/>
      </w:pPr>
      <w:r w:rsidRPr="002002DD">
        <w:t>or</w:t>
      </w:r>
    </w:p>
    <w:p w14:paraId="35FAE0A0" w14:textId="2939D6B1" w:rsidR="002002DD" w:rsidRPr="002002DD" w:rsidRDefault="002002DD" w:rsidP="00C21A37">
      <w:pPr>
        <w:pStyle w:val="2019-20Bodycopy"/>
        <w:numPr>
          <w:ilvl w:val="0"/>
          <w:numId w:val="15"/>
        </w:numPr>
      </w:pPr>
      <w:r w:rsidRPr="002002DD">
        <w:t xml:space="preserve">a derivative that will or may be settled other than by the exchange of a fixed amount of cash or another financial asset for a fixed number of the entity’s own equity instruments. For this </w:t>
      </w:r>
      <w:proofErr w:type="gramStart"/>
      <w:r w:rsidRPr="002002DD">
        <w:t>purpose</w:t>
      </w:r>
      <w:proofErr w:type="gramEnd"/>
      <w:r w:rsidRPr="002002DD">
        <w:t xml:space="preserve"> the entity’s own equity instruments do not include instruments that are themselves contracts for the future receipt or delivery of the entity’s own equity instruments.</w:t>
      </w:r>
    </w:p>
    <w:p w14:paraId="748825BA" w14:textId="77777777" w:rsidR="002002DD" w:rsidRPr="002002DD" w:rsidRDefault="002002DD" w:rsidP="002002DD">
      <w:pPr>
        <w:pStyle w:val="2019-20HeadingE"/>
      </w:pPr>
      <w:r w:rsidRPr="002002DD">
        <w:t>Financial statements</w:t>
      </w:r>
    </w:p>
    <w:p w14:paraId="261C34FA" w14:textId="77777777" w:rsidR="002002DD" w:rsidRPr="002002DD" w:rsidRDefault="002002DD" w:rsidP="002002DD">
      <w:pPr>
        <w:pStyle w:val="2019-20Bodycopy"/>
      </w:pPr>
      <w:r w:rsidRPr="002002DD">
        <w:t>A complete set of financial statements comprises:</w:t>
      </w:r>
    </w:p>
    <w:p w14:paraId="23291D95" w14:textId="77777777" w:rsidR="002002DD" w:rsidRPr="002002DD" w:rsidRDefault="002002DD" w:rsidP="004A6760">
      <w:pPr>
        <w:pStyle w:val="2019-20Bullet"/>
      </w:pPr>
      <w:r w:rsidRPr="002002DD">
        <w:t>a balance sheet as at the end of the period</w:t>
      </w:r>
    </w:p>
    <w:p w14:paraId="7B60B0E5" w14:textId="1AA79F3F" w:rsidR="002002DD" w:rsidRPr="002002DD" w:rsidRDefault="002002DD" w:rsidP="004A6760">
      <w:pPr>
        <w:pStyle w:val="2019-20Bullet"/>
      </w:pPr>
      <w:r w:rsidRPr="002002DD">
        <w:t>a comprehensive operating statement for the period</w:t>
      </w:r>
    </w:p>
    <w:p w14:paraId="476F443E" w14:textId="77777777" w:rsidR="002002DD" w:rsidRPr="002002DD" w:rsidRDefault="002002DD" w:rsidP="004A6760">
      <w:pPr>
        <w:pStyle w:val="2019-20Bullet"/>
      </w:pPr>
      <w:r w:rsidRPr="002002DD">
        <w:t>a statement of changes in equity for the period</w:t>
      </w:r>
    </w:p>
    <w:p w14:paraId="1299CC87" w14:textId="77777777" w:rsidR="002002DD" w:rsidRPr="002002DD" w:rsidRDefault="002002DD" w:rsidP="004A6760">
      <w:pPr>
        <w:pStyle w:val="2019-20Bullet"/>
      </w:pPr>
      <w:r w:rsidRPr="002002DD">
        <w:t>a cash flow statement for the period</w:t>
      </w:r>
    </w:p>
    <w:p w14:paraId="31480DE4" w14:textId="2B94FE71" w:rsidR="002002DD" w:rsidRPr="002002DD" w:rsidRDefault="002002DD" w:rsidP="004A6760">
      <w:pPr>
        <w:pStyle w:val="2019-20Bullet"/>
      </w:pPr>
      <w:r w:rsidRPr="002002DD">
        <w:lastRenderedPageBreak/>
        <w:t>notes, comprising a summary of significant accounting policies and other explanatory information</w:t>
      </w:r>
    </w:p>
    <w:p w14:paraId="3449BC2B" w14:textId="0DF204A1" w:rsidR="002002DD" w:rsidRPr="002002DD" w:rsidRDefault="002002DD" w:rsidP="004A6760">
      <w:pPr>
        <w:pStyle w:val="2019-20Bullet"/>
      </w:pPr>
      <w:r w:rsidRPr="002002DD">
        <w:t xml:space="preserve">comparative information in respect of the preceding period as specified in paragraphs 38 of AASB 101 </w:t>
      </w:r>
      <w:r w:rsidRPr="005E0691">
        <w:rPr>
          <w:rStyle w:val="2019-20Bodycopyitalic"/>
        </w:rPr>
        <w:t>Presentation of Financial Statements</w:t>
      </w:r>
    </w:p>
    <w:p w14:paraId="10D67153" w14:textId="18528D06" w:rsidR="002002DD" w:rsidRPr="002002DD" w:rsidRDefault="002002DD" w:rsidP="002002DD">
      <w:pPr>
        <w:pStyle w:val="2019-20Bullet"/>
      </w:pPr>
      <w:r w:rsidRPr="002002DD">
        <w:t>a statement of financial position as at the beginning of the preceding period when an entity applies an accounting policy retrospectively or makes a retrospective restatement of items in its financial statements, or when it reclassifies items in its financial statements in accordance with paragraphs 41 of AASB 101.</w:t>
      </w:r>
    </w:p>
    <w:p w14:paraId="0DC643E3" w14:textId="77777777" w:rsidR="002002DD" w:rsidRPr="002002DD" w:rsidRDefault="002002DD" w:rsidP="004A6760">
      <w:pPr>
        <w:pStyle w:val="2019-20HeadingE"/>
      </w:pPr>
      <w:r w:rsidRPr="002002DD">
        <w:t>General government sector</w:t>
      </w:r>
    </w:p>
    <w:p w14:paraId="0A2720ED" w14:textId="77777777" w:rsidR="002002DD" w:rsidRPr="002002DD" w:rsidRDefault="002002DD" w:rsidP="002002DD">
      <w:pPr>
        <w:pStyle w:val="2019-20Bodycopy"/>
      </w:pPr>
      <w:r w:rsidRPr="002002DD">
        <w:t>The general government sector comprises all government departments, offices and other bodies engaged in providing services free-of-charge or at prices significantly below their cost of production. General government services include those which are mainly non-market in nature those which are largely for collective consumption by the community and those which involve the transfer or redistribution of income. These services are financed mainly through taxes, or other compulsory levies and user charges.</w:t>
      </w:r>
    </w:p>
    <w:p w14:paraId="1A26E630" w14:textId="77777777" w:rsidR="002002DD" w:rsidRPr="002002DD" w:rsidRDefault="002002DD" w:rsidP="004A6760">
      <w:pPr>
        <w:pStyle w:val="2019-20HeadingE"/>
      </w:pPr>
      <w:r w:rsidRPr="002002DD">
        <w:t>Intangible produced assets</w:t>
      </w:r>
    </w:p>
    <w:p w14:paraId="61597ADB" w14:textId="77777777" w:rsidR="002002DD" w:rsidRPr="002002DD" w:rsidRDefault="002002DD" w:rsidP="002002DD">
      <w:pPr>
        <w:pStyle w:val="2019-20Bodycopy"/>
      </w:pPr>
      <w:r w:rsidRPr="002002DD">
        <w:t>Refer to produced asset in this glossary.</w:t>
      </w:r>
    </w:p>
    <w:p w14:paraId="40CAFEF9" w14:textId="77777777" w:rsidR="002002DD" w:rsidRPr="002002DD" w:rsidRDefault="002002DD" w:rsidP="004A6760">
      <w:pPr>
        <w:pStyle w:val="2019-20HeadingE"/>
      </w:pPr>
      <w:r w:rsidRPr="002002DD">
        <w:t>Interest expense</w:t>
      </w:r>
    </w:p>
    <w:p w14:paraId="46A46103" w14:textId="77777777" w:rsidR="002002DD" w:rsidRPr="002002DD" w:rsidRDefault="002002DD" w:rsidP="002002DD">
      <w:pPr>
        <w:pStyle w:val="2019-20Bodycopy"/>
      </w:pPr>
      <w:r w:rsidRPr="002002DD">
        <w:t>Costs incurred in connection with the borrowing of funds includes the interest component, of finance lease repayments.</w:t>
      </w:r>
    </w:p>
    <w:p w14:paraId="2B2A7FAA" w14:textId="77777777" w:rsidR="002002DD" w:rsidRPr="002002DD" w:rsidRDefault="002002DD" w:rsidP="004A6760">
      <w:pPr>
        <w:pStyle w:val="2019-20HeadingE"/>
      </w:pPr>
      <w:r w:rsidRPr="002002DD">
        <w:t>Net result</w:t>
      </w:r>
    </w:p>
    <w:p w14:paraId="187072DA" w14:textId="77777777" w:rsidR="002002DD" w:rsidRPr="002002DD" w:rsidRDefault="002002DD" w:rsidP="002002DD">
      <w:pPr>
        <w:pStyle w:val="2019-20Bodycopy"/>
      </w:pPr>
      <w:r w:rsidRPr="002002DD">
        <w:t>Net result is a measure of financial performance of the operations for the period. It is the net result of items of income, gains and expenses (including losses) recognised for the period, excluding those that are classified as ‘other economic flows – other comprehensive income’.</w:t>
      </w:r>
    </w:p>
    <w:p w14:paraId="2CF2E3B9" w14:textId="77777777" w:rsidR="002002DD" w:rsidRPr="002002DD" w:rsidRDefault="002002DD" w:rsidP="004A6760">
      <w:pPr>
        <w:pStyle w:val="2019-20HeadingE"/>
      </w:pPr>
      <w:r w:rsidRPr="002002DD">
        <w:t>Net worth</w:t>
      </w:r>
    </w:p>
    <w:p w14:paraId="7D16F177" w14:textId="77777777" w:rsidR="002002DD" w:rsidRPr="002002DD" w:rsidRDefault="002002DD" w:rsidP="002002DD">
      <w:pPr>
        <w:pStyle w:val="2019-20Bodycopy"/>
      </w:pPr>
      <w:r w:rsidRPr="002002DD">
        <w:t>Assets less liabilities, which is an economic measure of wealth.</w:t>
      </w:r>
    </w:p>
    <w:p w14:paraId="743A6A72" w14:textId="77777777" w:rsidR="002002DD" w:rsidRPr="002002DD" w:rsidRDefault="002002DD" w:rsidP="004A6760">
      <w:pPr>
        <w:pStyle w:val="2019-20HeadingE"/>
      </w:pPr>
      <w:r w:rsidRPr="002002DD">
        <w:t>Other economic flows included in net result</w:t>
      </w:r>
    </w:p>
    <w:p w14:paraId="0012A050" w14:textId="77777777" w:rsidR="002002DD" w:rsidRPr="002002DD" w:rsidRDefault="002002DD" w:rsidP="002002DD">
      <w:pPr>
        <w:pStyle w:val="2019-20Bodycopy"/>
      </w:pPr>
      <w:r w:rsidRPr="002002DD">
        <w:t>Other economic flows included in net result are changes in the volume or value of an asset or liability that do not result from transactions. It includes gains and losses from disposals, revaluations and impairments of non-financial physical and intangible assets and fair value changes of financial instruments.</w:t>
      </w:r>
    </w:p>
    <w:p w14:paraId="3D360B1D" w14:textId="77777777" w:rsidR="00D43A34" w:rsidRPr="00D43A34" w:rsidRDefault="00D43A34" w:rsidP="00D43A34">
      <w:pPr>
        <w:pStyle w:val="2019-20HeadingE"/>
      </w:pPr>
      <w:r w:rsidRPr="00D43A34">
        <w:t>Other economic flows – other comprehensive income</w:t>
      </w:r>
    </w:p>
    <w:p w14:paraId="5D553DF6" w14:textId="77777777" w:rsidR="00D43A34" w:rsidRPr="00D43A34" w:rsidRDefault="00D43A34" w:rsidP="00D43A34">
      <w:pPr>
        <w:pStyle w:val="2019-20Bodycopy"/>
      </w:pPr>
      <w:r w:rsidRPr="00D43A34">
        <w:t>Other economic flows – other comprehensive income comprises items (including reclassification adjustments) that are not recognised in net result as required or permitted by other Australian Accounting Standards.</w:t>
      </w:r>
    </w:p>
    <w:p w14:paraId="2A36EBD2" w14:textId="77777777" w:rsidR="00D43A34" w:rsidRPr="00D43A34" w:rsidRDefault="00D43A34" w:rsidP="00D43A34">
      <w:pPr>
        <w:pStyle w:val="2019-20HeadingE"/>
      </w:pPr>
      <w:r w:rsidRPr="00D43A34">
        <w:t>Payables</w:t>
      </w:r>
    </w:p>
    <w:p w14:paraId="1801AEE2" w14:textId="77777777" w:rsidR="00D43A34" w:rsidRPr="00D43A34" w:rsidRDefault="00D43A34" w:rsidP="00D43A34">
      <w:pPr>
        <w:pStyle w:val="2019-20Bodycopy"/>
      </w:pPr>
      <w:r w:rsidRPr="00D43A34">
        <w:t>Includes short- and long-term trade debt and accounts payable, grants, taxes and interest payable.</w:t>
      </w:r>
    </w:p>
    <w:p w14:paraId="139ED48B" w14:textId="77777777" w:rsidR="00D43A34" w:rsidRPr="00D43A34" w:rsidRDefault="00D43A34" w:rsidP="00D43A34">
      <w:pPr>
        <w:pStyle w:val="2019-20HeadingE"/>
      </w:pPr>
      <w:r w:rsidRPr="00D43A34">
        <w:t>Produced assets</w:t>
      </w:r>
    </w:p>
    <w:p w14:paraId="4F4C9410" w14:textId="77777777" w:rsidR="00D43A34" w:rsidRPr="00D43A34" w:rsidRDefault="00D43A34" w:rsidP="00D43A34">
      <w:pPr>
        <w:pStyle w:val="2019-20Bodycopy"/>
      </w:pPr>
      <w:r w:rsidRPr="00D43A34">
        <w:t>Produced assets include plant and equipment, inventories and certain intangible assets. Intangible produced assets include computer software.</w:t>
      </w:r>
    </w:p>
    <w:p w14:paraId="47D91329" w14:textId="77777777" w:rsidR="00D43A34" w:rsidRPr="00D43A34" w:rsidRDefault="00D43A34" w:rsidP="00D43A34">
      <w:pPr>
        <w:pStyle w:val="2019-20HeadingE"/>
      </w:pPr>
      <w:r w:rsidRPr="00D43A34">
        <w:lastRenderedPageBreak/>
        <w:t>Receivables</w:t>
      </w:r>
    </w:p>
    <w:p w14:paraId="6DC0F491" w14:textId="77777777" w:rsidR="00D43A34" w:rsidRPr="00D43A34" w:rsidRDefault="00D43A34" w:rsidP="00D43A34">
      <w:pPr>
        <w:pStyle w:val="2019-20Bodycopy"/>
      </w:pPr>
      <w:r w:rsidRPr="00D43A34">
        <w:t>Includes amounts owing from government through appropriation receivable, short- and long-term trade credit and accounts receivable.</w:t>
      </w:r>
    </w:p>
    <w:p w14:paraId="1E73555D" w14:textId="77777777" w:rsidR="00D43A34" w:rsidRPr="00D43A34" w:rsidRDefault="00D43A34" w:rsidP="00D43A34">
      <w:pPr>
        <w:pStyle w:val="2019-20HeadingE"/>
      </w:pPr>
      <w:r w:rsidRPr="00D43A34">
        <w:t>Sales of goods and services</w:t>
      </w:r>
    </w:p>
    <w:p w14:paraId="499E9FD6" w14:textId="77777777" w:rsidR="00D43A34" w:rsidRPr="00D43A34" w:rsidRDefault="00D43A34" w:rsidP="00D43A34">
      <w:pPr>
        <w:pStyle w:val="2019-20Bodycopy"/>
      </w:pPr>
      <w:r w:rsidRPr="00D43A34">
        <w:t>Refers to income from the direct provision of goods and services and includes fees and charges for services rendered, sales of goods and services, fees from regulatory services and work done as an agent for private enterprises. It also includes rental income under operating leases and on produced assets such as buildings and entertainment, but excludes rent income from the use of non-produced assets such as land. User charges includes sale of goods and services income.</w:t>
      </w:r>
    </w:p>
    <w:p w14:paraId="6566A06B" w14:textId="77777777" w:rsidR="00D43A34" w:rsidRPr="00D43A34" w:rsidRDefault="00D43A34" w:rsidP="00D43A34">
      <w:pPr>
        <w:pStyle w:val="2019-20HeadingE"/>
      </w:pPr>
      <w:r w:rsidRPr="00D43A34">
        <w:t>Supplies and services</w:t>
      </w:r>
    </w:p>
    <w:p w14:paraId="2D25143F" w14:textId="77777777" w:rsidR="00D43A34" w:rsidRPr="00D43A34" w:rsidRDefault="00D43A34" w:rsidP="00D43A34">
      <w:pPr>
        <w:pStyle w:val="2019-20Bodycopy"/>
      </w:pPr>
      <w:r w:rsidRPr="00D43A34">
        <w:t>Supplies and services generally represent cost of goods sold and the day-to-day running costs, including maintenance costs, incurred in the normal operations of the VEC.</w:t>
      </w:r>
    </w:p>
    <w:p w14:paraId="02867388" w14:textId="77777777" w:rsidR="00D43A34" w:rsidRPr="00D43A34" w:rsidRDefault="00D43A34" w:rsidP="00D43A34">
      <w:pPr>
        <w:pStyle w:val="2019-20HeadingE"/>
      </w:pPr>
      <w:r w:rsidRPr="00D43A34">
        <w:t>Transactions</w:t>
      </w:r>
    </w:p>
    <w:p w14:paraId="7B0AD62F" w14:textId="77777777" w:rsidR="00D43A34" w:rsidRPr="00D43A34" w:rsidRDefault="00D43A34" w:rsidP="00D43A34">
      <w:pPr>
        <w:pStyle w:val="2019-20Bodycopy"/>
      </w:pPr>
      <w:r w:rsidRPr="00D43A34">
        <w:t>Transactions are those economic flows that are considered to arise as a result of policy decisions, usually an interaction between two entities by mutual agreement. They also include flows within an entity such as depreciation where the owner is simultaneously acting as the owner of the depreciating asset and as the consumer of the service provided by the asset. Taxation is regarded as mutually agreed interactions between the government and taxpayers. Transactions can be in kind (e.g. assets provided or given free of charge or for nominal consideration) or where the final consideration is cash. In simple terms, transactions arise from the policy decisions of the government.</w:t>
      </w:r>
    </w:p>
    <w:p w14:paraId="69C7C89A" w14:textId="77777777" w:rsidR="00D43A34" w:rsidRPr="00D43A34" w:rsidRDefault="00D43A34" w:rsidP="00D43A34">
      <w:pPr>
        <w:pStyle w:val="2019-20HeadingE"/>
      </w:pPr>
      <w:r w:rsidRPr="00D43A34">
        <w:t>Style conventions</w:t>
      </w:r>
    </w:p>
    <w:p w14:paraId="3067B2B5" w14:textId="77777777" w:rsidR="00D43A34" w:rsidRPr="00D43A34" w:rsidRDefault="00D43A34" w:rsidP="00D43A34">
      <w:pPr>
        <w:pStyle w:val="2019-20Bodycopy"/>
      </w:pPr>
      <w:r w:rsidRPr="00D43A34">
        <w:t>Figures in the tables and in the text have been rounded. Discrepancies in tables between totals and sums of components reflect rounding. Percentage variations in all tables are based on the underlying unrounded amounts.</w:t>
      </w:r>
    </w:p>
    <w:p w14:paraId="153F9FC6" w14:textId="77777777" w:rsidR="00D43A34" w:rsidRPr="00D43A34" w:rsidRDefault="00D43A34" w:rsidP="00D43A34">
      <w:pPr>
        <w:pStyle w:val="2019-20Bodycopy"/>
      </w:pPr>
      <w:r w:rsidRPr="00D43A34">
        <w:t>The notation used in the tables is as follows:</w:t>
      </w:r>
    </w:p>
    <w:p w14:paraId="44E1367C" w14:textId="7ECC6CF3" w:rsidR="00D43A34" w:rsidRPr="00D43A34" w:rsidRDefault="00D43A34" w:rsidP="00D43A34">
      <w:pPr>
        <w:pStyle w:val="2019-20Bodycopy"/>
      </w:pPr>
      <w:r w:rsidRPr="00D43A34">
        <w:t xml:space="preserve">- </w:t>
      </w:r>
      <w:r w:rsidRPr="00D43A34">
        <w:tab/>
      </w:r>
      <w:r>
        <w:tab/>
      </w:r>
      <w:r w:rsidRPr="00D43A34">
        <w:t>zero, or rounded to zero</w:t>
      </w:r>
    </w:p>
    <w:p w14:paraId="0EF41ECC" w14:textId="037C93AD" w:rsidR="00D43A34" w:rsidRPr="00D43A34" w:rsidRDefault="00D43A34" w:rsidP="00D43A34">
      <w:pPr>
        <w:pStyle w:val="2019-20Bodycopy"/>
      </w:pPr>
      <w:r w:rsidRPr="00D43A34">
        <w:t>(</w:t>
      </w:r>
      <w:proofErr w:type="spellStart"/>
      <w:r w:rsidRPr="00D43A34">
        <w:t>xxx.x</w:t>
      </w:r>
      <w:proofErr w:type="spellEnd"/>
      <w:r w:rsidRPr="00D43A34">
        <w:t>)</w:t>
      </w:r>
      <w:r w:rsidRPr="00D43A34">
        <w:tab/>
      </w:r>
      <w:r>
        <w:tab/>
      </w:r>
      <w:r w:rsidRPr="00D43A34">
        <w:t>negative numbers</w:t>
      </w:r>
    </w:p>
    <w:p w14:paraId="464E333A" w14:textId="5D3A0ED1" w:rsidR="00D43A34" w:rsidRPr="00D43A34" w:rsidRDefault="00D43A34" w:rsidP="00D43A34">
      <w:pPr>
        <w:pStyle w:val="2019-20Bodycopy"/>
      </w:pPr>
      <w:r w:rsidRPr="00D43A34">
        <w:t xml:space="preserve">20xx </w:t>
      </w:r>
      <w:r w:rsidRPr="00D43A34">
        <w:tab/>
      </w:r>
      <w:r>
        <w:tab/>
      </w:r>
      <w:r w:rsidRPr="00D43A34">
        <w:t>year period</w:t>
      </w:r>
    </w:p>
    <w:p w14:paraId="41101DF9" w14:textId="77777777" w:rsidR="00D43A34" w:rsidRPr="00D43A34" w:rsidRDefault="00D43A34" w:rsidP="00D43A34">
      <w:pPr>
        <w:pStyle w:val="2019-20Bodycopy"/>
      </w:pPr>
      <w:r w:rsidRPr="00D43A34">
        <w:t>20xx–</w:t>
      </w:r>
      <w:proofErr w:type="gramStart"/>
      <w:r w:rsidRPr="00D43A34">
        <w:t>xx</w:t>
      </w:r>
      <w:r w:rsidRPr="00D43A34">
        <w:tab/>
        <w:t>year</w:t>
      </w:r>
      <w:proofErr w:type="gramEnd"/>
      <w:r w:rsidRPr="00D43A34">
        <w:t xml:space="preserve"> period</w:t>
      </w:r>
    </w:p>
    <w:p w14:paraId="294FAC54" w14:textId="77777777" w:rsidR="0078159E" w:rsidRPr="0078159E" w:rsidRDefault="0078159E" w:rsidP="0078159E">
      <w:pPr>
        <w:pStyle w:val="2019-20Bodycopy"/>
      </w:pPr>
    </w:p>
    <w:p w14:paraId="1EBF0A5C" w14:textId="324078BD" w:rsidR="0078159E" w:rsidRDefault="0078159E">
      <w:pPr>
        <w:rPr>
          <w:rFonts w:ascii="Arial" w:eastAsia="Times" w:hAnsi="Arial"/>
          <w:sz w:val="20"/>
          <w:lang w:val="en-US"/>
        </w:rPr>
      </w:pPr>
      <w:r>
        <w:br w:type="page"/>
      </w:r>
    </w:p>
    <w:p w14:paraId="7C4C6F32" w14:textId="77777777" w:rsidR="006034A9" w:rsidRDefault="00237658" w:rsidP="00D07435">
      <w:pPr>
        <w:pStyle w:val="2019-20HeadingB"/>
        <w:rPr>
          <w:lang w:val="en-US"/>
        </w:rPr>
      </w:pPr>
      <w:bookmarkStart w:id="52" w:name="_Toc55335195"/>
      <w:r w:rsidRPr="00237658">
        <w:rPr>
          <w:lang w:val="en-US"/>
        </w:rPr>
        <w:lastRenderedPageBreak/>
        <w:t>Auditor–General’s report</w:t>
      </w:r>
      <w:bookmarkEnd w:id="52"/>
    </w:p>
    <w:p w14:paraId="6FB549C7" w14:textId="2AD991E0" w:rsidR="006034A9" w:rsidRDefault="00727E2C" w:rsidP="007375FE">
      <w:pPr>
        <w:pStyle w:val="2019-20Bodycopy"/>
      </w:pPr>
      <w:r>
        <w:rPr>
          <w:noProof/>
        </w:rPr>
        <w:drawing>
          <wp:inline distT="0" distB="0" distL="0" distR="0" wp14:anchorId="77BE13DD" wp14:editId="4F61087C">
            <wp:extent cx="5165311" cy="7563035"/>
            <wp:effectExtent l="88900" t="88900" r="143510" b="1333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VAGO_01.jpg"/>
                    <pic:cNvPicPr/>
                  </pic:nvPicPr>
                  <pic:blipFill>
                    <a:blip r:embed="rId83"/>
                    <a:stretch>
                      <a:fillRect/>
                    </a:stretch>
                  </pic:blipFill>
                  <pic:spPr>
                    <a:xfrm>
                      <a:off x="0" y="0"/>
                      <a:ext cx="5165311" cy="7563035"/>
                    </a:xfrm>
                    <a:prstGeom prst="rect">
                      <a:avLst/>
                    </a:prstGeom>
                    <a:effectLst>
                      <a:outerShdw blurRad="127000" dist="38100" dir="2700000" algn="tl" rotWithShape="0">
                        <a:prstClr val="black">
                          <a:alpha val="40000"/>
                        </a:prstClr>
                      </a:outerShdw>
                    </a:effectLst>
                  </pic:spPr>
                </pic:pic>
              </a:graphicData>
            </a:graphic>
          </wp:inline>
        </w:drawing>
      </w:r>
    </w:p>
    <w:p w14:paraId="16A41EB9" w14:textId="313B6258" w:rsidR="00E45720" w:rsidRDefault="00E45720">
      <w:pPr>
        <w:rPr>
          <w:rFonts w:ascii="Arial" w:eastAsia="Times" w:hAnsi="Arial"/>
          <w:sz w:val="20"/>
          <w:lang w:val="en-US"/>
        </w:rPr>
      </w:pPr>
      <w:r>
        <w:br w:type="page"/>
      </w:r>
    </w:p>
    <w:p w14:paraId="4E389A37" w14:textId="5554F39A" w:rsidR="00E45720" w:rsidRPr="00E45720" w:rsidRDefault="00727E2C" w:rsidP="00E45720">
      <w:pPr>
        <w:pStyle w:val="DHHSbody"/>
      </w:pPr>
      <w:r>
        <w:rPr>
          <w:noProof/>
        </w:rPr>
        <w:lastRenderedPageBreak/>
        <w:drawing>
          <wp:inline distT="0" distB="0" distL="0" distR="0" wp14:anchorId="37123024" wp14:editId="0C2509BD">
            <wp:extent cx="5652700" cy="8143246"/>
            <wp:effectExtent l="88900" t="88900" r="139065" b="13716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VAGO_02.jpg"/>
                    <pic:cNvPicPr/>
                  </pic:nvPicPr>
                  <pic:blipFill>
                    <a:blip r:embed="rId84"/>
                    <a:stretch>
                      <a:fillRect/>
                    </a:stretch>
                  </pic:blipFill>
                  <pic:spPr>
                    <a:xfrm>
                      <a:off x="0" y="0"/>
                      <a:ext cx="5652700" cy="8143246"/>
                    </a:xfrm>
                    <a:prstGeom prst="rect">
                      <a:avLst/>
                    </a:prstGeom>
                    <a:effectLst>
                      <a:outerShdw blurRad="127000" dist="38100" dir="2700000" algn="tl" rotWithShape="0">
                        <a:prstClr val="black">
                          <a:alpha val="40000"/>
                        </a:prstClr>
                      </a:outerShdw>
                    </a:effectLst>
                  </pic:spPr>
                </pic:pic>
              </a:graphicData>
            </a:graphic>
          </wp:inline>
        </w:drawing>
      </w:r>
    </w:p>
    <w:p w14:paraId="55F34D74" w14:textId="185F7565" w:rsidR="006034A9" w:rsidRDefault="006034A9">
      <w:pPr>
        <w:rPr>
          <w:rFonts w:ascii="Arial" w:eastAsia="MS Gothic" w:hAnsi="Arial"/>
          <w:b/>
          <w:caps/>
          <w:color w:val="91694F"/>
          <w:sz w:val="56"/>
          <w:szCs w:val="44"/>
          <w:lang w:val="en-US"/>
        </w:rPr>
      </w:pPr>
      <w:r>
        <w:rPr>
          <w:lang w:val="en-US"/>
        </w:rPr>
        <w:br w:type="page"/>
      </w:r>
    </w:p>
    <w:p w14:paraId="15CDE678" w14:textId="77777777" w:rsidR="00FA4947" w:rsidRDefault="001977D9" w:rsidP="00FA4947">
      <w:pPr>
        <w:pStyle w:val="2019-20HeadingB"/>
        <w:rPr>
          <w:rFonts w:eastAsia="Times"/>
          <w:b w:val="0"/>
          <w:bCs w:val="0"/>
          <w:lang w:val="en-US"/>
        </w:rPr>
      </w:pPr>
      <w:bookmarkStart w:id="53" w:name="_Toc55335196"/>
      <w:r>
        <w:lastRenderedPageBreak/>
        <w:t>Spotlight on</w:t>
      </w:r>
      <w:r>
        <w:br/>
      </w:r>
      <w:r w:rsidRPr="001977D9">
        <w:rPr>
          <w:rFonts w:eastAsia="Times"/>
          <w:b w:val="0"/>
          <w:bCs w:val="0"/>
          <w:lang w:val="en-US"/>
        </w:rPr>
        <w:t>Fran Lombardi</w:t>
      </w:r>
      <w:bookmarkEnd w:id="53"/>
    </w:p>
    <w:p w14:paraId="772210A8" w14:textId="0CFE60A2" w:rsidR="001977D9" w:rsidRPr="001977D9" w:rsidRDefault="001977D9" w:rsidP="00FA4947">
      <w:pPr>
        <w:pStyle w:val="2019-20Introtext"/>
        <w:rPr>
          <w:rFonts w:eastAsia="Times"/>
          <w:sz w:val="44"/>
          <w:lang w:val="en-US"/>
        </w:rPr>
      </w:pPr>
      <w:r w:rsidRPr="001977D9">
        <w:rPr>
          <w:rFonts w:eastAsia="Times"/>
          <w:lang w:val="en-US"/>
        </w:rPr>
        <w:t>Client Liaison Manager, Elections Branch</w:t>
      </w:r>
    </w:p>
    <w:p w14:paraId="104BE812" w14:textId="77777777" w:rsidR="001977D9" w:rsidRDefault="001977D9" w:rsidP="001977D9">
      <w:pPr>
        <w:pStyle w:val="2019-20Bodycopy"/>
      </w:pPr>
      <w:r>
        <w:rPr>
          <w:noProof/>
        </w:rPr>
        <w:drawing>
          <wp:inline distT="0" distB="0" distL="0" distR="0" wp14:anchorId="4D4C9652" wp14:editId="272BF42C">
            <wp:extent cx="5189690" cy="2833539"/>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evorJoyce.png"/>
                    <pic:cNvPicPr/>
                  </pic:nvPicPr>
                  <pic:blipFill>
                    <a:blip r:embed="rId85"/>
                    <a:stretch>
                      <a:fillRect/>
                    </a:stretch>
                  </pic:blipFill>
                  <pic:spPr>
                    <a:xfrm>
                      <a:off x="0" y="0"/>
                      <a:ext cx="5189690" cy="2833539"/>
                    </a:xfrm>
                    <a:prstGeom prst="rect">
                      <a:avLst/>
                    </a:prstGeom>
                  </pic:spPr>
                </pic:pic>
              </a:graphicData>
            </a:graphic>
          </wp:inline>
        </w:drawing>
      </w:r>
    </w:p>
    <w:p w14:paraId="4B12BD86" w14:textId="4336BD70" w:rsidR="001977D9" w:rsidRPr="00D21E58" w:rsidRDefault="001977D9" w:rsidP="001977D9">
      <w:pPr>
        <w:pStyle w:val="2019-20Bodycopy"/>
      </w:pPr>
      <w:r>
        <w:t>“</w:t>
      </w:r>
      <w:r w:rsidRPr="001977D9">
        <w:t>The VEC has many areas of expertise under the one roof that work together and enable each other to meet the VEC’s vision</w:t>
      </w:r>
      <w:r>
        <w:t>”</w:t>
      </w:r>
    </w:p>
    <w:p w14:paraId="28FDA65B" w14:textId="77777777" w:rsidR="001977D9" w:rsidRDefault="001977D9" w:rsidP="001977D9">
      <w:pPr>
        <w:pStyle w:val="2019-20Bodycopy"/>
      </w:pPr>
    </w:p>
    <w:p w14:paraId="25E3C162" w14:textId="77777777" w:rsidR="001977D9" w:rsidRPr="001114BF" w:rsidRDefault="001977D9" w:rsidP="001977D9">
      <w:pPr>
        <w:pStyle w:val="2019-20Bodycopy"/>
        <w:rPr>
          <w:b/>
          <w:bCs/>
        </w:rPr>
      </w:pPr>
      <w:r w:rsidRPr="001114BF">
        <w:rPr>
          <w:b/>
          <w:bCs/>
        </w:rPr>
        <w:t>The VEC’s vision is for all Victorians to participate in their democracy. How does your role contribute to this?</w:t>
      </w:r>
    </w:p>
    <w:p w14:paraId="7192E6D1" w14:textId="77777777" w:rsidR="001977D9" w:rsidRPr="001977D9" w:rsidRDefault="001977D9" w:rsidP="001977D9">
      <w:pPr>
        <w:pStyle w:val="2019-20Bodycopy"/>
      </w:pPr>
      <w:r w:rsidRPr="001977D9">
        <w:t>I oversee the Client Liaison team, which leads the contact between the VEC and each of our local government election clients. The team works in partnership with council contacts to plan and coordinate local government elections, by-elections and countbacks, and oversees the end-to-end service delivery of these elections. My role promotes collaboration and engagement among internal and external stakeholders, and supports each of the Client Liaison Officers to provide the interface between the VEC and contact officers at local councils. The team has a broad reach across Victoria to ensure that, together with the council contacts, they are providing high quality local government electoral services to all Victorians and that these services are consistent and compliant. Ultimately, this helps to make sure voters can engage in their local democracies.</w:t>
      </w:r>
    </w:p>
    <w:p w14:paraId="6D262158" w14:textId="77777777" w:rsidR="001977D9" w:rsidRPr="001114BF" w:rsidRDefault="001977D9" w:rsidP="001977D9">
      <w:pPr>
        <w:pStyle w:val="2019-20Bodycopy"/>
        <w:rPr>
          <w:b/>
          <w:bCs/>
        </w:rPr>
      </w:pPr>
      <w:r w:rsidRPr="001114BF">
        <w:rPr>
          <w:b/>
          <w:bCs/>
        </w:rPr>
        <w:t>What makes the VEC an innovative and engaging place to work?</w:t>
      </w:r>
    </w:p>
    <w:p w14:paraId="57C5F299" w14:textId="77777777" w:rsidR="001977D9" w:rsidRPr="001977D9" w:rsidRDefault="001977D9" w:rsidP="001977D9">
      <w:pPr>
        <w:pStyle w:val="2019-20Bodycopy"/>
      </w:pPr>
      <w:r w:rsidRPr="001977D9">
        <w:t>The VEC has many areas of expertise under the one roof that work together and enable each other to meet the VEC’s vision for all Victorians to actively participate in their democracy. The VEC shows innovation by continuing to manage elections in an ever-changing environment, where the vision is always at the heart of the work we do.</w:t>
      </w:r>
    </w:p>
    <w:p w14:paraId="4BE4A6AF" w14:textId="77777777" w:rsidR="001977D9" w:rsidRPr="001114BF" w:rsidRDefault="001977D9" w:rsidP="001977D9">
      <w:pPr>
        <w:pStyle w:val="2019-20Bodycopy"/>
        <w:rPr>
          <w:b/>
          <w:bCs/>
        </w:rPr>
      </w:pPr>
      <w:r w:rsidRPr="001114BF">
        <w:rPr>
          <w:b/>
          <w:bCs/>
        </w:rPr>
        <w:t>The VEC is busy preparing for the LG2020 elections. How has this affected your role?</w:t>
      </w:r>
    </w:p>
    <w:p w14:paraId="33776093" w14:textId="77777777" w:rsidR="001977D9" w:rsidRPr="001977D9" w:rsidRDefault="001977D9" w:rsidP="001977D9">
      <w:pPr>
        <w:pStyle w:val="2019-20Bodycopy"/>
      </w:pPr>
      <w:r w:rsidRPr="001977D9">
        <w:t xml:space="preserve">The VEC is right in the midst of planning and preparing for the LG2020 elections, which means I have been supporting the Client Liaison team to build council partnerships and to </w:t>
      </w:r>
      <w:proofErr w:type="spellStart"/>
      <w:r w:rsidRPr="001977D9">
        <w:t>finalise</w:t>
      </w:r>
      <w:proofErr w:type="spellEnd"/>
      <w:r w:rsidRPr="001977D9">
        <w:t xml:space="preserve"> key parameters and service agreements, collaborate with internal and external stakeholders, and contribute to the VEC’s local government program through internal reporting of progress and execution of activities. </w:t>
      </w:r>
    </w:p>
    <w:p w14:paraId="0468AEDB" w14:textId="77777777" w:rsidR="001977D9" w:rsidRPr="001114BF" w:rsidRDefault="001977D9" w:rsidP="001977D9">
      <w:pPr>
        <w:pStyle w:val="2019-20Bodycopy"/>
        <w:rPr>
          <w:b/>
          <w:bCs/>
        </w:rPr>
      </w:pPr>
      <w:r w:rsidRPr="001114BF">
        <w:rPr>
          <w:b/>
          <w:bCs/>
        </w:rPr>
        <w:lastRenderedPageBreak/>
        <w:t>What do you like to do on the weekends?</w:t>
      </w:r>
    </w:p>
    <w:p w14:paraId="0822EFA2" w14:textId="77777777" w:rsidR="001977D9" w:rsidRDefault="001977D9" w:rsidP="001977D9">
      <w:pPr>
        <w:pStyle w:val="2019-20Bodycopy"/>
      </w:pPr>
      <w:r>
        <w:t>On the weekends, you will find me at the local park training with my dog, trying my hand at a new recipe in the kitchen or watching a good music documentary (the older, the better!)</w:t>
      </w:r>
    </w:p>
    <w:p w14:paraId="03DB2FBB" w14:textId="77777777" w:rsidR="001977D9" w:rsidRDefault="001977D9">
      <w:pPr>
        <w:rPr>
          <w:rFonts w:ascii="Arial" w:eastAsia="Times" w:hAnsi="Arial"/>
          <w:b/>
          <w:bCs/>
          <w:color w:val="00628F"/>
          <w:sz w:val="20"/>
          <w:szCs w:val="44"/>
          <w:lang w:val="en-US"/>
        </w:rPr>
      </w:pPr>
      <w:r>
        <w:rPr>
          <w:rFonts w:eastAsia="Times"/>
          <w:sz w:val="20"/>
          <w:lang w:val="en-US"/>
        </w:rPr>
        <w:br w:type="page"/>
      </w:r>
    </w:p>
    <w:p w14:paraId="3CF4AF61" w14:textId="2A2C62E8" w:rsidR="006034A9" w:rsidRPr="00A80350" w:rsidRDefault="006034A9" w:rsidP="00F97840">
      <w:pPr>
        <w:pStyle w:val="2019-20HeadingA"/>
        <w:rPr>
          <w:lang w:val="en-US"/>
        </w:rPr>
      </w:pPr>
      <w:bookmarkStart w:id="54" w:name="_Toc55335197"/>
      <w:r w:rsidRPr="00A80350">
        <w:rPr>
          <w:lang w:val="en-US"/>
        </w:rPr>
        <w:lastRenderedPageBreak/>
        <w:t>Appendices</w:t>
      </w:r>
      <w:bookmarkEnd w:id="54"/>
    </w:p>
    <w:p w14:paraId="00B32271" w14:textId="77777777" w:rsidR="00F97840" w:rsidRDefault="00F97840" w:rsidP="00F97840">
      <w:pPr>
        <w:pStyle w:val="2019-20Bodycopy"/>
      </w:pPr>
      <w:r>
        <w:t>Appendix A: Disclosure index</w:t>
      </w:r>
    </w:p>
    <w:p w14:paraId="07B8E150" w14:textId="77777777" w:rsidR="00F97840" w:rsidRDefault="00F97840" w:rsidP="00F97840">
      <w:pPr>
        <w:pStyle w:val="2019-20Bodycopy"/>
      </w:pPr>
      <w:r>
        <w:t>Appendix B: Governing legislation and regulations</w:t>
      </w:r>
    </w:p>
    <w:p w14:paraId="099EE2E5" w14:textId="77777777" w:rsidR="00F97840" w:rsidRDefault="00F97840" w:rsidP="00F97840">
      <w:pPr>
        <w:pStyle w:val="2019-20Bodycopy"/>
      </w:pPr>
      <w:r>
        <w:t>Appendix C: Additional information available on request</w:t>
      </w:r>
    </w:p>
    <w:p w14:paraId="7088BF7A" w14:textId="2244673B" w:rsidR="00F97840" w:rsidRDefault="00F97840" w:rsidP="00F97840">
      <w:pPr>
        <w:pStyle w:val="2019-20Bodycopy"/>
      </w:pPr>
      <w:r>
        <w:t xml:space="preserve">Appendix D: Reporting procedures under the </w:t>
      </w:r>
      <w:r w:rsidRPr="005E0691">
        <w:rPr>
          <w:rStyle w:val="2019-20Bodycopyitalic"/>
        </w:rPr>
        <w:t>Public Interest Disclosures Act 2012</w:t>
      </w:r>
    </w:p>
    <w:p w14:paraId="320E799E" w14:textId="688BD74B" w:rsidR="00F97840" w:rsidRDefault="00F97840" w:rsidP="00F97840">
      <w:pPr>
        <w:pStyle w:val="2019-20Bodycopy"/>
      </w:pPr>
      <w:r>
        <w:t xml:space="preserve">Appendix E: Making a request under the </w:t>
      </w:r>
      <w:r w:rsidRPr="005E0691">
        <w:rPr>
          <w:rStyle w:val="2019-20Bodycopyitalic"/>
        </w:rPr>
        <w:t>Freedom of Information Act 1982</w:t>
      </w:r>
    </w:p>
    <w:p w14:paraId="237C4B59" w14:textId="77777777" w:rsidR="00F97840" w:rsidRDefault="00F97840" w:rsidP="00F97840">
      <w:pPr>
        <w:pStyle w:val="2019-20Bodycopy"/>
      </w:pPr>
      <w:r>
        <w:t>Appendix F: Attestation for compliance</w:t>
      </w:r>
    </w:p>
    <w:p w14:paraId="37E2F41E" w14:textId="18BBEF8E" w:rsidR="005570C8" w:rsidRDefault="00F97840" w:rsidP="00F97840">
      <w:pPr>
        <w:pStyle w:val="2019-20Bodycopy"/>
      </w:pPr>
      <w:r>
        <w:t>Appendix G: Report of the Electoral Boundaries Commission 2019–20</w:t>
      </w:r>
    </w:p>
    <w:p w14:paraId="7A3D6D7F" w14:textId="0E8AA3F2" w:rsidR="00ED78C7" w:rsidRDefault="00ED78C7" w:rsidP="00F97840">
      <w:pPr>
        <w:pStyle w:val="2019-20Bodycopy"/>
      </w:pPr>
    </w:p>
    <w:p w14:paraId="32823700" w14:textId="2570FA42" w:rsidR="0064194C" w:rsidRPr="00ED78C7" w:rsidRDefault="0064194C" w:rsidP="00ED78C7">
      <w:pPr>
        <w:pStyle w:val="Heading2"/>
        <w:rPr>
          <w:rFonts w:eastAsia="Times"/>
          <w:lang w:val="en-US"/>
        </w:rPr>
      </w:pPr>
      <w:r>
        <w:br w:type="page"/>
      </w:r>
    </w:p>
    <w:p w14:paraId="3EB153B7" w14:textId="1B81D37C" w:rsidR="00206B8D" w:rsidRPr="00206B8D" w:rsidRDefault="005056BE" w:rsidP="00EB1778">
      <w:pPr>
        <w:pStyle w:val="2019-20HeadingB"/>
      </w:pPr>
      <w:bookmarkStart w:id="55" w:name="_Toc369897639"/>
      <w:bookmarkStart w:id="56" w:name="_Toc399588976"/>
      <w:bookmarkStart w:id="57" w:name="_Toc55335198"/>
      <w:r>
        <w:lastRenderedPageBreak/>
        <w:t xml:space="preserve">Appendix </w:t>
      </w:r>
      <w:r w:rsidR="00E750AB">
        <w:t>A</w:t>
      </w:r>
      <w:r>
        <w:t xml:space="preserve">: </w:t>
      </w:r>
      <w:r w:rsidR="00206B8D" w:rsidRPr="00206B8D">
        <w:t>Disclosure index</w:t>
      </w:r>
      <w:bookmarkEnd w:id="55"/>
      <w:bookmarkEnd w:id="56"/>
      <w:bookmarkEnd w:id="57"/>
    </w:p>
    <w:tbl>
      <w:tblPr>
        <w:tblStyle w:val="TableGrid"/>
        <w:tblW w:w="8939" w:type="dxa"/>
        <w:tblLook w:val="04A0" w:firstRow="1" w:lastRow="0" w:firstColumn="1" w:lastColumn="0" w:noHBand="0" w:noVBand="1"/>
      </w:tblPr>
      <w:tblGrid>
        <w:gridCol w:w="1248"/>
        <w:gridCol w:w="7691"/>
      </w:tblGrid>
      <w:tr w:rsidR="00D870D8" w14:paraId="22BAB820" w14:textId="388BD079" w:rsidTr="00EB1778">
        <w:trPr>
          <w:cnfStyle w:val="100000000000" w:firstRow="1" w:lastRow="0" w:firstColumn="0" w:lastColumn="0" w:oddVBand="0" w:evenVBand="0" w:oddHBand="0" w:evenHBand="0" w:firstRowFirstColumn="0" w:firstRowLastColumn="0" w:lastRowFirstColumn="0" w:lastRowLastColumn="0"/>
          <w:trHeight w:val="255"/>
        </w:trPr>
        <w:tc>
          <w:tcPr>
            <w:tcW w:w="8939" w:type="dxa"/>
            <w:gridSpan w:val="2"/>
            <w:shd w:val="clear" w:color="auto" w:fill="96223B"/>
          </w:tcPr>
          <w:p w14:paraId="3063680F" w14:textId="62990825" w:rsidR="00D870D8" w:rsidRDefault="00D870D8" w:rsidP="00EB1778">
            <w:pPr>
              <w:pStyle w:val="2019-20Tablecolheadleft"/>
            </w:pPr>
            <w:r>
              <w:t xml:space="preserve">Requirement </w:t>
            </w:r>
          </w:p>
        </w:tc>
      </w:tr>
      <w:tr w:rsidR="00EB1778" w14:paraId="708BBE1C" w14:textId="5E4F73E8" w:rsidTr="00D870D8">
        <w:trPr>
          <w:trHeight w:val="279"/>
        </w:trPr>
        <w:tc>
          <w:tcPr>
            <w:tcW w:w="8939" w:type="dxa"/>
            <w:gridSpan w:val="2"/>
          </w:tcPr>
          <w:p w14:paraId="3C45B517" w14:textId="691AFD08" w:rsidR="00EB1778" w:rsidRPr="00AB4EE8" w:rsidRDefault="00EB1778" w:rsidP="00EB1778">
            <w:pPr>
              <w:pStyle w:val="2019-20tabletextBoldleft"/>
            </w:pPr>
            <w:r>
              <w:t>Ministerial Directions</w:t>
            </w:r>
          </w:p>
        </w:tc>
      </w:tr>
      <w:tr w:rsidR="00EB1778" w14:paraId="5201D5CF" w14:textId="11C05DE8" w:rsidTr="00D870D8">
        <w:trPr>
          <w:trHeight w:val="279"/>
        </w:trPr>
        <w:tc>
          <w:tcPr>
            <w:tcW w:w="8939" w:type="dxa"/>
            <w:gridSpan w:val="2"/>
          </w:tcPr>
          <w:p w14:paraId="2CEC6822" w14:textId="4B6A1B5C" w:rsidR="00EB1778" w:rsidRPr="005703B0" w:rsidRDefault="00EB1778" w:rsidP="00EB1778">
            <w:pPr>
              <w:pStyle w:val="2019-20tabletextBoldleft"/>
            </w:pPr>
            <w:r>
              <w:t>Report of operations—FRD guidance</w:t>
            </w:r>
          </w:p>
        </w:tc>
      </w:tr>
      <w:tr w:rsidR="00EB1778" w14:paraId="293671E6" w14:textId="5F343F1A" w:rsidTr="00D870D8">
        <w:trPr>
          <w:trHeight w:val="268"/>
        </w:trPr>
        <w:tc>
          <w:tcPr>
            <w:tcW w:w="8939" w:type="dxa"/>
            <w:gridSpan w:val="2"/>
          </w:tcPr>
          <w:p w14:paraId="00D3BC83" w14:textId="40A87123" w:rsidR="00EB1778" w:rsidRPr="005703B0" w:rsidRDefault="00EB1778" w:rsidP="00EB1778">
            <w:pPr>
              <w:pStyle w:val="2019-20tabletextBoldleft"/>
            </w:pPr>
            <w:r>
              <w:t>Charter and purpose</w:t>
            </w:r>
          </w:p>
        </w:tc>
      </w:tr>
      <w:tr w:rsidR="00EB1778" w14:paraId="5EE924D8" w14:textId="44A7474C" w:rsidTr="00D870D8">
        <w:trPr>
          <w:trHeight w:val="279"/>
        </w:trPr>
        <w:tc>
          <w:tcPr>
            <w:tcW w:w="1248" w:type="dxa"/>
          </w:tcPr>
          <w:p w14:paraId="28BC5016" w14:textId="5C4A72C6" w:rsidR="00EB1778" w:rsidRDefault="00EB1778" w:rsidP="00EB1778">
            <w:pPr>
              <w:pStyle w:val="2019-20tabletextleft"/>
            </w:pPr>
            <w:r>
              <w:t>FRD 22H</w:t>
            </w:r>
          </w:p>
        </w:tc>
        <w:tc>
          <w:tcPr>
            <w:tcW w:w="7691" w:type="dxa"/>
          </w:tcPr>
          <w:p w14:paraId="5B591310" w14:textId="2F21EB80" w:rsidR="00EB1778" w:rsidRDefault="00EB1778" w:rsidP="00EB1778">
            <w:pPr>
              <w:pStyle w:val="2019-20tabletextleft"/>
            </w:pPr>
            <w:r>
              <w:t>Manner of establishment and the relevant Ministers</w:t>
            </w:r>
          </w:p>
        </w:tc>
      </w:tr>
      <w:tr w:rsidR="00EB1778" w14:paraId="6FC40ECF" w14:textId="6C0C71D3" w:rsidTr="00D870D8">
        <w:trPr>
          <w:trHeight w:val="279"/>
        </w:trPr>
        <w:tc>
          <w:tcPr>
            <w:tcW w:w="1248" w:type="dxa"/>
          </w:tcPr>
          <w:p w14:paraId="313752AE" w14:textId="4354519C" w:rsidR="00EB1778" w:rsidRDefault="00EB1778" w:rsidP="00EB1778">
            <w:pPr>
              <w:pStyle w:val="2019-20tabletextleft"/>
            </w:pPr>
            <w:r>
              <w:t>FRD 22H</w:t>
            </w:r>
          </w:p>
        </w:tc>
        <w:tc>
          <w:tcPr>
            <w:tcW w:w="7691" w:type="dxa"/>
          </w:tcPr>
          <w:p w14:paraId="326BB062" w14:textId="14CBABC9" w:rsidR="00EB1778" w:rsidRDefault="00EB1778" w:rsidP="00EB1778">
            <w:pPr>
              <w:pStyle w:val="2019-20tabletextleft"/>
            </w:pPr>
            <w:r>
              <w:t>Purpose, functions, powers and duties</w:t>
            </w:r>
          </w:p>
        </w:tc>
      </w:tr>
      <w:tr w:rsidR="00EB1778" w14:paraId="36E314CF" w14:textId="6DEC0399" w:rsidTr="00D870D8">
        <w:trPr>
          <w:trHeight w:val="279"/>
        </w:trPr>
        <w:tc>
          <w:tcPr>
            <w:tcW w:w="1248" w:type="dxa"/>
          </w:tcPr>
          <w:p w14:paraId="4F7914CF" w14:textId="6489F6E3" w:rsidR="00EB1778" w:rsidRDefault="00EB1778" w:rsidP="00EB1778">
            <w:pPr>
              <w:pStyle w:val="2019-20tabletextleft"/>
            </w:pPr>
            <w:r>
              <w:t>FRD 22H</w:t>
            </w:r>
          </w:p>
        </w:tc>
        <w:tc>
          <w:tcPr>
            <w:tcW w:w="7691" w:type="dxa"/>
          </w:tcPr>
          <w:p w14:paraId="73201B8B" w14:textId="1BD15D80" w:rsidR="00EB1778" w:rsidRDefault="00EB1778" w:rsidP="00EB1778">
            <w:pPr>
              <w:pStyle w:val="2019-20tabletextleft"/>
            </w:pPr>
            <w:r>
              <w:t>Nature and range of services provided</w:t>
            </w:r>
          </w:p>
        </w:tc>
      </w:tr>
      <w:tr w:rsidR="00D870D8" w14:paraId="2BC73384" w14:textId="1192F6BE" w:rsidTr="00D870D8">
        <w:trPr>
          <w:trHeight w:val="268"/>
        </w:trPr>
        <w:tc>
          <w:tcPr>
            <w:tcW w:w="8939" w:type="dxa"/>
            <w:gridSpan w:val="2"/>
          </w:tcPr>
          <w:p w14:paraId="3D7ACF5B" w14:textId="0E6FBDB6" w:rsidR="00D870D8" w:rsidRPr="00EB1778" w:rsidRDefault="00EB1778" w:rsidP="00EB1778">
            <w:pPr>
              <w:pStyle w:val="2019-20tabletextBoldleft"/>
            </w:pPr>
            <w:r>
              <w:t>Management and structure</w:t>
            </w:r>
          </w:p>
        </w:tc>
      </w:tr>
      <w:tr w:rsidR="00EB1778" w14:paraId="6AAF2EEB" w14:textId="6ED71D0E" w:rsidTr="00D870D8">
        <w:trPr>
          <w:trHeight w:val="279"/>
        </w:trPr>
        <w:tc>
          <w:tcPr>
            <w:tcW w:w="1248" w:type="dxa"/>
          </w:tcPr>
          <w:p w14:paraId="14101CBB" w14:textId="291B6E2D" w:rsidR="00EB1778" w:rsidRDefault="00EB1778" w:rsidP="00EB1778">
            <w:pPr>
              <w:pStyle w:val="2019-20tabletextleft"/>
            </w:pPr>
            <w:r>
              <w:t>FRD 22H</w:t>
            </w:r>
          </w:p>
        </w:tc>
        <w:tc>
          <w:tcPr>
            <w:tcW w:w="7691" w:type="dxa"/>
          </w:tcPr>
          <w:p w14:paraId="492AFA3D" w14:textId="1C5E85A6" w:rsidR="00EB1778" w:rsidRDefault="00EB1778" w:rsidP="00EB1778">
            <w:pPr>
              <w:pStyle w:val="2019-20tabletextleft"/>
            </w:pPr>
            <w:r>
              <w:t>Organisational structure</w:t>
            </w:r>
          </w:p>
        </w:tc>
      </w:tr>
      <w:tr w:rsidR="00D870D8" w14:paraId="2F7E6A71" w14:textId="22C1DA4C" w:rsidTr="00D870D8">
        <w:trPr>
          <w:trHeight w:val="279"/>
        </w:trPr>
        <w:tc>
          <w:tcPr>
            <w:tcW w:w="8939" w:type="dxa"/>
            <w:gridSpan w:val="2"/>
          </w:tcPr>
          <w:p w14:paraId="75A77EB4" w14:textId="42818AC4" w:rsidR="00D870D8" w:rsidRPr="00EB1778" w:rsidRDefault="00EB1778" w:rsidP="00EB1778">
            <w:pPr>
              <w:pStyle w:val="2019-20tabletextBoldleft"/>
            </w:pPr>
            <w:r>
              <w:t>Financial and other information</w:t>
            </w:r>
          </w:p>
        </w:tc>
      </w:tr>
      <w:tr w:rsidR="00EB1778" w14:paraId="6E18B59C" w14:textId="16072FA8" w:rsidTr="00D870D8">
        <w:trPr>
          <w:trHeight w:val="268"/>
        </w:trPr>
        <w:tc>
          <w:tcPr>
            <w:tcW w:w="1248" w:type="dxa"/>
          </w:tcPr>
          <w:p w14:paraId="1FC62EA5" w14:textId="02C31361" w:rsidR="00EB1778" w:rsidRDefault="00EB1778" w:rsidP="00EB1778">
            <w:pPr>
              <w:pStyle w:val="2019-20tabletextleft"/>
            </w:pPr>
            <w:r>
              <w:t>FRD 8D</w:t>
            </w:r>
          </w:p>
        </w:tc>
        <w:tc>
          <w:tcPr>
            <w:tcW w:w="7691" w:type="dxa"/>
          </w:tcPr>
          <w:p w14:paraId="10F82F42" w14:textId="10CB1C86" w:rsidR="00EB1778" w:rsidRDefault="00EB1778" w:rsidP="00EB1778">
            <w:pPr>
              <w:pStyle w:val="2019-20tabletextleft"/>
            </w:pPr>
            <w:r>
              <w:t>Budget portfolio outcomes</w:t>
            </w:r>
          </w:p>
        </w:tc>
      </w:tr>
      <w:tr w:rsidR="00EB1778" w14:paraId="6EC7D9E1" w14:textId="429BFDD7" w:rsidTr="00D870D8">
        <w:trPr>
          <w:trHeight w:val="279"/>
        </w:trPr>
        <w:tc>
          <w:tcPr>
            <w:tcW w:w="1248" w:type="dxa"/>
          </w:tcPr>
          <w:p w14:paraId="44FC04BA" w14:textId="5B120192" w:rsidR="00EB1778" w:rsidRDefault="00EB1778" w:rsidP="00EB1778">
            <w:pPr>
              <w:pStyle w:val="2019-20tabletextleft"/>
            </w:pPr>
            <w:r>
              <w:t>FRD 10A</w:t>
            </w:r>
          </w:p>
        </w:tc>
        <w:tc>
          <w:tcPr>
            <w:tcW w:w="7691" w:type="dxa"/>
          </w:tcPr>
          <w:p w14:paraId="134E3282" w14:textId="5CD3140E" w:rsidR="00EB1778" w:rsidRDefault="00EB1778" w:rsidP="00EB1778">
            <w:pPr>
              <w:pStyle w:val="2019-20tabletextleft"/>
            </w:pPr>
            <w:r>
              <w:t>Disclosure index</w:t>
            </w:r>
          </w:p>
        </w:tc>
      </w:tr>
      <w:tr w:rsidR="00EB1778" w14:paraId="086AD202" w14:textId="63C92E0D" w:rsidTr="00D870D8">
        <w:trPr>
          <w:trHeight w:val="279"/>
        </w:trPr>
        <w:tc>
          <w:tcPr>
            <w:tcW w:w="1248" w:type="dxa"/>
          </w:tcPr>
          <w:p w14:paraId="03FE7471" w14:textId="28B54B02" w:rsidR="00EB1778" w:rsidRDefault="00EB1778" w:rsidP="00EB1778">
            <w:pPr>
              <w:pStyle w:val="2019-20tabletextleft"/>
            </w:pPr>
            <w:r>
              <w:t>FRD 12B</w:t>
            </w:r>
          </w:p>
        </w:tc>
        <w:tc>
          <w:tcPr>
            <w:tcW w:w="7691" w:type="dxa"/>
          </w:tcPr>
          <w:p w14:paraId="53C5D583" w14:textId="4E0B511C" w:rsidR="00EB1778" w:rsidRDefault="00EB1778" w:rsidP="00EB1778">
            <w:pPr>
              <w:pStyle w:val="2019-20tabletextleft"/>
            </w:pPr>
            <w:r>
              <w:t>Disclosure of major contracts</w:t>
            </w:r>
          </w:p>
        </w:tc>
      </w:tr>
      <w:tr w:rsidR="00EB1778" w14:paraId="6BCA3A52" w14:textId="55C68830" w:rsidTr="00D870D8">
        <w:trPr>
          <w:trHeight w:val="279"/>
        </w:trPr>
        <w:tc>
          <w:tcPr>
            <w:tcW w:w="1248" w:type="dxa"/>
          </w:tcPr>
          <w:p w14:paraId="05073CCB" w14:textId="233380A8" w:rsidR="00EB1778" w:rsidRDefault="00EB1778" w:rsidP="00EB1778">
            <w:pPr>
              <w:pStyle w:val="2019-20tabletextleft"/>
            </w:pPr>
            <w:r>
              <w:t>FRD 15D</w:t>
            </w:r>
          </w:p>
        </w:tc>
        <w:tc>
          <w:tcPr>
            <w:tcW w:w="7691" w:type="dxa"/>
          </w:tcPr>
          <w:p w14:paraId="01B3F5B7" w14:textId="09DB6C93" w:rsidR="00EB1778" w:rsidRDefault="00EB1778" w:rsidP="00EB1778">
            <w:pPr>
              <w:pStyle w:val="2019-20tabletextleft"/>
            </w:pPr>
            <w:r>
              <w:t>Executive Officer disclosures</w:t>
            </w:r>
          </w:p>
        </w:tc>
      </w:tr>
      <w:tr w:rsidR="00EB1778" w14:paraId="5843FE93" w14:textId="4F91EDB9" w:rsidTr="00D870D8">
        <w:trPr>
          <w:trHeight w:val="268"/>
        </w:trPr>
        <w:tc>
          <w:tcPr>
            <w:tcW w:w="1248" w:type="dxa"/>
          </w:tcPr>
          <w:p w14:paraId="482C4F1B" w14:textId="41E0F814" w:rsidR="00EB1778" w:rsidRDefault="00EB1778" w:rsidP="00EB1778">
            <w:pPr>
              <w:pStyle w:val="2019-20tabletextleft"/>
            </w:pPr>
            <w:r>
              <w:t>FRD 22H</w:t>
            </w:r>
          </w:p>
        </w:tc>
        <w:tc>
          <w:tcPr>
            <w:tcW w:w="7691" w:type="dxa"/>
          </w:tcPr>
          <w:p w14:paraId="66E38743" w14:textId="6E99E557" w:rsidR="00EB1778" w:rsidRDefault="00EB1778" w:rsidP="00EB1778">
            <w:pPr>
              <w:pStyle w:val="2019-20tabletextleft"/>
            </w:pPr>
            <w:r>
              <w:t>Disclosure of government advertising expenditure</w:t>
            </w:r>
          </w:p>
        </w:tc>
      </w:tr>
      <w:tr w:rsidR="00EB1778" w14:paraId="2F83ACA0" w14:textId="05AEAB1B" w:rsidTr="00D870D8">
        <w:trPr>
          <w:trHeight w:val="279"/>
        </w:trPr>
        <w:tc>
          <w:tcPr>
            <w:tcW w:w="1248" w:type="dxa"/>
          </w:tcPr>
          <w:p w14:paraId="438A37CD" w14:textId="21001EC9" w:rsidR="00EB1778" w:rsidRDefault="00EB1778" w:rsidP="00EB1778">
            <w:pPr>
              <w:pStyle w:val="2019-20tabletextleft"/>
            </w:pPr>
            <w:r>
              <w:t>FRD 22H</w:t>
            </w:r>
          </w:p>
        </w:tc>
        <w:tc>
          <w:tcPr>
            <w:tcW w:w="7691" w:type="dxa"/>
          </w:tcPr>
          <w:p w14:paraId="288B8A9E" w14:textId="1CA9D951" w:rsidR="00EB1778" w:rsidRDefault="00EB1778" w:rsidP="00EB1778">
            <w:pPr>
              <w:pStyle w:val="2019-20tabletextleft"/>
            </w:pPr>
            <w:r>
              <w:t>Operational and budgetary objectives and performance against objectives</w:t>
            </w:r>
          </w:p>
        </w:tc>
      </w:tr>
      <w:tr w:rsidR="00EB1778" w14:paraId="5FE9CF7F" w14:textId="6CE19D11" w:rsidTr="00D870D8">
        <w:trPr>
          <w:trHeight w:val="214"/>
        </w:trPr>
        <w:tc>
          <w:tcPr>
            <w:tcW w:w="1248" w:type="dxa"/>
          </w:tcPr>
          <w:p w14:paraId="698236DC" w14:textId="3B02B92A" w:rsidR="00EB1778" w:rsidRDefault="00EB1778" w:rsidP="00EB1778">
            <w:pPr>
              <w:pStyle w:val="2019-20tabletextleft"/>
            </w:pPr>
            <w:r>
              <w:t>FRD 22H</w:t>
            </w:r>
          </w:p>
        </w:tc>
        <w:tc>
          <w:tcPr>
            <w:tcW w:w="7691" w:type="dxa"/>
          </w:tcPr>
          <w:p w14:paraId="437F93BA" w14:textId="728657B2" w:rsidR="00EB1778" w:rsidRDefault="00EB1778" w:rsidP="00EB1778">
            <w:pPr>
              <w:pStyle w:val="2019-20tabletextleft"/>
            </w:pPr>
            <w:r>
              <w:t>Employment and conduct principles</w:t>
            </w:r>
          </w:p>
        </w:tc>
      </w:tr>
      <w:tr w:rsidR="00EB1778" w14:paraId="094AAC6E" w14:textId="6E268C89" w:rsidTr="00D870D8">
        <w:trPr>
          <w:trHeight w:val="279"/>
        </w:trPr>
        <w:tc>
          <w:tcPr>
            <w:tcW w:w="1248" w:type="dxa"/>
          </w:tcPr>
          <w:p w14:paraId="27CA23BD" w14:textId="26DF46E5" w:rsidR="00EB1778" w:rsidRDefault="00EB1778" w:rsidP="00EB1778">
            <w:pPr>
              <w:pStyle w:val="2019-20tabletextleft"/>
            </w:pPr>
            <w:r>
              <w:t>FRD 22H</w:t>
            </w:r>
          </w:p>
        </w:tc>
        <w:tc>
          <w:tcPr>
            <w:tcW w:w="7691" w:type="dxa"/>
          </w:tcPr>
          <w:p w14:paraId="10C9D305" w14:textId="5EAF8326" w:rsidR="00EB1778" w:rsidRDefault="00EB1778" w:rsidP="00EB1778">
            <w:pPr>
              <w:pStyle w:val="2019-20tabletextleft"/>
            </w:pPr>
            <w:r>
              <w:t>Occupational health and safety policy</w:t>
            </w:r>
          </w:p>
        </w:tc>
      </w:tr>
      <w:tr w:rsidR="00EB1778" w14:paraId="440D1DC4" w14:textId="55943E95" w:rsidTr="00D870D8">
        <w:trPr>
          <w:trHeight w:val="268"/>
        </w:trPr>
        <w:tc>
          <w:tcPr>
            <w:tcW w:w="1248" w:type="dxa"/>
          </w:tcPr>
          <w:p w14:paraId="10C5C07F" w14:textId="0E473F58" w:rsidR="00EB1778" w:rsidRDefault="00EB1778" w:rsidP="00EB1778">
            <w:pPr>
              <w:pStyle w:val="2019-20tabletextleft"/>
            </w:pPr>
            <w:r>
              <w:t>FRD 22H</w:t>
            </w:r>
          </w:p>
        </w:tc>
        <w:tc>
          <w:tcPr>
            <w:tcW w:w="7691" w:type="dxa"/>
          </w:tcPr>
          <w:p w14:paraId="0D767506" w14:textId="5E55D414" w:rsidR="00EB1778" w:rsidRDefault="00EB1778" w:rsidP="00EB1778">
            <w:pPr>
              <w:pStyle w:val="2019-20tabletextleft"/>
            </w:pPr>
            <w:r>
              <w:t>Summary of the financial results for the year</w:t>
            </w:r>
          </w:p>
        </w:tc>
      </w:tr>
      <w:tr w:rsidR="00EB1778" w14:paraId="46439D23" w14:textId="136AB2EF" w:rsidTr="00D870D8">
        <w:trPr>
          <w:trHeight w:val="279"/>
        </w:trPr>
        <w:tc>
          <w:tcPr>
            <w:tcW w:w="1248" w:type="dxa"/>
          </w:tcPr>
          <w:p w14:paraId="463BBBD3" w14:textId="1DB5FD8D" w:rsidR="00EB1778" w:rsidRDefault="00EB1778" w:rsidP="00EB1778">
            <w:pPr>
              <w:pStyle w:val="2019-20tabletextleft"/>
            </w:pPr>
            <w:r>
              <w:t>FRD 22H</w:t>
            </w:r>
          </w:p>
        </w:tc>
        <w:tc>
          <w:tcPr>
            <w:tcW w:w="7691" w:type="dxa"/>
          </w:tcPr>
          <w:p w14:paraId="7CA15C66" w14:textId="69CCCE7B" w:rsidR="00EB1778" w:rsidRDefault="00EB1778" w:rsidP="00EB1778">
            <w:pPr>
              <w:pStyle w:val="2019-20tabletextleft"/>
            </w:pPr>
            <w:r>
              <w:t>Significant changes in financial position during the year</w:t>
            </w:r>
          </w:p>
        </w:tc>
      </w:tr>
      <w:tr w:rsidR="00EB1778" w14:paraId="0D651B6F" w14:textId="03E4561A" w:rsidTr="00D870D8">
        <w:trPr>
          <w:trHeight w:val="279"/>
        </w:trPr>
        <w:tc>
          <w:tcPr>
            <w:tcW w:w="1248" w:type="dxa"/>
          </w:tcPr>
          <w:p w14:paraId="2AF012CB" w14:textId="711A30BA" w:rsidR="00EB1778" w:rsidRDefault="00EB1778" w:rsidP="00EB1778">
            <w:pPr>
              <w:pStyle w:val="2019-20tabletextleft"/>
            </w:pPr>
            <w:r>
              <w:t>FRD 22H</w:t>
            </w:r>
          </w:p>
        </w:tc>
        <w:tc>
          <w:tcPr>
            <w:tcW w:w="7691" w:type="dxa"/>
          </w:tcPr>
          <w:p w14:paraId="570DCFBC" w14:textId="14CC4CEE" w:rsidR="00EB1778" w:rsidRDefault="00EB1778" w:rsidP="00EB1778">
            <w:pPr>
              <w:pStyle w:val="2019-20tabletextleft"/>
            </w:pPr>
            <w:r>
              <w:t>Major changes or factors affecting performance</w:t>
            </w:r>
          </w:p>
        </w:tc>
      </w:tr>
      <w:tr w:rsidR="00EB1778" w14:paraId="3BF08E13" w14:textId="332DE62A" w:rsidTr="00D870D8">
        <w:trPr>
          <w:trHeight w:val="268"/>
        </w:trPr>
        <w:tc>
          <w:tcPr>
            <w:tcW w:w="1248" w:type="dxa"/>
          </w:tcPr>
          <w:p w14:paraId="7ADA19EF" w14:textId="7CAFF596" w:rsidR="00EB1778" w:rsidRDefault="00EB1778" w:rsidP="00EB1778">
            <w:pPr>
              <w:pStyle w:val="2019-20tabletextleft"/>
            </w:pPr>
            <w:r>
              <w:t>FRD 22H</w:t>
            </w:r>
          </w:p>
        </w:tc>
        <w:tc>
          <w:tcPr>
            <w:tcW w:w="7691" w:type="dxa"/>
          </w:tcPr>
          <w:p w14:paraId="1C21D0E6" w14:textId="056D855D" w:rsidR="00EB1778" w:rsidRDefault="00EB1778" w:rsidP="00EB1778">
            <w:pPr>
              <w:pStyle w:val="2019-20tabletextleft"/>
            </w:pPr>
            <w:r>
              <w:t>Subsequent events</w:t>
            </w:r>
          </w:p>
        </w:tc>
      </w:tr>
      <w:tr w:rsidR="00EB1778" w14:paraId="3F35C647" w14:textId="74325990" w:rsidTr="00D870D8">
        <w:trPr>
          <w:trHeight w:val="279"/>
        </w:trPr>
        <w:tc>
          <w:tcPr>
            <w:tcW w:w="1248" w:type="dxa"/>
          </w:tcPr>
          <w:p w14:paraId="16874273" w14:textId="55A1FCA7" w:rsidR="00EB1778" w:rsidRDefault="00EB1778" w:rsidP="00EB1778">
            <w:pPr>
              <w:pStyle w:val="2019-20tabletextleft"/>
            </w:pPr>
            <w:r>
              <w:t>FRD 22H</w:t>
            </w:r>
          </w:p>
        </w:tc>
        <w:tc>
          <w:tcPr>
            <w:tcW w:w="7691" w:type="dxa"/>
          </w:tcPr>
          <w:p w14:paraId="5E0CFD8F" w14:textId="42667187" w:rsidR="00EB1778" w:rsidRDefault="00EB1778" w:rsidP="00EB1778">
            <w:pPr>
              <w:pStyle w:val="2019-20tabletextleft"/>
            </w:pPr>
            <w:r>
              <w:t xml:space="preserve">Application and operation of </w:t>
            </w:r>
            <w:r>
              <w:rPr>
                <w:rStyle w:val="BodyCopyItalic"/>
                <w:rFonts w:eastAsia="MS Gothic"/>
              </w:rPr>
              <w:t>Freedom of Information Act 1982</w:t>
            </w:r>
          </w:p>
        </w:tc>
      </w:tr>
      <w:tr w:rsidR="00EB1778" w14:paraId="1E570987" w14:textId="63F9F740" w:rsidTr="00D870D8">
        <w:trPr>
          <w:trHeight w:val="279"/>
        </w:trPr>
        <w:tc>
          <w:tcPr>
            <w:tcW w:w="1248" w:type="dxa"/>
          </w:tcPr>
          <w:p w14:paraId="0D0478D3" w14:textId="6F1E203B" w:rsidR="00EB1778" w:rsidRDefault="00EB1778" w:rsidP="00EB1778">
            <w:pPr>
              <w:pStyle w:val="2019-20tabletextleft"/>
            </w:pPr>
            <w:r>
              <w:t>FRD 22H</w:t>
            </w:r>
          </w:p>
        </w:tc>
        <w:tc>
          <w:tcPr>
            <w:tcW w:w="7691" w:type="dxa"/>
          </w:tcPr>
          <w:p w14:paraId="7F9BE0C2" w14:textId="71C76F9E" w:rsidR="00EB1778" w:rsidRDefault="00EB1778" w:rsidP="00EB1778">
            <w:pPr>
              <w:pStyle w:val="2019-20tabletextleft"/>
            </w:pPr>
            <w:r>
              <w:t xml:space="preserve">Compliance with building and maintenance provisions of </w:t>
            </w:r>
            <w:r>
              <w:rPr>
                <w:rStyle w:val="BodyCopyItalic"/>
                <w:rFonts w:eastAsia="MS Gothic"/>
              </w:rPr>
              <w:t>Building Act 1993</w:t>
            </w:r>
          </w:p>
        </w:tc>
      </w:tr>
      <w:tr w:rsidR="00EB1778" w14:paraId="2CEBB988" w14:textId="1E8672E5" w:rsidTr="00D870D8">
        <w:trPr>
          <w:trHeight w:val="279"/>
        </w:trPr>
        <w:tc>
          <w:tcPr>
            <w:tcW w:w="1248" w:type="dxa"/>
          </w:tcPr>
          <w:p w14:paraId="0C154CC6" w14:textId="0B11E7BA" w:rsidR="00EB1778" w:rsidRDefault="00EB1778" w:rsidP="00EB1778">
            <w:pPr>
              <w:pStyle w:val="2019-20tabletextleft"/>
            </w:pPr>
            <w:r>
              <w:t>FRD 22H</w:t>
            </w:r>
          </w:p>
        </w:tc>
        <w:tc>
          <w:tcPr>
            <w:tcW w:w="7691" w:type="dxa"/>
          </w:tcPr>
          <w:p w14:paraId="282EFB68" w14:textId="48F390A1" w:rsidR="00EB1778" w:rsidRDefault="00EB1778" w:rsidP="00EB1778">
            <w:pPr>
              <w:pStyle w:val="2019-20tabletextleft"/>
            </w:pPr>
            <w:r>
              <w:t>Statement on National Competition Policy</w:t>
            </w:r>
          </w:p>
        </w:tc>
      </w:tr>
      <w:tr w:rsidR="00EB1778" w14:paraId="41B61567" w14:textId="406966D1" w:rsidTr="00D870D8">
        <w:trPr>
          <w:trHeight w:val="268"/>
        </w:trPr>
        <w:tc>
          <w:tcPr>
            <w:tcW w:w="1248" w:type="dxa"/>
          </w:tcPr>
          <w:p w14:paraId="6A3964A1" w14:textId="430043F5" w:rsidR="00EB1778" w:rsidRDefault="00EB1778" w:rsidP="00EB1778">
            <w:pPr>
              <w:pStyle w:val="2019-20tabletextleft"/>
            </w:pPr>
            <w:r>
              <w:t>FRD 22H</w:t>
            </w:r>
          </w:p>
        </w:tc>
        <w:tc>
          <w:tcPr>
            <w:tcW w:w="7691" w:type="dxa"/>
          </w:tcPr>
          <w:p w14:paraId="36D6669B" w14:textId="7C3BF52D" w:rsidR="00EB1778" w:rsidRDefault="00EB1778" w:rsidP="00EB1778">
            <w:pPr>
              <w:pStyle w:val="2019-20tabletextleft"/>
            </w:pPr>
            <w:r>
              <w:t xml:space="preserve">Application and operation of the </w:t>
            </w:r>
            <w:r>
              <w:rPr>
                <w:rStyle w:val="BodyCopyItalic"/>
                <w:rFonts w:eastAsia="MS Gothic"/>
              </w:rPr>
              <w:t>Protected Disclosures Act 2012</w:t>
            </w:r>
          </w:p>
        </w:tc>
      </w:tr>
      <w:tr w:rsidR="00EB1778" w14:paraId="0E4C2BF6" w14:textId="0353E0A6" w:rsidTr="00D870D8">
        <w:trPr>
          <w:trHeight w:val="279"/>
        </w:trPr>
        <w:tc>
          <w:tcPr>
            <w:tcW w:w="1248" w:type="dxa"/>
          </w:tcPr>
          <w:p w14:paraId="015FE4F1" w14:textId="2339C41F" w:rsidR="00EB1778" w:rsidRDefault="00EB1778" w:rsidP="00EB1778">
            <w:pPr>
              <w:pStyle w:val="2019-20tabletextleft"/>
            </w:pPr>
            <w:r>
              <w:t>FRD 22H</w:t>
            </w:r>
          </w:p>
        </w:tc>
        <w:tc>
          <w:tcPr>
            <w:tcW w:w="7691" w:type="dxa"/>
          </w:tcPr>
          <w:p w14:paraId="56DEA0D4" w14:textId="7A25AE01" w:rsidR="00EB1778" w:rsidRDefault="00EB1778" w:rsidP="00EB1778">
            <w:pPr>
              <w:pStyle w:val="2019-20tabletextleft"/>
            </w:pPr>
            <w:r>
              <w:t xml:space="preserve">Application and operation of the </w:t>
            </w:r>
            <w:r>
              <w:rPr>
                <w:rStyle w:val="BodyCopyItalic"/>
                <w:rFonts w:eastAsia="MS Gothic"/>
              </w:rPr>
              <w:t>Carers Recognition Act 2012</w:t>
            </w:r>
          </w:p>
        </w:tc>
      </w:tr>
      <w:tr w:rsidR="00EB1778" w14:paraId="67E084BC" w14:textId="3628A275" w:rsidTr="00D870D8">
        <w:trPr>
          <w:trHeight w:val="279"/>
        </w:trPr>
        <w:tc>
          <w:tcPr>
            <w:tcW w:w="1248" w:type="dxa"/>
          </w:tcPr>
          <w:p w14:paraId="1B3F2D99" w14:textId="129146EA" w:rsidR="00EB1778" w:rsidRDefault="00EB1778" w:rsidP="00EB1778">
            <w:pPr>
              <w:pStyle w:val="2019-20tabletextleft"/>
            </w:pPr>
            <w:r>
              <w:lastRenderedPageBreak/>
              <w:t>FRD 22H</w:t>
            </w:r>
          </w:p>
        </w:tc>
        <w:tc>
          <w:tcPr>
            <w:tcW w:w="7691" w:type="dxa"/>
          </w:tcPr>
          <w:p w14:paraId="61C50705" w14:textId="6A5A3DDF" w:rsidR="00EB1778" w:rsidRDefault="00EB1778" w:rsidP="00EB1778">
            <w:pPr>
              <w:pStyle w:val="2019-20tabletextleft"/>
            </w:pPr>
            <w:r>
              <w:t>Details of consultancies over $10,000</w:t>
            </w:r>
          </w:p>
        </w:tc>
      </w:tr>
      <w:tr w:rsidR="00EB1778" w14:paraId="4E0C7E6E" w14:textId="5C89BE1F" w:rsidTr="00D870D8">
        <w:trPr>
          <w:trHeight w:val="268"/>
        </w:trPr>
        <w:tc>
          <w:tcPr>
            <w:tcW w:w="1248" w:type="dxa"/>
          </w:tcPr>
          <w:p w14:paraId="2B5108F9" w14:textId="23047D10" w:rsidR="00EB1778" w:rsidRDefault="00EB1778" w:rsidP="00EB1778">
            <w:pPr>
              <w:pStyle w:val="2019-20tabletextleft"/>
            </w:pPr>
            <w:r>
              <w:t>FRD 22H</w:t>
            </w:r>
          </w:p>
        </w:tc>
        <w:tc>
          <w:tcPr>
            <w:tcW w:w="7691" w:type="dxa"/>
          </w:tcPr>
          <w:p w14:paraId="5ED208C7" w14:textId="7E3E9B9C" w:rsidR="00EB1778" w:rsidRDefault="00EB1778" w:rsidP="00EB1778">
            <w:pPr>
              <w:pStyle w:val="2019-20tabletextleft"/>
            </w:pPr>
            <w:r>
              <w:t>Details of consultancies under $10,000</w:t>
            </w:r>
          </w:p>
        </w:tc>
      </w:tr>
      <w:tr w:rsidR="00EB1778" w14:paraId="1F653E0E" w14:textId="2541C1A7" w:rsidTr="00D870D8">
        <w:trPr>
          <w:trHeight w:val="279"/>
        </w:trPr>
        <w:tc>
          <w:tcPr>
            <w:tcW w:w="1248" w:type="dxa"/>
          </w:tcPr>
          <w:p w14:paraId="505B2D55" w14:textId="42E4B6D8" w:rsidR="00EB1778" w:rsidRDefault="00EB1778" w:rsidP="00EB1778">
            <w:pPr>
              <w:pStyle w:val="2019-20tabletextleft"/>
            </w:pPr>
            <w:r>
              <w:t>FRD 22H</w:t>
            </w:r>
          </w:p>
        </w:tc>
        <w:tc>
          <w:tcPr>
            <w:tcW w:w="7691" w:type="dxa"/>
          </w:tcPr>
          <w:p w14:paraId="54E6FAE2" w14:textId="5B474A05" w:rsidR="00EB1778" w:rsidRDefault="00EB1778" w:rsidP="00EB1778">
            <w:pPr>
              <w:pStyle w:val="2019-20tabletextleft"/>
            </w:pPr>
            <w:r>
              <w:t>Statement of availability of other information</w:t>
            </w:r>
          </w:p>
        </w:tc>
      </w:tr>
      <w:tr w:rsidR="00EB1778" w14:paraId="66D1C83A" w14:textId="600CCF3F" w:rsidTr="00D870D8">
        <w:trPr>
          <w:trHeight w:val="279"/>
        </w:trPr>
        <w:tc>
          <w:tcPr>
            <w:tcW w:w="1248" w:type="dxa"/>
          </w:tcPr>
          <w:p w14:paraId="0A0A5869" w14:textId="58EF7B94" w:rsidR="00EB1778" w:rsidRDefault="00EB1778" w:rsidP="00EB1778">
            <w:pPr>
              <w:pStyle w:val="2019-20tabletextleft"/>
            </w:pPr>
            <w:r>
              <w:t>FRD 24C</w:t>
            </w:r>
          </w:p>
        </w:tc>
        <w:tc>
          <w:tcPr>
            <w:tcW w:w="7691" w:type="dxa"/>
          </w:tcPr>
          <w:p w14:paraId="49EE65E6" w14:textId="7664CDD4" w:rsidR="00EB1778" w:rsidRDefault="00EB1778" w:rsidP="00EB1778">
            <w:pPr>
              <w:pStyle w:val="2019-20tabletextleft"/>
            </w:pPr>
            <w:r>
              <w:t>Reporting of office-based environmental impacts</w:t>
            </w:r>
          </w:p>
        </w:tc>
      </w:tr>
      <w:tr w:rsidR="00EB1778" w14:paraId="130A134C" w14:textId="115E5766" w:rsidTr="00D870D8">
        <w:trPr>
          <w:trHeight w:val="279"/>
        </w:trPr>
        <w:tc>
          <w:tcPr>
            <w:tcW w:w="1248" w:type="dxa"/>
          </w:tcPr>
          <w:p w14:paraId="18FB450B" w14:textId="04B22803" w:rsidR="00EB1778" w:rsidRDefault="00EB1778" w:rsidP="00EB1778">
            <w:pPr>
              <w:pStyle w:val="2019-20tabletextleft"/>
            </w:pPr>
            <w:r>
              <w:t>FRD 25D</w:t>
            </w:r>
          </w:p>
        </w:tc>
        <w:tc>
          <w:tcPr>
            <w:tcW w:w="7691" w:type="dxa"/>
          </w:tcPr>
          <w:p w14:paraId="7A948704" w14:textId="41B5B41C" w:rsidR="00EB1778" w:rsidRDefault="00EB1778" w:rsidP="00EB1778">
            <w:pPr>
              <w:pStyle w:val="2019-20tabletextleft"/>
            </w:pPr>
            <w:r>
              <w:t>Local jobs first</w:t>
            </w:r>
          </w:p>
        </w:tc>
      </w:tr>
      <w:tr w:rsidR="00EB1778" w14:paraId="2C339048" w14:textId="5198E4B1" w:rsidTr="00D870D8">
        <w:trPr>
          <w:trHeight w:val="268"/>
        </w:trPr>
        <w:tc>
          <w:tcPr>
            <w:tcW w:w="1248" w:type="dxa"/>
          </w:tcPr>
          <w:p w14:paraId="04931518" w14:textId="72CB78C6" w:rsidR="00EB1778" w:rsidRDefault="00EB1778" w:rsidP="00EB1778">
            <w:pPr>
              <w:pStyle w:val="2019-20tabletextleft"/>
            </w:pPr>
            <w:r>
              <w:t>FRD 29C</w:t>
            </w:r>
          </w:p>
        </w:tc>
        <w:tc>
          <w:tcPr>
            <w:tcW w:w="7691" w:type="dxa"/>
          </w:tcPr>
          <w:p w14:paraId="199CDBF7" w14:textId="02E545A2" w:rsidR="00EB1778" w:rsidRDefault="00EB1778" w:rsidP="00EB1778">
            <w:pPr>
              <w:pStyle w:val="2019-20tabletextleft"/>
            </w:pPr>
            <w:r>
              <w:t>Workforce data disclosures</w:t>
            </w:r>
          </w:p>
        </w:tc>
      </w:tr>
      <w:tr w:rsidR="00D870D8" w14:paraId="1EC3686E" w14:textId="4281201E" w:rsidTr="00D870D8">
        <w:trPr>
          <w:trHeight w:val="279"/>
        </w:trPr>
        <w:tc>
          <w:tcPr>
            <w:tcW w:w="8939" w:type="dxa"/>
            <w:gridSpan w:val="2"/>
          </w:tcPr>
          <w:p w14:paraId="78603AF9" w14:textId="13C8A3AF" w:rsidR="00D870D8" w:rsidRPr="00EB1778" w:rsidRDefault="00EB1778" w:rsidP="00EB1778">
            <w:pPr>
              <w:pStyle w:val="2019-20tabletextBoldleft"/>
            </w:pPr>
            <w:r>
              <w:t>Compliance attestation and declaration</w:t>
            </w:r>
          </w:p>
        </w:tc>
      </w:tr>
      <w:tr w:rsidR="00EB1778" w14:paraId="2EB512EF" w14:textId="71E3E12C" w:rsidTr="00D870D8">
        <w:trPr>
          <w:trHeight w:val="279"/>
        </w:trPr>
        <w:tc>
          <w:tcPr>
            <w:tcW w:w="1248" w:type="dxa"/>
          </w:tcPr>
          <w:p w14:paraId="0BECB432" w14:textId="267AB77E" w:rsidR="00EB1778" w:rsidRDefault="00EB1778" w:rsidP="00EB1778">
            <w:pPr>
              <w:pStyle w:val="2019-20tabletextleft"/>
            </w:pPr>
            <w:r>
              <w:t>SD 3.7.1</w:t>
            </w:r>
          </w:p>
        </w:tc>
        <w:tc>
          <w:tcPr>
            <w:tcW w:w="7691" w:type="dxa"/>
          </w:tcPr>
          <w:p w14:paraId="12C9AB5F" w14:textId="4CDE33D7" w:rsidR="00EB1778" w:rsidRDefault="00EB1778" w:rsidP="00EB1778">
            <w:pPr>
              <w:pStyle w:val="2019-20tabletextleft"/>
            </w:pPr>
            <w:r>
              <w:t>Attestation for compliance with Ministerial Standing Direction</w:t>
            </w:r>
          </w:p>
        </w:tc>
      </w:tr>
      <w:tr w:rsidR="00EB1778" w14:paraId="26D07200" w14:textId="5E8389F2" w:rsidTr="00D870D8">
        <w:trPr>
          <w:trHeight w:val="279"/>
        </w:trPr>
        <w:tc>
          <w:tcPr>
            <w:tcW w:w="1248" w:type="dxa"/>
          </w:tcPr>
          <w:p w14:paraId="73A4229A" w14:textId="03779B7F" w:rsidR="00EB1778" w:rsidRDefault="00EB1778" w:rsidP="00EB1778">
            <w:pPr>
              <w:pStyle w:val="2019-20tabletextleft"/>
            </w:pPr>
            <w:r>
              <w:t>SD 5.2.3</w:t>
            </w:r>
          </w:p>
        </w:tc>
        <w:tc>
          <w:tcPr>
            <w:tcW w:w="7691" w:type="dxa"/>
          </w:tcPr>
          <w:p w14:paraId="7AD06E98" w14:textId="1E950931" w:rsidR="00EB1778" w:rsidRDefault="00EB1778" w:rsidP="00EB1778">
            <w:pPr>
              <w:pStyle w:val="2019-20tabletextleft"/>
            </w:pPr>
            <w:r>
              <w:t>Declaration in report of operations</w:t>
            </w:r>
          </w:p>
        </w:tc>
      </w:tr>
      <w:tr w:rsidR="00EB1778" w14:paraId="5D9A9A58" w14:textId="51D15438" w:rsidTr="00D870D8">
        <w:trPr>
          <w:trHeight w:val="268"/>
        </w:trPr>
        <w:tc>
          <w:tcPr>
            <w:tcW w:w="8939" w:type="dxa"/>
            <w:gridSpan w:val="2"/>
          </w:tcPr>
          <w:p w14:paraId="13F0DDD9" w14:textId="66D086CD" w:rsidR="00EB1778" w:rsidRPr="00435232" w:rsidRDefault="00EB1778" w:rsidP="00EB1778">
            <w:pPr>
              <w:pStyle w:val="2019-20tabletextBoldleft"/>
              <w:rPr>
                <w:rFonts w:cs="Arial"/>
              </w:rPr>
            </w:pPr>
            <w:r>
              <w:t>Financial Report</w:t>
            </w:r>
          </w:p>
        </w:tc>
      </w:tr>
      <w:tr w:rsidR="00EB1778" w14:paraId="628565FF" w14:textId="0FF37901" w:rsidTr="00D870D8">
        <w:trPr>
          <w:trHeight w:val="279"/>
        </w:trPr>
        <w:tc>
          <w:tcPr>
            <w:tcW w:w="8939" w:type="dxa"/>
            <w:gridSpan w:val="2"/>
          </w:tcPr>
          <w:p w14:paraId="11A34847" w14:textId="68D0573D" w:rsidR="00EB1778" w:rsidRPr="00A86FF3" w:rsidRDefault="00EB1778" w:rsidP="00EB1778">
            <w:pPr>
              <w:pStyle w:val="2019-20tabletextBoldleft"/>
              <w:rPr>
                <w:rFonts w:cs="Arial"/>
              </w:rPr>
            </w:pPr>
            <w:r>
              <w:t>Financial statements</w:t>
            </w:r>
          </w:p>
        </w:tc>
      </w:tr>
      <w:tr w:rsidR="00EB1778" w14:paraId="44DA2397" w14:textId="662ACD27" w:rsidTr="00D870D8">
        <w:trPr>
          <w:trHeight w:val="279"/>
        </w:trPr>
        <w:tc>
          <w:tcPr>
            <w:tcW w:w="8939" w:type="dxa"/>
            <w:gridSpan w:val="2"/>
          </w:tcPr>
          <w:p w14:paraId="000B1967" w14:textId="1BAFA72A" w:rsidR="00EB1778" w:rsidRPr="00A86FF3" w:rsidRDefault="00EB1778" w:rsidP="00EB1778">
            <w:pPr>
              <w:pStyle w:val="2019-20tabletextBoldleft"/>
              <w:rPr>
                <w:rStyle w:val="BodyCopySemibold"/>
                <w:rFonts w:eastAsia="MS Gothic" w:cs="Arial"/>
                <w:bCs/>
              </w:rPr>
            </w:pPr>
            <w:r>
              <w:t>Declaration</w:t>
            </w:r>
          </w:p>
        </w:tc>
      </w:tr>
      <w:tr w:rsidR="00EB1778" w14:paraId="7793E558" w14:textId="7E345AFF" w:rsidTr="00D870D8">
        <w:trPr>
          <w:trHeight w:val="268"/>
        </w:trPr>
        <w:tc>
          <w:tcPr>
            <w:tcW w:w="1248" w:type="dxa"/>
          </w:tcPr>
          <w:p w14:paraId="1ACEE82F" w14:textId="7B129E8E" w:rsidR="00EB1778" w:rsidRPr="00BB50B3" w:rsidRDefault="00EB1778" w:rsidP="00EB1778">
            <w:pPr>
              <w:pStyle w:val="2019-20tabletextleft"/>
            </w:pPr>
            <w:r>
              <w:t>SD 5.2.2</w:t>
            </w:r>
          </w:p>
        </w:tc>
        <w:tc>
          <w:tcPr>
            <w:tcW w:w="7691" w:type="dxa"/>
          </w:tcPr>
          <w:p w14:paraId="0EAE0607" w14:textId="1459AE64" w:rsidR="00EB1778" w:rsidRPr="00BB50B3" w:rsidRDefault="00EB1778" w:rsidP="00EB1778">
            <w:pPr>
              <w:pStyle w:val="2019-20tabletextleft"/>
            </w:pPr>
            <w:r>
              <w:t>Declaration in the financial statements</w:t>
            </w:r>
          </w:p>
        </w:tc>
      </w:tr>
      <w:tr w:rsidR="00D870D8" w14:paraId="74D272C4" w14:textId="76F9F8A6" w:rsidTr="00D870D8">
        <w:trPr>
          <w:trHeight w:val="279"/>
        </w:trPr>
        <w:tc>
          <w:tcPr>
            <w:tcW w:w="8939" w:type="dxa"/>
            <w:gridSpan w:val="2"/>
          </w:tcPr>
          <w:p w14:paraId="0B41C295" w14:textId="35799327" w:rsidR="00D870D8" w:rsidRPr="00BB50B3" w:rsidRDefault="00EB1778" w:rsidP="00EB1778">
            <w:pPr>
              <w:pStyle w:val="2019-20tabletextBoldleft"/>
            </w:pPr>
            <w:r>
              <w:t>Other requirements under Standing Directions 5.2</w:t>
            </w:r>
          </w:p>
        </w:tc>
      </w:tr>
      <w:tr w:rsidR="00EB1778" w14:paraId="107C1E66" w14:textId="12062D03" w:rsidTr="00EB1778">
        <w:trPr>
          <w:trHeight w:val="278"/>
        </w:trPr>
        <w:tc>
          <w:tcPr>
            <w:tcW w:w="1248" w:type="dxa"/>
          </w:tcPr>
          <w:p w14:paraId="32A6D76E" w14:textId="65C78299" w:rsidR="00EB1778" w:rsidRDefault="00EB1778" w:rsidP="00EB1778">
            <w:pPr>
              <w:pStyle w:val="2019-20tabletextleft"/>
            </w:pPr>
            <w:r>
              <w:t>SD 5.2.1(a)</w:t>
            </w:r>
          </w:p>
        </w:tc>
        <w:tc>
          <w:tcPr>
            <w:tcW w:w="7691" w:type="dxa"/>
          </w:tcPr>
          <w:p w14:paraId="45A3711A" w14:textId="31EA1D5F" w:rsidR="00EB1778" w:rsidRDefault="00EB1778" w:rsidP="00EB1778">
            <w:pPr>
              <w:pStyle w:val="2019-20tabletextleft"/>
            </w:pPr>
            <w:r>
              <w:t>Compliance with Australian accounting standards and other Authoritative pronouncements</w:t>
            </w:r>
          </w:p>
        </w:tc>
      </w:tr>
      <w:tr w:rsidR="00EB1778" w14:paraId="27439CE2" w14:textId="2EC48B23" w:rsidTr="00D870D8">
        <w:trPr>
          <w:trHeight w:val="279"/>
        </w:trPr>
        <w:tc>
          <w:tcPr>
            <w:tcW w:w="1248" w:type="dxa"/>
          </w:tcPr>
          <w:p w14:paraId="04A6D86B" w14:textId="7D758DAA" w:rsidR="00EB1778" w:rsidRDefault="00EB1778" w:rsidP="00EB1778">
            <w:pPr>
              <w:pStyle w:val="2019-20tabletextleft"/>
            </w:pPr>
            <w:r>
              <w:t>SD 5.2.1(a)</w:t>
            </w:r>
          </w:p>
        </w:tc>
        <w:tc>
          <w:tcPr>
            <w:tcW w:w="7691" w:type="dxa"/>
          </w:tcPr>
          <w:p w14:paraId="0FC93E8A" w14:textId="21C8AFE4" w:rsidR="00EB1778" w:rsidRDefault="00EB1778" w:rsidP="00EB1778">
            <w:pPr>
              <w:pStyle w:val="2019-20tabletextleft"/>
            </w:pPr>
            <w:r>
              <w:t>Compliance with Standing Directions</w:t>
            </w:r>
          </w:p>
        </w:tc>
      </w:tr>
      <w:tr w:rsidR="00EB1778" w14:paraId="324489F2" w14:textId="27B0BA35" w:rsidTr="00D870D8">
        <w:trPr>
          <w:trHeight w:val="268"/>
        </w:trPr>
        <w:tc>
          <w:tcPr>
            <w:tcW w:w="1248" w:type="dxa"/>
          </w:tcPr>
          <w:p w14:paraId="67E664EA" w14:textId="2B107E7E" w:rsidR="00EB1778" w:rsidRDefault="00EB1778" w:rsidP="00EB1778">
            <w:pPr>
              <w:pStyle w:val="2019-20tabletextleft"/>
            </w:pPr>
            <w:r>
              <w:t>SD 5.2.2(a)</w:t>
            </w:r>
          </w:p>
        </w:tc>
        <w:tc>
          <w:tcPr>
            <w:tcW w:w="7691" w:type="dxa"/>
          </w:tcPr>
          <w:p w14:paraId="0CBA448B" w14:textId="32D1783F" w:rsidR="00EB1778" w:rsidRDefault="00EB1778" w:rsidP="00EB1778">
            <w:pPr>
              <w:pStyle w:val="2019-20tabletextleft"/>
            </w:pPr>
            <w:r>
              <w:t>Accountable officer’s declaration</w:t>
            </w:r>
          </w:p>
        </w:tc>
      </w:tr>
      <w:tr w:rsidR="00EB1778" w14:paraId="59F9872D" w14:textId="706CB80B" w:rsidTr="00D870D8">
        <w:trPr>
          <w:trHeight w:val="279"/>
        </w:trPr>
        <w:tc>
          <w:tcPr>
            <w:tcW w:w="1248" w:type="dxa"/>
          </w:tcPr>
          <w:p w14:paraId="0A6CCD41" w14:textId="28FEE5E0" w:rsidR="00EB1778" w:rsidRDefault="00EB1778" w:rsidP="00EB1778">
            <w:pPr>
              <w:pStyle w:val="2019-20tabletextleft"/>
            </w:pPr>
            <w:r>
              <w:t>SD 5.2.1(b)</w:t>
            </w:r>
          </w:p>
        </w:tc>
        <w:tc>
          <w:tcPr>
            <w:tcW w:w="7691" w:type="dxa"/>
          </w:tcPr>
          <w:p w14:paraId="0B0ADCE8" w14:textId="55C585CF" w:rsidR="00EB1778" w:rsidRDefault="00EB1778" w:rsidP="00EB1778">
            <w:pPr>
              <w:pStyle w:val="2019-20tabletextleft"/>
            </w:pPr>
            <w:r>
              <w:t>Compliance with Model Financial Report</w:t>
            </w:r>
          </w:p>
        </w:tc>
      </w:tr>
      <w:tr w:rsidR="00D870D8" w14:paraId="71C57974" w14:textId="6C6A85D8" w:rsidTr="00D870D8">
        <w:trPr>
          <w:trHeight w:val="279"/>
        </w:trPr>
        <w:tc>
          <w:tcPr>
            <w:tcW w:w="8939" w:type="dxa"/>
            <w:gridSpan w:val="2"/>
          </w:tcPr>
          <w:p w14:paraId="0FE96C10" w14:textId="1FF4C2F2" w:rsidR="00D870D8" w:rsidRPr="00B044EC" w:rsidRDefault="00EB1778" w:rsidP="00EB1778">
            <w:pPr>
              <w:pStyle w:val="2019-20tabletextBoldleft"/>
            </w:pPr>
            <w:r>
              <w:t>Other disclosures as required by FRDs in notes to the financial statements</w:t>
            </w:r>
          </w:p>
        </w:tc>
      </w:tr>
      <w:tr w:rsidR="00EB1778" w14:paraId="257A74B6" w14:textId="3058C57C" w:rsidTr="00D870D8">
        <w:trPr>
          <w:trHeight w:val="268"/>
        </w:trPr>
        <w:tc>
          <w:tcPr>
            <w:tcW w:w="1248" w:type="dxa"/>
          </w:tcPr>
          <w:p w14:paraId="3FD15791" w14:textId="465C8BC5" w:rsidR="00EB1778" w:rsidRDefault="00EB1778" w:rsidP="00EB1778">
            <w:pPr>
              <w:pStyle w:val="2019-20tabletextleft"/>
            </w:pPr>
            <w:r>
              <w:t>FRD 9A</w:t>
            </w:r>
          </w:p>
        </w:tc>
        <w:tc>
          <w:tcPr>
            <w:tcW w:w="7691" w:type="dxa"/>
          </w:tcPr>
          <w:p w14:paraId="5D193C67" w14:textId="676AE586" w:rsidR="00EB1778" w:rsidRDefault="00EB1778" w:rsidP="00EB1778">
            <w:pPr>
              <w:pStyle w:val="2019-20tabletextleft"/>
            </w:pPr>
            <w:r>
              <w:t>Departmental disclosure of Administered Assets and Liabilities by Activity</w:t>
            </w:r>
          </w:p>
        </w:tc>
      </w:tr>
      <w:tr w:rsidR="00EB1778" w14:paraId="4B6906B4" w14:textId="16D2BE84" w:rsidTr="00D870D8">
        <w:trPr>
          <w:trHeight w:val="279"/>
        </w:trPr>
        <w:tc>
          <w:tcPr>
            <w:tcW w:w="1248" w:type="dxa"/>
          </w:tcPr>
          <w:p w14:paraId="65DC2C0D" w14:textId="0AF4212C" w:rsidR="00EB1778" w:rsidRDefault="00EB1778" w:rsidP="00EB1778">
            <w:pPr>
              <w:pStyle w:val="2019-20tabletextleft"/>
            </w:pPr>
            <w:r>
              <w:t>FRD 11A</w:t>
            </w:r>
          </w:p>
        </w:tc>
        <w:tc>
          <w:tcPr>
            <w:tcW w:w="7691" w:type="dxa"/>
          </w:tcPr>
          <w:p w14:paraId="4A92E8EE" w14:textId="52A94024" w:rsidR="00EB1778" w:rsidRDefault="00EB1778" w:rsidP="00EB1778">
            <w:pPr>
              <w:pStyle w:val="2019-20tabletextleft"/>
            </w:pPr>
            <w:r>
              <w:t>Disclosure of ex-gratia expenses</w:t>
            </w:r>
          </w:p>
        </w:tc>
      </w:tr>
      <w:tr w:rsidR="00EB1778" w14:paraId="45072A4E" w14:textId="0C1A0870" w:rsidTr="00D870D8">
        <w:trPr>
          <w:trHeight w:val="279"/>
        </w:trPr>
        <w:tc>
          <w:tcPr>
            <w:tcW w:w="1248" w:type="dxa"/>
          </w:tcPr>
          <w:p w14:paraId="1732FE03" w14:textId="420E96E5" w:rsidR="00EB1778" w:rsidRDefault="00EB1778" w:rsidP="00EB1778">
            <w:pPr>
              <w:pStyle w:val="2019-20tabletextleft"/>
            </w:pPr>
            <w:r>
              <w:t>FRD 13</w:t>
            </w:r>
          </w:p>
        </w:tc>
        <w:tc>
          <w:tcPr>
            <w:tcW w:w="7691" w:type="dxa"/>
          </w:tcPr>
          <w:p w14:paraId="1A477722" w14:textId="44BFA5A9" w:rsidR="00EB1778" w:rsidRDefault="00EB1778" w:rsidP="00EB1778">
            <w:pPr>
              <w:pStyle w:val="2019-20tabletextleft"/>
            </w:pPr>
            <w:r>
              <w:t>Disclosure of parliamentary appropriations</w:t>
            </w:r>
          </w:p>
        </w:tc>
      </w:tr>
      <w:tr w:rsidR="00EB1778" w14:paraId="02C54830" w14:textId="06780633" w:rsidTr="00D870D8">
        <w:trPr>
          <w:trHeight w:val="450"/>
        </w:trPr>
        <w:tc>
          <w:tcPr>
            <w:tcW w:w="1248" w:type="dxa"/>
          </w:tcPr>
          <w:p w14:paraId="3EEECF06" w14:textId="07430F67" w:rsidR="00EB1778" w:rsidRDefault="00EB1778" w:rsidP="00EB1778">
            <w:pPr>
              <w:pStyle w:val="2019-20tabletextleft"/>
            </w:pPr>
            <w:r>
              <w:t>FRD 21C</w:t>
            </w:r>
          </w:p>
        </w:tc>
        <w:tc>
          <w:tcPr>
            <w:tcW w:w="7691" w:type="dxa"/>
          </w:tcPr>
          <w:p w14:paraId="6A88E71A" w14:textId="32B28F14" w:rsidR="00EB1778" w:rsidRDefault="00EB1778" w:rsidP="00EB1778">
            <w:pPr>
              <w:pStyle w:val="2019-20tabletextleft"/>
            </w:pPr>
            <w:r>
              <w:t>Disclosures of responsible persons, executive officers and other personnel (contractors with significant management responsibilities) in the Financial Report</w:t>
            </w:r>
          </w:p>
        </w:tc>
      </w:tr>
      <w:tr w:rsidR="00EB1778" w14:paraId="27CEF3A0" w14:textId="21960141" w:rsidTr="00D870D8">
        <w:trPr>
          <w:trHeight w:val="268"/>
        </w:trPr>
        <w:tc>
          <w:tcPr>
            <w:tcW w:w="1248" w:type="dxa"/>
          </w:tcPr>
          <w:p w14:paraId="656F1275" w14:textId="0727AFA3" w:rsidR="00EB1778" w:rsidRDefault="00EB1778" w:rsidP="00EB1778">
            <w:pPr>
              <w:pStyle w:val="2019-20tabletextleft"/>
            </w:pPr>
            <w:r>
              <w:t>FRD 102A</w:t>
            </w:r>
          </w:p>
        </w:tc>
        <w:tc>
          <w:tcPr>
            <w:tcW w:w="7691" w:type="dxa"/>
          </w:tcPr>
          <w:p w14:paraId="7123F51C" w14:textId="1889AAA1" w:rsidR="00EB1778" w:rsidRDefault="00EB1778" w:rsidP="00EB1778">
            <w:pPr>
              <w:pStyle w:val="2019-20tabletextleft"/>
            </w:pPr>
            <w:r>
              <w:t>Inventories</w:t>
            </w:r>
          </w:p>
        </w:tc>
      </w:tr>
      <w:tr w:rsidR="00EB1778" w14:paraId="124E25DA" w14:textId="23953920" w:rsidTr="00D870D8">
        <w:trPr>
          <w:trHeight w:val="279"/>
        </w:trPr>
        <w:tc>
          <w:tcPr>
            <w:tcW w:w="1248" w:type="dxa"/>
          </w:tcPr>
          <w:p w14:paraId="74AAB5DB" w14:textId="74638E9E" w:rsidR="00EB1778" w:rsidRDefault="00EB1778" w:rsidP="00EB1778">
            <w:pPr>
              <w:pStyle w:val="2019-20tabletextleft"/>
            </w:pPr>
            <w:r>
              <w:t>FRD 103H</w:t>
            </w:r>
          </w:p>
        </w:tc>
        <w:tc>
          <w:tcPr>
            <w:tcW w:w="7691" w:type="dxa"/>
          </w:tcPr>
          <w:p w14:paraId="540F8DF7" w14:textId="2A634314" w:rsidR="00EB1778" w:rsidRDefault="00EB1778" w:rsidP="00EB1778">
            <w:pPr>
              <w:pStyle w:val="2019-20tabletextleft"/>
            </w:pPr>
            <w:r>
              <w:t>Non-financial physical assets</w:t>
            </w:r>
          </w:p>
        </w:tc>
      </w:tr>
      <w:tr w:rsidR="00EB1778" w14:paraId="35B4A6B7" w14:textId="2CE06B78" w:rsidTr="00D870D8">
        <w:trPr>
          <w:trHeight w:val="279"/>
        </w:trPr>
        <w:tc>
          <w:tcPr>
            <w:tcW w:w="1248" w:type="dxa"/>
          </w:tcPr>
          <w:p w14:paraId="5B0ECE79" w14:textId="3D111D86" w:rsidR="00EB1778" w:rsidRDefault="00EB1778" w:rsidP="00EB1778">
            <w:pPr>
              <w:pStyle w:val="2019-20tabletextleft"/>
            </w:pPr>
            <w:r>
              <w:t>FRD 106B</w:t>
            </w:r>
          </w:p>
        </w:tc>
        <w:tc>
          <w:tcPr>
            <w:tcW w:w="7691" w:type="dxa"/>
          </w:tcPr>
          <w:p w14:paraId="6213CD39" w14:textId="54A66D8D" w:rsidR="00EB1778" w:rsidRDefault="00EB1778" w:rsidP="00EB1778">
            <w:pPr>
              <w:pStyle w:val="2019-20tabletextleft"/>
            </w:pPr>
            <w:r>
              <w:t>Impairment of assets</w:t>
            </w:r>
          </w:p>
        </w:tc>
      </w:tr>
      <w:tr w:rsidR="00EB1778" w14:paraId="15483B7D" w14:textId="491378A4" w:rsidTr="00D870D8">
        <w:trPr>
          <w:trHeight w:val="268"/>
        </w:trPr>
        <w:tc>
          <w:tcPr>
            <w:tcW w:w="1248" w:type="dxa"/>
          </w:tcPr>
          <w:p w14:paraId="6E6C9837" w14:textId="0FC5AC31" w:rsidR="00EB1778" w:rsidRDefault="00EB1778" w:rsidP="00EB1778">
            <w:pPr>
              <w:pStyle w:val="2019-20tabletextleft"/>
            </w:pPr>
            <w:r>
              <w:t>FRD 109A</w:t>
            </w:r>
          </w:p>
        </w:tc>
        <w:tc>
          <w:tcPr>
            <w:tcW w:w="7691" w:type="dxa"/>
          </w:tcPr>
          <w:p w14:paraId="571858BC" w14:textId="2D6B91D8" w:rsidR="00EB1778" w:rsidRDefault="00EB1778" w:rsidP="00EB1778">
            <w:pPr>
              <w:pStyle w:val="2019-20tabletextleft"/>
            </w:pPr>
            <w:r>
              <w:t>Intangible assets</w:t>
            </w:r>
          </w:p>
        </w:tc>
      </w:tr>
      <w:tr w:rsidR="00EB1778" w14:paraId="05994BF3" w14:textId="50C9E8C1" w:rsidTr="00D870D8">
        <w:trPr>
          <w:trHeight w:val="279"/>
        </w:trPr>
        <w:tc>
          <w:tcPr>
            <w:tcW w:w="1248" w:type="dxa"/>
          </w:tcPr>
          <w:p w14:paraId="0F1EF69E" w14:textId="12C6CE3C" w:rsidR="00EB1778" w:rsidRDefault="00EB1778" w:rsidP="00EB1778">
            <w:pPr>
              <w:pStyle w:val="2019-20tabletextleft"/>
            </w:pPr>
            <w:r>
              <w:t>FRD 110A</w:t>
            </w:r>
          </w:p>
        </w:tc>
        <w:tc>
          <w:tcPr>
            <w:tcW w:w="7691" w:type="dxa"/>
          </w:tcPr>
          <w:p w14:paraId="31E7B476" w14:textId="6FE28133" w:rsidR="00EB1778" w:rsidRDefault="00EB1778" w:rsidP="00EB1778">
            <w:pPr>
              <w:pStyle w:val="2019-20tabletextleft"/>
            </w:pPr>
            <w:r>
              <w:t>Cash flow statements</w:t>
            </w:r>
          </w:p>
        </w:tc>
      </w:tr>
      <w:tr w:rsidR="00EB1778" w14:paraId="2CA656A7" w14:textId="43F2353C" w:rsidTr="00D870D8">
        <w:trPr>
          <w:trHeight w:val="268"/>
        </w:trPr>
        <w:tc>
          <w:tcPr>
            <w:tcW w:w="1248" w:type="dxa"/>
          </w:tcPr>
          <w:p w14:paraId="650369CA" w14:textId="5F838493" w:rsidR="00EB1778" w:rsidRDefault="00EB1778" w:rsidP="00EB1778">
            <w:pPr>
              <w:pStyle w:val="2019-20tabletextleft"/>
            </w:pPr>
            <w:r>
              <w:lastRenderedPageBreak/>
              <w:t>FRD 112D</w:t>
            </w:r>
          </w:p>
        </w:tc>
        <w:tc>
          <w:tcPr>
            <w:tcW w:w="7691" w:type="dxa"/>
          </w:tcPr>
          <w:p w14:paraId="4EFE5348" w14:textId="5381EFC4" w:rsidR="00EB1778" w:rsidRDefault="00EB1778" w:rsidP="00EB1778">
            <w:pPr>
              <w:pStyle w:val="2019-20tabletextleft"/>
            </w:pPr>
            <w:r>
              <w:t>Defined benefit superannuation obligations</w:t>
            </w:r>
          </w:p>
        </w:tc>
      </w:tr>
      <w:tr w:rsidR="00EB1778" w14:paraId="7AFDE0DB" w14:textId="64F4BAC4" w:rsidTr="00D870D8">
        <w:trPr>
          <w:trHeight w:val="450"/>
        </w:trPr>
        <w:tc>
          <w:tcPr>
            <w:tcW w:w="1248" w:type="dxa"/>
          </w:tcPr>
          <w:p w14:paraId="04571179" w14:textId="3AD80F6A" w:rsidR="00EB1778" w:rsidRDefault="00EB1778" w:rsidP="00EB1778">
            <w:pPr>
              <w:pStyle w:val="2019-20tabletextleft"/>
            </w:pPr>
            <w:r>
              <w:t>FRD 114C</w:t>
            </w:r>
          </w:p>
        </w:tc>
        <w:tc>
          <w:tcPr>
            <w:tcW w:w="7691" w:type="dxa"/>
          </w:tcPr>
          <w:p w14:paraId="1B460967" w14:textId="0DD42DDA" w:rsidR="00EB1778" w:rsidRDefault="00EB1778" w:rsidP="00EB1778">
            <w:pPr>
              <w:pStyle w:val="2019-20tabletextleft"/>
            </w:pPr>
            <w:r>
              <w:t xml:space="preserve">Financial Instruments—General Government Entities and public non-financial corporations </w:t>
            </w:r>
          </w:p>
        </w:tc>
      </w:tr>
    </w:tbl>
    <w:p w14:paraId="1C016F69" w14:textId="77777777" w:rsidR="006034A9" w:rsidRDefault="006034A9" w:rsidP="00D81590">
      <w:pPr>
        <w:pStyle w:val="DHHSbody"/>
      </w:pPr>
    </w:p>
    <w:p w14:paraId="4F0D09D3" w14:textId="423EBFF7" w:rsidR="00E8677D" w:rsidRDefault="00E8677D">
      <w:pPr>
        <w:rPr>
          <w:rFonts w:ascii="Arial" w:eastAsia="Times" w:hAnsi="Arial"/>
        </w:rPr>
      </w:pPr>
      <w:r>
        <w:br w:type="page"/>
      </w:r>
    </w:p>
    <w:p w14:paraId="250E76B6" w14:textId="7BEE5A17" w:rsidR="000137D7" w:rsidRDefault="000137D7" w:rsidP="000137D7">
      <w:pPr>
        <w:pStyle w:val="2019-20HeadingB"/>
      </w:pPr>
      <w:bookmarkStart w:id="58" w:name="_Toc55335199"/>
      <w:r>
        <w:lastRenderedPageBreak/>
        <w:t>Appendix B: Governing legislation and regulations</w:t>
      </w:r>
      <w:bookmarkEnd w:id="58"/>
    </w:p>
    <w:p w14:paraId="3897A349" w14:textId="77777777" w:rsidR="000137D7" w:rsidRPr="000137D7" w:rsidRDefault="000137D7" w:rsidP="000137D7">
      <w:pPr>
        <w:pStyle w:val="2019-20HeadingC"/>
        <w:rPr>
          <w:rFonts w:eastAsia="Times"/>
        </w:rPr>
      </w:pPr>
      <w:r w:rsidRPr="000137D7">
        <w:rPr>
          <w:rFonts w:eastAsia="Times"/>
        </w:rPr>
        <w:t>Legislation</w:t>
      </w:r>
    </w:p>
    <w:p w14:paraId="2C5FFF43" w14:textId="77777777" w:rsidR="000137D7" w:rsidRPr="000137D7" w:rsidRDefault="000137D7" w:rsidP="000137D7">
      <w:pPr>
        <w:pStyle w:val="2019-20Bulletitalic"/>
      </w:pPr>
      <w:r w:rsidRPr="000137D7">
        <w:t>Agricultural Industry Development Act 1990</w:t>
      </w:r>
    </w:p>
    <w:p w14:paraId="79D07BB6" w14:textId="77777777" w:rsidR="000137D7" w:rsidRPr="000137D7" w:rsidRDefault="000137D7" w:rsidP="000137D7">
      <w:pPr>
        <w:pStyle w:val="2019-20Bulletitalic"/>
      </w:pPr>
      <w:r w:rsidRPr="000137D7">
        <w:t>Building Act 1993</w:t>
      </w:r>
    </w:p>
    <w:p w14:paraId="4E26F52B" w14:textId="40ED23E9" w:rsidR="000137D7" w:rsidRPr="000137D7" w:rsidRDefault="000137D7" w:rsidP="000137D7">
      <w:pPr>
        <w:pStyle w:val="2019-20Bulletitalic"/>
      </w:pPr>
      <w:r w:rsidRPr="000137D7">
        <w:t>Charter of Human Rights and Responsibilities Act 2006</w:t>
      </w:r>
    </w:p>
    <w:p w14:paraId="47985CCB" w14:textId="6487805A" w:rsidR="000137D7" w:rsidRPr="000137D7" w:rsidRDefault="000137D7" w:rsidP="000137D7">
      <w:pPr>
        <w:pStyle w:val="2019-20Bulletitalic"/>
      </w:pPr>
      <w:r w:rsidRPr="000137D7">
        <w:t>City of Greater Geelong Act 1993</w:t>
      </w:r>
    </w:p>
    <w:p w14:paraId="3B2CC059" w14:textId="77777777" w:rsidR="000137D7" w:rsidRPr="000137D7" w:rsidRDefault="000137D7" w:rsidP="000137D7">
      <w:pPr>
        <w:pStyle w:val="2019-20Bulletitalic"/>
      </w:pPr>
      <w:r w:rsidRPr="000137D7">
        <w:t>City of Melbourne Act 2001</w:t>
      </w:r>
    </w:p>
    <w:p w14:paraId="3EDBDFB0" w14:textId="77777777" w:rsidR="000137D7" w:rsidRPr="000137D7" w:rsidRDefault="000137D7" w:rsidP="000137D7">
      <w:pPr>
        <w:pStyle w:val="2019-20Bulletitalic"/>
      </w:pPr>
      <w:r w:rsidRPr="000137D7">
        <w:t>Constitution Act 1975</w:t>
      </w:r>
    </w:p>
    <w:p w14:paraId="1421361C" w14:textId="77777777" w:rsidR="000137D7" w:rsidRPr="000137D7" w:rsidRDefault="000137D7" w:rsidP="000137D7">
      <w:pPr>
        <w:pStyle w:val="2019-20Bulletitalic"/>
      </w:pPr>
      <w:r w:rsidRPr="000137D7">
        <w:t>Electoral Act 2002</w:t>
      </w:r>
    </w:p>
    <w:p w14:paraId="59259B79" w14:textId="77777777" w:rsidR="000137D7" w:rsidRPr="000137D7" w:rsidRDefault="000137D7" w:rsidP="000137D7">
      <w:pPr>
        <w:pStyle w:val="2019-20Bulletitalic"/>
      </w:pPr>
      <w:r w:rsidRPr="000137D7">
        <w:t>Electoral Boundaries Commission Act 1982</w:t>
      </w:r>
    </w:p>
    <w:p w14:paraId="12CA5FDB" w14:textId="77777777" w:rsidR="000137D7" w:rsidRPr="000137D7" w:rsidRDefault="000137D7" w:rsidP="000137D7">
      <w:pPr>
        <w:pStyle w:val="2019-20Bulletitalic"/>
      </w:pPr>
      <w:r w:rsidRPr="000137D7">
        <w:t>Equal Opportunity Act 2010</w:t>
      </w:r>
    </w:p>
    <w:p w14:paraId="78CC0170" w14:textId="77777777" w:rsidR="000137D7" w:rsidRPr="000137D7" w:rsidRDefault="000137D7" w:rsidP="000137D7">
      <w:pPr>
        <w:pStyle w:val="2019-20Bulletitalic"/>
      </w:pPr>
      <w:r w:rsidRPr="000137D7">
        <w:t>Essential Services Act 1958</w:t>
      </w:r>
    </w:p>
    <w:p w14:paraId="45601E52" w14:textId="77777777" w:rsidR="000137D7" w:rsidRPr="000137D7" w:rsidRDefault="000137D7" w:rsidP="000137D7">
      <w:pPr>
        <w:pStyle w:val="2019-20Bulletitalic"/>
      </w:pPr>
      <w:r w:rsidRPr="000137D7">
        <w:t>Financial Management Act 1994</w:t>
      </w:r>
    </w:p>
    <w:p w14:paraId="13781AB7" w14:textId="77777777" w:rsidR="000137D7" w:rsidRPr="000137D7" w:rsidRDefault="000137D7" w:rsidP="000137D7">
      <w:pPr>
        <w:pStyle w:val="2019-20Bulletitalic"/>
      </w:pPr>
      <w:r w:rsidRPr="000137D7">
        <w:t>Fines Reform Act 2014</w:t>
      </w:r>
    </w:p>
    <w:p w14:paraId="01A599AE" w14:textId="77777777" w:rsidR="000137D7" w:rsidRPr="000137D7" w:rsidRDefault="000137D7" w:rsidP="000137D7">
      <w:pPr>
        <w:pStyle w:val="2019-20Bulletitalic"/>
      </w:pPr>
      <w:r w:rsidRPr="000137D7">
        <w:t>Freedom of Information Act 1982</w:t>
      </w:r>
    </w:p>
    <w:p w14:paraId="4905485B" w14:textId="77777777" w:rsidR="000137D7" w:rsidRPr="000137D7" w:rsidRDefault="000137D7" w:rsidP="000137D7">
      <w:pPr>
        <w:pStyle w:val="2019-20Bulletitalic"/>
      </w:pPr>
      <w:r w:rsidRPr="000137D7">
        <w:t>Infringements Act 2006</w:t>
      </w:r>
    </w:p>
    <w:p w14:paraId="6AB5A1F9" w14:textId="77777777" w:rsidR="000137D7" w:rsidRPr="000137D7" w:rsidRDefault="000137D7" w:rsidP="000137D7">
      <w:pPr>
        <w:pStyle w:val="2019-20Bulletitalic"/>
      </w:pPr>
      <w:r w:rsidRPr="000137D7">
        <w:t>Juries Act 2000</w:t>
      </w:r>
    </w:p>
    <w:p w14:paraId="5513CDBC" w14:textId="77777777" w:rsidR="000137D7" w:rsidRPr="000137D7" w:rsidRDefault="000137D7" w:rsidP="000137D7">
      <w:pPr>
        <w:pStyle w:val="2019-20Bulletitalic"/>
      </w:pPr>
      <w:r w:rsidRPr="000137D7">
        <w:t>Legal Profession Act 2004</w:t>
      </w:r>
    </w:p>
    <w:p w14:paraId="73C87DEF" w14:textId="77777777" w:rsidR="000137D7" w:rsidRPr="000137D7" w:rsidRDefault="000137D7" w:rsidP="000137D7">
      <w:pPr>
        <w:pStyle w:val="2019-20Bulletitalic"/>
      </w:pPr>
      <w:r w:rsidRPr="000137D7">
        <w:t>Liquor Control Reform Act 1998</w:t>
      </w:r>
    </w:p>
    <w:p w14:paraId="6D943574" w14:textId="77777777" w:rsidR="000137D7" w:rsidRPr="000137D7" w:rsidRDefault="000137D7" w:rsidP="000137D7">
      <w:pPr>
        <w:pStyle w:val="2019-20Bulletitalic"/>
      </w:pPr>
      <w:r w:rsidRPr="000137D7">
        <w:t>Local Government Act 1989</w:t>
      </w:r>
    </w:p>
    <w:p w14:paraId="69D39840" w14:textId="77777777" w:rsidR="000137D7" w:rsidRPr="000137D7" w:rsidRDefault="000137D7" w:rsidP="000137D7">
      <w:pPr>
        <w:pStyle w:val="2019-20Bulletitalic"/>
      </w:pPr>
      <w:r w:rsidRPr="000137D7">
        <w:t>Local Government Act 2020 (from 6 April 2020)</w:t>
      </w:r>
    </w:p>
    <w:p w14:paraId="7584CBDA" w14:textId="77777777" w:rsidR="000137D7" w:rsidRPr="000137D7" w:rsidRDefault="000137D7" w:rsidP="000137D7">
      <w:pPr>
        <w:pStyle w:val="2019-20Bulletitalic"/>
      </w:pPr>
      <w:r w:rsidRPr="000137D7">
        <w:t>Local Jobs Act 2003</w:t>
      </w:r>
    </w:p>
    <w:p w14:paraId="028D6D06" w14:textId="77777777" w:rsidR="000137D7" w:rsidRPr="000137D7" w:rsidRDefault="000137D7" w:rsidP="000137D7">
      <w:pPr>
        <w:pStyle w:val="2019-20Bulletitalic"/>
      </w:pPr>
      <w:r w:rsidRPr="000137D7">
        <w:t>Monetary Units Act 2004</w:t>
      </w:r>
    </w:p>
    <w:p w14:paraId="069C385B" w14:textId="77777777" w:rsidR="000137D7" w:rsidRPr="000137D7" w:rsidRDefault="000137D7" w:rsidP="000137D7">
      <w:pPr>
        <w:pStyle w:val="2019-20Bulletitalic"/>
      </w:pPr>
      <w:r w:rsidRPr="000137D7">
        <w:t>Privacy and Data Protection Act 2014</w:t>
      </w:r>
    </w:p>
    <w:p w14:paraId="322A9EE1" w14:textId="77777777" w:rsidR="000137D7" w:rsidRPr="000137D7" w:rsidRDefault="000137D7" w:rsidP="000137D7">
      <w:pPr>
        <w:pStyle w:val="2019-20Bulletitalic"/>
      </w:pPr>
      <w:r w:rsidRPr="000137D7">
        <w:t>Public Interest Disclosures Act 2012</w:t>
      </w:r>
    </w:p>
    <w:p w14:paraId="281DE177" w14:textId="77777777" w:rsidR="000137D7" w:rsidRPr="000137D7" w:rsidRDefault="000137D7" w:rsidP="000137D7">
      <w:pPr>
        <w:pStyle w:val="2019-20Bulletitalic"/>
      </w:pPr>
      <w:r w:rsidRPr="000137D7">
        <w:t>Public Records Act 1973</w:t>
      </w:r>
    </w:p>
    <w:p w14:paraId="1D5F649E" w14:textId="77777777" w:rsidR="000137D7" w:rsidRPr="000137D7" w:rsidRDefault="000137D7" w:rsidP="000137D7">
      <w:pPr>
        <w:pStyle w:val="2019-20Bulletitalic"/>
      </w:pPr>
      <w:r w:rsidRPr="000137D7">
        <w:t>Shop Trading Reform Act 1996</w:t>
      </w:r>
    </w:p>
    <w:p w14:paraId="6FA3BD14" w14:textId="77777777" w:rsidR="000137D7" w:rsidRPr="000137D7" w:rsidRDefault="000137D7" w:rsidP="000137D7">
      <w:pPr>
        <w:pStyle w:val="2019-20Bulletitalic"/>
      </w:pPr>
      <w:r w:rsidRPr="000137D7">
        <w:t>Vital State Projects Act 1976</w:t>
      </w:r>
    </w:p>
    <w:p w14:paraId="779988E2" w14:textId="77777777" w:rsidR="000137D7" w:rsidRPr="000137D7" w:rsidRDefault="000137D7" w:rsidP="000137D7">
      <w:pPr>
        <w:pStyle w:val="2019-20Bullet"/>
        <w:numPr>
          <w:ilvl w:val="0"/>
          <w:numId w:val="0"/>
        </w:numPr>
        <w:ind w:left="284"/>
      </w:pPr>
    </w:p>
    <w:p w14:paraId="58253BD0" w14:textId="77777777" w:rsidR="000137D7" w:rsidRPr="000137D7" w:rsidRDefault="000137D7" w:rsidP="000137D7">
      <w:pPr>
        <w:pStyle w:val="2019-20HeadingC"/>
        <w:rPr>
          <w:rFonts w:eastAsia="Times"/>
        </w:rPr>
      </w:pPr>
      <w:r w:rsidRPr="000137D7">
        <w:rPr>
          <w:rFonts w:eastAsia="Times"/>
        </w:rPr>
        <w:lastRenderedPageBreak/>
        <w:t>Regulations</w:t>
      </w:r>
    </w:p>
    <w:p w14:paraId="27748231" w14:textId="3D53ED50" w:rsidR="000137D7" w:rsidRPr="000137D7" w:rsidRDefault="000137D7" w:rsidP="000137D7">
      <w:pPr>
        <w:pStyle w:val="2019-20Bullet"/>
      </w:pPr>
      <w:r w:rsidRPr="000137D7">
        <w:t>Agricultural Industry Development (Polls) Regulations 2011</w:t>
      </w:r>
    </w:p>
    <w:p w14:paraId="3BB34D4B" w14:textId="57C3F020" w:rsidR="000137D7" w:rsidRPr="000137D7" w:rsidRDefault="000137D7" w:rsidP="000137D7">
      <w:pPr>
        <w:pStyle w:val="2019-20Bullet"/>
      </w:pPr>
      <w:r w:rsidRPr="000137D7">
        <w:t>City of Melbourne (Electoral) Regulations 2012</w:t>
      </w:r>
    </w:p>
    <w:p w14:paraId="68A918A0" w14:textId="77777777" w:rsidR="000137D7" w:rsidRPr="000137D7" w:rsidRDefault="000137D7" w:rsidP="000137D7">
      <w:pPr>
        <w:pStyle w:val="2019-20Bullet"/>
      </w:pPr>
      <w:r w:rsidRPr="000137D7">
        <w:t>Electoral Regulations 2012</w:t>
      </w:r>
    </w:p>
    <w:p w14:paraId="3A229EEC" w14:textId="77777777" w:rsidR="000137D7" w:rsidRPr="000137D7" w:rsidRDefault="000137D7" w:rsidP="000137D7">
      <w:pPr>
        <w:pStyle w:val="2019-20Bullet"/>
      </w:pPr>
      <w:r w:rsidRPr="000137D7">
        <w:t>Fines Reform Regulations 2017</w:t>
      </w:r>
    </w:p>
    <w:p w14:paraId="5D3793AE" w14:textId="77777777" w:rsidR="000137D7" w:rsidRPr="000137D7" w:rsidRDefault="000137D7" w:rsidP="000137D7">
      <w:pPr>
        <w:pStyle w:val="2019-20Bullet"/>
      </w:pPr>
      <w:r w:rsidRPr="000137D7">
        <w:t>Infringements (General) Regulations 2006</w:t>
      </w:r>
    </w:p>
    <w:p w14:paraId="38297325" w14:textId="12DFE234" w:rsidR="000137D7" w:rsidRPr="000137D7" w:rsidRDefault="000137D7" w:rsidP="000137D7">
      <w:pPr>
        <w:pStyle w:val="2019-20Bullet"/>
      </w:pPr>
      <w:r w:rsidRPr="000137D7">
        <w:t>Infringements (Reporting and Prescribed Details and Forms) Regulations 2006</w:t>
      </w:r>
    </w:p>
    <w:p w14:paraId="293332BA" w14:textId="31F5B1EB" w:rsidR="000137D7" w:rsidRPr="000137D7" w:rsidRDefault="000137D7" w:rsidP="000137D7">
      <w:pPr>
        <w:pStyle w:val="2019-20Bullet"/>
      </w:pPr>
      <w:r w:rsidRPr="000137D7">
        <w:t>Legal Profession (Board Election) Regulations 2006</w:t>
      </w:r>
    </w:p>
    <w:p w14:paraId="2C2DCCB5" w14:textId="77777777" w:rsidR="000137D7" w:rsidRPr="000137D7" w:rsidRDefault="000137D7" w:rsidP="000137D7">
      <w:pPr>
        <w:pStyle w:val="2019-20Bullet"/>
      </w:pPr>
      <w:r w:rsidRPr="000137D7">
        <w:t>Liquor Control Reform Regulations 2009</w:t>
      </w:r>
    </w:p>
    <w:p w14:paraId="74130C00" w14:textId="607B0099" w:rsidR="000137D7" w:rsidRPr="000137D7" w:rsidRDefault="000137D7" w:rsidP="000137D7">
      <w:pPr>
        <w:pStyle w:val="2019-20Bullet"/>
      </w:pPr>
      <w:r w:rsidRPr="000137D7">
        <w:t xml:space="preserve">Local Government (Electoral) Regulations 2016 (to 7July 2020) </w:t>
      </w:r>
    </w:p>
    <w:p w14:paraId="02030DA2" w14:textId="17256B70" w:rsidR="000137D7" w:rsidRDefault="000137D7" w:rsidP="000137D7">
      <w:pPr>
        <w:pStyle w:val="2019-20Bullet"/>
      </w:pPr>
      <w:r w:rsidRPr="000137D7">
        <w:rPr>
          <w:lang w:val="en-AU"/>
        </w:rPr>
        <w:t>Local Government (Electoral) Regulations 2020 (from 7 July 2020)</w:t>
      </w:r>
    </w:p>
    <w:p w14:paraId="4DDE216C" w14:textId="77777777" w:rsidR="000137D7" w:rsidRDefault="000137D7">
      <w:pPr>
        <w:rPr>
          <w:rFonts w:ascii="Arial" w:hAnsi="Arial"/>
          <w:b/>
          <w:bCs/>
          <w:color w:val="00628F"/>
          <w:sz w:val="44"/>
          <w:szCs w:val="44"/>
          <w:lang w:val="fr-FR"/>
        </w:rPr>
      </w:pPr>
      <w:bookmarkStart w:id="59" w:name="_Toc369897641"/>
      <w:bookmarkStart w:id="60" w:name="_Toc399588978"/>
      <w:r>
        <w:rPr>
          <w:lang w:val="fr-FR"/>
        </w:rPr>
        <w:br w:type="page"/>
      </w:r>
    </w:p>
    <w:p w14:paraId="5A6D9B70" w14:textId="4C46A96A" w:rsidR="00E8677D" w:rsidRPr="004B38E2" w:rsidRDefault="00097073" w:rsidP="000137D7">
      <w:pPr>
        <w:pStyle w:val="2019-20HeadingB"/>
        <w:rPr>
          <w:lang w:val="fr-FR"/>
        </w:rPr>
      </w:pPr>
      <w:bookmarkStart w:id="61" w:name="_Toc55335200"/>
      <w:proofErr w:type="spellStart"/>
      <w:r w:rsidRPr="004B38E2">
        <w:rPr>
          <w:lang w:val="fr-FR"/>
        </w:rPr>
        <w:lastRenderedPageBreak/>
        <w:t>Appendix</w:t>
      </w:r>
      <w:proofErr w:type="spellEnd"/>
      <w:r w:rsidRPr="004B38E2">
        <w:rPr>
          <w:lang w:val="fr-FR"/>
        </w:rPr>
        <w:t xml:space="preserve"> </w:t>
      </w:r>
      <w:proofErr w:type="gramStart"/>
      <w:r w:rsidRPr="004B38E2">
        <w:rPr>
          <w:lang w:val="fr-FR"/>
        </w:rPr>
        <w:t>C:</w:t>
      </w:r>
      <w:proofErr w:type="gramEnd"/>
      <w:r w:rsidRPr="004B38E2">
        <w:rPr>
          <w:lang w:val="fr-FR"/>
        </w:rPr>
        <w:t xml:space="preserve"> </w:t>
      </w:r>
      <w:proofErr w:type="spellStart"/>
      <w:r w:rsidRPr="004B38E2">
        <w:rPr>
          <w:lang w:val="fr-FR"/>
        </w:rPr>
        <w:t>Additional</w:t>
      </w:r>
      <w:proofErr w:type="spellEnd"/>
      <w:r w:rsidRPr="004B38E2">
        <w:rPr>
          <w:lang w:val="fr-FR"/>
        </w:rPr>
        <w:t xml:space="preserve"> information </w:t>
      </w:r>
      <w:proofErr w:type="spellStart"/>
      <w:r w:rsidRPr="004B38E2">
        <w:rPr>
          <w:lang w:val="fr-FR"/>
        </w:rPr>
        <w:t>available</w:t>
      </w:r>
      <w:proofErr w:type="spellEnd"/>
      <w:r w:rsidRPr="004B38E2">
        <w:rPr>
          <w:lang w:val="fr-FR"/>
        </w:rPr>
        <w:t xml:space="preserve"> on </w:t>
      </w:r>
      <w:proofErr w:type="spellStart"/>
      <w:r w:rsidRPr="004B38E2">
        <w:rPr>
          <w:lang w:val="fr-FR"/>
        </w:rPr>
        <w:t>request</w:t>
      </w:r>
      <w:bookmarkEnd w:id="61"/>
      <w:proofErr w:type="spellEnd"/>
      <w:r w:rsidRPr="004B38E2">
        <w:rPr>
          <w:lang w:val="fr-FR"/>
        </w:rPr>
        <w:t xml:space="preserve">  </w:t>
      </w:r>
      <w:bookmarkEnd w:id="59"/>
      <w:bookmarkEnd w:id="60"/>
    </w:p>
    <w:p w14:paraId="35E425C0" w14:textId="77777777" w:rsidR="000137D7" w:rsidRDefault="000137D7" w:rsidP="000137D7">
      <w:pPr>
        <w:pStyle w:val="2019-20Bodycopy"/>
      </w:pPr>
      <w:bookmarkStart w:id="62" w:name="_Toc369897642"/>
      <w:bookmarkStart w:id="63" w:name="_Toc399588979"/>
      <w:r>
        <w:t>On request, the following information sets are available from the VEC:</w:t>
      </w:r>
    </w:p>
    <w:p w14:paraId="0C88FCE3" w14:textId="14FC85AF" w:rsidR="000137D7" w:rsidRDefault="000137D7" w:rsidP="000137D7">
      <w:pPr>
        <w:pStyle w:val="2019-20Bullet"/>
      </w:pPr>
      <w:r>
        <w:t>details of publications produced by the VEC about itself, and where these can be obtained</w:t>
      </w:r>
    </w:p>
    <w:p w14:paraId="7E5A4489" w14:textId="36A15701" w:rsidR="000137D7" w:rsidRDefault="000137D7" w:rsidP="000137D7">
      <w:pPr>
        <w:pStyle w:val="2019-20Bullet"/>
      </w:pPr>
      <w:r>
        <w:t>details of changes in prices, fees, charges, rates and levies charged by the VEC</w:t>
      </w:r>
    </w:p>
    <w:p w14:paraId="68044530" w14:textId="66937F54" w:rsidR="000137D7" w:rsidRDefault="000137D7" w:rsidP="000137D7">
      <w:pPr>
        <w:pStyle w:val="2019-20Bullet"/>
      </w:pPr>
      <w:r>
        <w:t>details of any major external reviews carried out in respect of the operation of the VEC</w:t>
      </w:r>
    </w:p>
    <w:p w14:paraId="06DF2160" w14:textId="43889BAC" w:rsidR="000137D7" w:rsidRDefault="000137D7" w:rsidP="000137D7">
      <w:pPr>
        <w:pStyle w:val="2019-20Bullet"/>
      </w:pPr>
      <w:r>
        <w:t>details of major research and development activities undertaken by the VEC that are not otherwise covered in this report</w:t>
      </w:r>
    </w:p>
    <w:p w14:paraId="391018AC" w14:textId="6AC8ED5F" w:rsidR="000137D7" w:rsidRDefault="000137D7" w:rsidP="000137D7">
      <w:pPr>
        <w:pStyle w:val="2019-20Bullet"/>
      </w:pPr>
      <w:r>
        <w:t>details of overseas visits undertaken, including a summary of the objectives and outcomes of each visit</w:t>
      </w:r>
    </w:p>
    <w:p w14:paraId="398F4C30" w14:textId="39475830" w:rsidR="000137D7" w:rsidRDefault="000137D7" w:rsidP="000137D7">
      <w:pPr>
        <w:pStyle w:val="2019-20Bullet"/>
      </w:pPr>
      <w:r>
        <w:rPr>
          <w:spacing w:val="-2"/>
        </w:rPr>
        <w:t>details of assessments and measures undertaken to improve the occupational health and safety of employees not otherwise detailed in this report</w:t>
      </w:r>
    </w:p>
    <w:p w14:paraId="496A8EC6" w14:textId="010EFAE4" w:rsidR="000137D7" w:rsidRDefault="000137D7" w:rsidP="000137D7">
      <w:pPr>
        <w:pStyle w:val="2019-20Bullet"/>
      </w:pPr>
      <w:r>
        <w:t>a general statement on industrial relations within the VEC and details of time lost through industrial accidents and disputes.</w:t>
      </w:r>
    </w:p>
    <w:p w14:paraId="7E463BA4" w14:textId="77777777" w:rsidR="001E3AA1" w:rsidRDefault="001E3AA1" w:rsidP="001E3AA1">
      <w:pPr>
        <w:pStyle w:val="DHHSbullet1"/>
        <w:numPr>
          <w:ilvl w:val="0"/>
          <w:numId w:val="0"/>
        </w:numPr>
        <w:ind w:left="284" w:hanging="284"/>
      </w:pPr>
    </w:p>
    <w:p w14:paraId="51F014A9" w14:textId="41F38AD4" w:rsidR="00097073" w:rsidRDefault="00097073" w:rsidP="001E3AA1">
      <w:pPr>
        <w:rPr>
          <w:rFonts w:ascii="Arial" w:eastAsia="Times" w:hAnsi="Arial"/>
          <w:b/>
          <w:bCs/>
          <w:color w:val="009B9A"/>
          <w:sz w:val="44"/>
          <w:szCs w:val="44"/>
        </w:rPr>
      </w:pPr>
      <w:r>
        <w:rPr>
          <w:rFonts w:eastAsia="Times"/>
        </w:rPr>
        <w:br w:type="page"/>
      </w:r>
    </w:p>
    <w:p w14:paraId="563436DE" w14:textId="5B44257C" w:rsidR="000137D7" w:rsidRDefault="000137D7" w:rsidP="000137D7">
      <w:pPr>
        <w:pStyle w:val="2019-20HeadingB"/>
        <w:rPr>
          <w:vertAlign w:val="superscript"/>
        </w:rPr>
      </w:pPr>
      <w:bookmarkStart w:id="64" w:name="_Toc55335201"/>
      <w:bookmarkStart w:id="65" w:name="_Toc369897643"/>
      <w:bookmarkEnd w:id="62"/>
      <w:bookmarkEnd w:id="63"/>
      <w:r>
        <w:lastRenderedPageBreak/>
        <w:t xml:space="preserve">Appendix D: Reporting procedures under the </w:t>
      </w:r>
      <w:r w:rsidRPr="005E0691">
        <w:rPr>
          <w:rStyle w:val="2019-20Bodycopyitalic"/>
        </w:rPr>
        <w:t>Public Interest Disclosures Act 2012</w:t>
      </w:r>
      <w:r>
        <w:t> </w:t>
      </w:r>
      <w:r>
        <w:rPr>
          <w:vertAlign w:val="superscript"/>
        </w:rPr>
        <w:t>3</w:t>
      </w:r>
      <w:bookmarkEnd w:id="64"/>
    </w:p>
    <w:p w14:paraId="777A79D8" w14:textId="77777777" w:rsidR="000137D7" w:rsidRPr="000137D7" w:rsidRDefault="000137D7" w:rsidP="000137D7">
      <w:pPr>
        <w:pStyle w:val="2019-20Bodycopy"/>
      </w:pPr>
      <w:bookmarkStart w:id="66" w:name="_Toc399588980"/>
      <w:r w:rsidRPr="000137D7">
        <w:t>Disclosures of improper conduct or detrimental action by the Electoral Commissioner or another officer of the VEC must be made to the Independent Broad-based Anti-</w:t>
      </w:r>
      <w:proofErr w:type="gramStart"/>
      <w:r w:rsidRPr="000137D7">
        <w:t>corruption</w:t>
      </w:r>
      <w:proofErr w:type="gramEnd"/>
      <w:r w:rsidRPr="000137D7">
        <w:t xml:space="preserve"> Commission (IBAC).</w:t>
      </w:r>
    </w:p>
    <w:p w14:paraId="30A1546C" w14:textId="77777777" w:rsidR="000137D7" w:rsidRPr="000137D7" w:rsidRDefault="000137D7" w:rsidP="000137D7">
      <w:pPr>
        <w:pStyle w:val="2019-20Bodycopy"/>
      </w:pPr>
      <w:r w:rsidRPr="000137D7">
        <w:rPr>
          <w:b/>
          <w:bCs/>
        </w:rPr>
        <w:t>Independent Broad-based Anti-</w:t>
      </w:r>
      <w:proofErr w:type="gramStart"/>
      <w:r w:rsidRPr="000137D7">
        <w:rPr>
          <w:b/>
          <w:bCs/>
        </w:rPr>
        <w:t>corruption</w:t>
      </w:r>
      <w:proofErr w:type="gramEnd"/>
      <w:r w:rsidRPr="000137D7">
        <w:rPr>
          <w:b/>
          <w:bCs/>
        </w:rPr>
        <w:t xml:space="preserve"> Commission</w:t>
      </w:r>
      <w:r w:rsidRPr="000137D7">
        <w:rPr>
          <w:b/>
          <w:bCs/>
        </w:rPr>
        <w:br/>
      </w:r>
      <w:r w:rsidRPr="000137D7">
        <w:t xml:space="preserve">GPO Box 24234 </w:t>
      </w:r>
      <w:r w:rsidRPr="000137D7">
        <w:br/>
        <w:t xml:space="preserve">Melbourne VIC 3001 </w:t>
      </w:r>
      <w:r w:rsidRPr="000137D7">
        <w:br/>
        <w:t>Phone 1300 735 135</w:t>
      </w:r>
    </w:p>
    <w:p w14:paraId="38307DF0" w14:textId="77777777" w:rsidR="000137D7" w:rsidRPr="000137D7" w:rsidRDefault="000137D7" w:rsidP="000137D7">
      <w:pPr>
        <w:pStyle w:val="2019-20HeadingC"/>
        <w:rPr>
          <w:rFonts w:eastAsia="Times"/>
        </w:rPr>
      </w:pPr>
      <w:r w:rsidRPr="000137D7">
        <w:rPr>
          <w:rFonts w:eastAsia="Times"/>
        </w:rPr>
        <w:t>Further information</w:t>
      </w:r>
    </w:p>
    <w:p w14:paraId="375C3DB3" w14:textId="77777777" w:rsidR="000137D7" w:rsidRPr="000137D7" w:rsidRDefault="000137D7" w:rsidP="000137D7">
      <w:pPr>
        <w:pStyle w:val="2019-20Bodycopy"/>
      </w:pPr>
      <w:r w:rsidRPr="000137D7">
        <w:t>Written guidelines outlining the system for reporting disclosures of improper conduct or detrimental action by the VEC or its employees, and the disclosure handling procedures, are available from the VEC.</w:t>
      </w:r>
    </w:p>
    <w:p w14:paraId="33F36B4D" w14:textId="77777777" w:rsidR="000137D7" w:rsidRDefault="000137D7" w:rsidP="000137D7">
      <w:pPr>
        <w:pStyle w:val="2019-20Bodycopy"/>
      </w:pPr>
    </w:p>
    <w:p w14:paraId="63EF78BA" w14:textId="77777777" w:rsidR="000137D7" w:rsidRPr="000137D7" w:rsidRDefault="000137D7" w:rsidP="000137D7">
      <w:pPr>
        <w:pStyle w:val="2019-20tablefigurenote"/>
        <w:rPr>
          <w:lang w:val="en-US"/>
        </w:rPr>
      </w:pPr>
      <w:proofErr w:type="gramStart"/>
      <w:r w:rsidRPr="000137D7">
        <w:rPr>
          <w:vertAlign w:val="superscript"/>
          <w:lang w:val="en-US"/>
        </w:rPr>
        <w:t>3</w:t>
      </w:r>
      <w:r w:rsidRPr="000137D7">
        <w:rPr>
          <w:lang w:val="en-US"/>
        </w:rPr>
        <w:t xml:space="preserve">  Formerly</w:t>
      </w:r>
      <w:proofErr w:type="gramEnd"/>
      <w:r w:rsidRPr="000137D7">
        <w:rPr>
          <w:lang w:val="en-US"/>
        </w:rPr>
        <w:t xml:space="preserve"> known as the Protected Disclosure Act 2012</w:t>
      </w:r>
    </w:p>
    <w:p w14:paraId="7149719D" w14:textId="605EE7E7" w:rsidR="00097073" w:rsidRDefault="00097073" w:rsidP="001E3AA1">
      <w:pPr>
        <w:pStyle w:val="DHHSbody"/>
        <w:rPr>
          <w:color w:val="009B9A"/>
          <w:sz w:val="44"/>
          <w:szCs w:val="44"/>
        </w:rPr>
      </w:pPr>
      <w:r>
        <w:br w:type="page"/>
      </w:r>
    </w:p>
    <w:p w14:paraId="71BCCD3D" w14:textId="13FBF208" w:rsidR="00FE2014" w:rsidRPr="00FE2014" w:rsidRDefault="00097073" w:rsidP="00534BA1">
      <w:pPr>
        <w:pStyle w:val="2019-20HeadingB"/>
      </w:pPr>
      <w:bookmarkStart w:id="67" w:name="_Toc55335202"/>
      <w:r w:rsidRPr="00097073">
        <w:lastRenderedPageBreak/>
        <w:t xml:space="preserve">Appendix E: Making a request under the </w:t>
      </w:r>
      <w:r w:rsidRPr="005E0691">
        <w:rPr>
          <w:rStyle w:val="2019-20Bodycopyitalic"/>
        </w:rPr>
        <w:t>Freedom of Information Act 1982</w:t>
      </w:r>
      <w:bookmarkEnd w:id="67"/>
      <w:r w:rsidRPr="00097073">
        <w:t xml:space="preserve"> </w:t>
      </w:r>
      <w:r>
        <w:t xml:space="preserve"> </w:t>
      </w:r>
      <w:bookmarkEnd w:id="65"/>
      <w:bookmarkEnd w:id="66"/>
    </w:p>
    <w:p w14:paraId="3B0278DC" w14:textId="77777777" w:rsidR="00534BA1" w:rsidRPr="00534BA1" w:rsidRDefault="00534BA1" w:rsidP="00534BA1">
      <w:pPr>
        <w:pStyle w:val="2019-20Bodycopy"/>
      </w:pPr>
      <w:bookmarkStart w:id="68" w:name="_Toc369897646"/>
      <w:bookmarkStart w:id="69" w:name="_Toc399588981"/>
      <w:r w:rsidRPr="00534BA1">
        <w:t xml:space="preserve">As detailed in section 17 of the FOI Act, access to documents may be obtained through written request to the Freedom of Information Officer. </w:t>
      </w:r>
    </w:p>
    <w:p w14:paraId="68E361F7" w14:textId="77777777" w:rsidR="00534BA1" w:rsidRPr="00534BA1" w:rsidRDefault="00534BA1" w:rsidP="00534BA1">
      <w:pPr>
        <w:pStyle w:val="2019-20Bodycopy"/>
      </w:pPr>
      <w:r w:rsidRPr="00534BA1">
        <w:t>In summary, requests should:</w:t>
      </w:r>
    </w:p>
    <w:p w14:paraId="76323CF5" w14:textId="77777777" w:rsidR="00534BA1" w:rsidRPr="00534BA1" w:rsidRDefault="00534BA1" w:rsidP="00534BA1">
      <w:pPr>
        <w:pStyle w:val="2019-20Bullet"/>
      </w:pPr>
      <w:r w:rsidRPr="00534BA1">
        <w:t>be in writing</w:t>
      </w:r>
    </w:p>
    <w:p w14:paraId="0059895B" w14:textId="47D56F4D" w:rsidR="00534BA1" w:rsidRPr="00534BA1" w:rsidRDefault="00534BA1" w:rsidP="00534BA1">
      <w:pPr>
        <w:pStyle w:val="2019-20Bullet"/>
      </w:pPr>
      <w:r w:rsidRPr="00534BA1">
        <w:t xml:space="preserve">identify as clearly as possible which document is being requested </w:t>
      </w:r>
    </w:p>
    <w:p w14:paraId="05F70F66" w14:textId="77777777" w:rsidR="00534BA1" w:rsidRPr="00534BA1" w:rsidRDefault="00534BA1" w:rsidP="00534BA1">
      <w:pPr>
        <w:pStyle w:val="2019-20Bullet"/>
        <w:numPr>
          <w:ilvl w:val="0"/>
          <w:numId w:val="0"/>
        </w:numPr>
        <w:ind w:left="284"/>
      </w:pPr>
      <w:r w:rsidRPr="00534BA1">
        <w:t>and</w:t>
      </w:r>
    </w:p>
    <w:p w14:paraId="72167D64" w14:textId="621BC63F" w:rsidR="00534BA1" w:rsidRPr="00534BA1" w:rsidRDefault="00534BA1" w:rsidP="00534BA1">
      <w:pPr>
        <w:pStyle w:val="2019-20Bullet"/>
      </w:pPr>
      <w:r w:rsidRPr="00534BA1">
        <w:t>be accompanied by the appropriate application fee (the fee may be waived in certain circumstances).</w:t>
      </w:r>
    </w:p>
    <w:p w14:paraId="63D55C86" w14:textId="77777777" w:rsidR="00534BA1" w:rsidRPr="00534BA1" w:rsidRDefault="00534BA1" w:rsidP="00534BA1">
      <w:pPr>
        <w:pStyle w:val="2019-20Bodycopy"/>
      </w:pPr>
      <w:r w:rsidRPr="00534BA1">
        <w:t>Requests for documents in the possession of the VEC should be lodged by email to foi@vec.vic.gov.au or by mail addressed to:</w:t>
      </w:r>
    </w:p>
    <w:p w14:paraId="672117DD" w14:textId="5E914097" w:rsidR="00534BA1" w:rsidRPr="00534BA1" w:rsidRDefault="00534BA1" w:rsidP="00534BA1">
      <w:pPr>
        <w:pStyle w:val="2019-20Bodycopy"/>
      </w:pPr>
      <w:r w:rsidRPr="00534BA1">
        <w:rPr>
          <w:b/>
          <w:bCs/>
        </w:rPr>
        <w:t>Freedom of Information Officer</w:t>
      </w:r>
      <w:r w:rsidRPr="00534BA1">
        <w:t xml:space="preserve"> </w:t>
      </w:r>
      <w:r w:rsidRPr="00534BA1">
        <w:br/>
        <w:t xml:space="preserve">Victorian Electoral Commission </w:t>
      </w:r>
      <w:r w:rsidRPr="00534BA1">
        <w:br/>
        <w:t xml:space="preserve">Level 11, 530 Collins Street </w:t>
      </w:r>
      <w:r w:rsidRPr="00534BA1">
        <w:br/>
        <w:t>Melbourne VIC 3000</w:t>
      </w:r>
    </w:p>
    <w:p w14:paraId="7B9D5E36" w14:textId="77777777" w:rsidR="00534BA1" w:rsidRPr="00534BA1" w:rsidRDefault="00534BA1" w:rsidP="00534BA1">
      <w:pPr>
        <w:pStyle w:val="2019-20Bodycopy"/>
      </w:pPr>
      <w:r w:rsidRPr="00534BA1">
        <w:t>Access charges may also apply once documents have been processed and a decision on access is made; for example, photocopying and search and retrieval charges.</w:t>
      </w:r>
    </w:p>
    <w:p w14:paraId="5F343128" w14:textId="77777777" w:rsidR="00534BA1" w:rsidRPr="00534BA1" w:rsidRDefault="00534BA1" w:rsidP="00534BA1">
      <w:pPr>
        <w:pStyle w:val="2019-20Bodycopy"/>
      </w:pPr>
      <w:r w:rsidRPr="00534BA1">
        <w:t>The VEC may arrange with the applicant to provide information or documents outside of the FOI Act. This avoids the need for processing a formal FOI request.</w:t>
      </w:r>
    </w:p>
    <w:p w14:paraId="704EA8F7" w14:textId="77777777" w:rsidR="00534BA1" w:rsidRPr="00534BA1" w:rsidRDefault="00534BA1" w:rsidP="00534BA1">
      <w:pPr>
        <w:pStyle w:val="2019-20Bodycopy"/>
      </w:pPr>
      <w:r w:rsidRPr="00534BA1">
        <w:t>Information that may be released outside of the FOI Act includes:</w:t>
      </w:r>
    </w:p>
    <w:p w14:paraId="14B4F8FB" w14:textId="77777777" w:rsidR="00534BA1" w:rsidRPr="00534BA1" w:rsidRDefault="00534BA1" w:rsidP="00534BA1">
      <w:pPr>
        <w:pStyle w:val="2019-20Bullet"/>
      </w:pPr>
      <w:r w:rsidRPr="00534BA1">
        <w:t xml:space="preserve">information relating only to the applicant </w:t>
      </w:r>
    </w:p>
    <w:p w14:paraId="7DC0625D" w14:textId="0567DBAB" w:rsidR="00534BA1" w:rsidRPr="00534BA1" w:rsidRDefault="00534BA1" w:rsidP="00534BA1">
      <w:pPr>
        <w:pStyle w:val="2019-20Bullet"/>
      </w:pPr>
      <w:r w:rsidRPr="00534BA1">
        <w:t>information that may have been previously released to another applicant</w:t>
      </w:r>
    </w:p>
    <w:p w14:paraId="588A77EE" w14:textId="7C62D76E" w:rsidR="00534BA1" w:rsidRPr="00534BA1" w:rsidRDefault="00534BA1" w:rsidP="00534BA1">
      <w:pPr>
        <w:pStyle w:val="2019-20Bullet"/>
      </w:pPr>
      <w:r w:rsidRPr="00534BA1">
        <w:t>publicly available information.</w:t>
      </w:r>
    </w:p>
    <w:p w14:paraId="5327BFE6" w14:textId="77777777" w:rsidR="00534BA1" w:rsidRPr="00534BA1" w:rsidRDefault="00534BA1" w:rsidP="00534BA1">
      <w:pPr>
        <w:pStyle w:val="2019-20Bodycopy"/>
      </w:pPr>
      <w:r w:rsidRPr="00534BA1">
        <w:t>Further information regarding Freedom of Information can be found at the Victorian Government Freedom of Information website (ovic.vic.gov.au).</w:t>
      </w:r>
    </w:p>
    <w:p w14:paraId="0C78110F" w14:textId="77777777" w:rsidR="00534BA1" w:rsidRDefault="00534BA1" w:rsidP="00534BA1">
      <w:pPr>
        <w:pStyle w:val="2019-20Bodycopy"/>
        <w:rPr>
          <w:color w:val="00628F"/>
          <w:sz w:val="44"/>
          <w:szCs w:val="44"/>
        </w:rPr>
      </w:pPr>
      <w:r>
        <w:br w:type="page"/>
      </w:r>
    </w:p>
    <w:p w14:paraId="4AD6D92A" w14:textId="3586B91B" w:rsidR="00620210" w:rsidRDefault="00097073" w:rsidP="00CB32F4">
      <w:pPr>
        <w:pStyle w:val="2019-20HeadingB"/>
      </w:pPr>
      <w:bookmarkStart w:id="70" w:name="_Toc55335203"/>
      <w:r w:rsidRPr="00097073">
        <w:lastRenderedPageBreak/>
        <w:t>Appendix F: Attestation for compliance</w:t>
      </w:r>
      <w:bookmarkEnd w:id="70"/>
      <w:r w:rsidRPr="00097073">
        <w:t xml:space="preserve"> </w:t>
      </w:r>
      <w:bookmarkEnd w:id="68"/>
      <w:bookmarkEnd w:id="69"/>
    </w:p>
    <w:p w14:paraId="61FBE4F0" w14:textId="635FE46E" w:rsidR="00727E2C" w:rsidRDefault="00727E2C" w:rsidP="00160E50">
      <w:pPr>
        <w:pStyle w:val="DHHSbody"/>
      </w:pPr>
      <w:r>
        <w:rPr>
          <w:noProof/>
        </w:rPr>
        <w:drawing>
          <wp:inline distT="0" distB="0" distL="0" distR="0" wp14:anchorId="13D84B46" wp14:editId="05D09AA0">
            <wp:extent cx="5209618" cy="7776894"/>
            <wp:effectExtent l="88900" t="88900" r="137160" b="135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ttestation.jpg"/>
                    <pic:cNvPicPr/>
                  </pic:nvPicPr>
                  <pic:blipFill>
                    <a:blip r:embed="rId86"/>
                    <a:stretch>
                      <a:fillRect/>
                    </a:stretch>
                  </pic:blipFill>
                  <pic:spPr>
                    <a:xfrm>
                      <a:off x="0" y="0"/>
                      <a:ext cx="5209618" cy="7776894"/>
                    </a:xfrm>
                    <a:prstGeom prst="rect">
                      <a:avLst/>
                    </a:prstGeom>
                    <a:effectLst>
                      <a:outerShdw blurRad="127000" dist="38100" dir="2700000" algn="tl" rotWithShape="0">
                        <a:prstClr val="black">
                          <a:alpha val="40000"/>
                        </a:prstClr>
                      </a:outerShdw>
                    </a:effectLst>
                  </pic:spPr>
                </pic:pic>
              </a:graphicData>
            </a:graphic>
          </wp:inline>
        </w:drawing>
      </w:r>
    </w:p>
    <w:p w14:paraId="70CB33EA" w14:textId="77777777" w:rsidR="00727E2C" w:rsidRDefault="00727E2C">
      <w:pPr>
        <w:rPr>
          <w:rFonts w:ascii="Arial" w:eastAsia="Times" w:hAnsi="Arial"/>
          <w:sz w:val="20"/>
          <w:lang w:val="en-US"/>
        </w:rPr>
      </w:pPr>
      <w:r>
        <w:br w:type="page"/>
      </w:r>
    </w:p>
    <w:p w14:paraId="6F25C8C4" w14:textId="77777777" w:rsidR="004E4F5D" w:rsidRDefault="004E4F5D" w:rsidP="004E4F5D">
      <w:pPr>
        <w:pStyle w:val="2019-20HeadingB"/>
      </w:pPr>
      <w:bookmarkStart w:id="71" w:name="_Toc55335204"/>
      <w:r>
        <w:lastRenderedPageBreak/>
        <w:t>Appendix G: Report of the Electoral Boundaries Commission, 2019–20</w:t>
      </w:r>
      <w:bookmarkEnd w:id="71"/>
    </w:p>
    <w:p w14:paraId="3E7CB6BB" w14:textId="77777777" w:rsidR="004E4F5D" w:rsidRPr="004E4F5D" w:rsidRDefault="004E4F5D" w:rsidP="004E4F5D">
      <w:pPr>
        <w:pStyle w:val="2019-20Bodycopy"/>
      </w:pPr>
      <w:r w:rsidRPr="004E4F5D">
        <w:t xml:space="preserve">The EBC is constituted under the </w:t>
      </w:r>
      <w:r w:rsidRPr="005E0691">
        <w:rPr>
          <w:rStyle w:val="2019-20Bodycopyitalic"/>
        </w:rPr>
        <w:t>Electoral Boundaries Commission Act 1982</w:t>
      </w:r>
      <w:r w:rsidRPr="004E4F5D">
        <w:t xml:space="preserve"> and must establish and maintain electorates of approximately equal enrolment (that is, not varying by more than 10% from the average for each House of Parliament) for the conduct of Parliamentary elections.</w:t>
      </w:r>
    </w:p>
    <w:p w14:paraId="517AE844" w14:textId="77777777" w:rsidR="004E4F5D" w:rsidRPr="004E4F5D" w:rsidRDefault="004E4F5D" w:rsidP="004E4F5D">
      <w:pPr>
        <w:pStyle w:val="2019-20Bodycopy"/>
      </w:pPr>
      <w:r w:rsidRPr="004E4F5D">
        <w:t>The members of the EBC during 2019–20 were:</w:t>
      </w:r>
    </w:p>
    <w:p w14:paraId="732D6BB7" w14:textId="5C069AF7" w:rsidR="004E4F5D" w:rsidRPr="004E4F5D" w:rsidRDefault="004E4F5D" w:rsidP="004E4F5D">
      <w:pPr>
        <w:pStyle w:val="2019-20Bullet"/>
      </w:pPr>
      <w:r w:rsidRPr="004E4F5D">
        <w:t xml:space="preserve">the </w:t>
      </w:r>
      <w:proofErr w:type="spellStart"/>
      <w:r w:rsidRPr="004E4F5D">
        <w:t>Honourable</w:t>
      </w:r>
      <w:proofErr w:type="spellEnd"/>
      <w:r w:rsidRPr="004E4F5D">
        <w:t xml:space="preserve"> Justice Peter Kidd, Chief Judge of the County Court of Victoria (Chairman)</w:t>
      </w:r>
    </w:p>
    <w:p w14:paraId="308A44B7" w14:textId="0473D50B" w:rsidR="004E4F5D" w:rsidRPr="004E4F5D" w:rsidRDefault="004E4F5D" w:rsidP="004E4F5D">
      <w:pPr>
        <w:pStyle w:val="2019-20Bullet"/>
      </w:pPr>
      <w:proofErr w:type="spellStart"/>
      <w:r w:rsidRPr="004E4F5D">
        <w:t>Mr</w:t>
      </w:r>
      <w:proofErr w:type="spellEnd"/>
      <w:r w:rsidRPr="004E4F5D">
        <w:t> Warwick Gately AM, Electoral Commissioner</w:t>
      </w:r>
    </w:p>
    <w:p w14:paraId="5F4C742F" w14:textId="3AC2F094" w:rsidR="004E4F5D" w:rsidRPr="004E4F5D" w:rsidRDefault="004E4F5D" w:rsidP="004E4F5D">
      <w:pPr>
        <w:pStyle w:val="2019-20Bullet"/>
      </w:pPr>
      <w:proofErr w:type="spellStart"/>
      <w:r w:rsidRPr="004E4F5D">
        <w:t>Mr</w:t>
      </w:r>
      <w:proofErr w:type="spellEnd"/>
      <w:r w:rsidRPr="004E4F5D">
        <w:t xml:space="preserve"> Craig Sandy, Surveyor-General for Victoria. </w:t>
      </w:r>
    </w:p>
    <w:p w14:paraId="13121EF2" w14:textId="77777777" w:rsidR="004E4F5D" w:rsidRPr="004E4F5D" w:rsidRDefault="004E4F5D" w:rsidP="004E4F5D">
      <w:pPr>
        <w:pStyle w:val="2019-20Bodycopy"/>
      </w:pPr>
      <w:r w:rsidRPr="004E4F5D">
        <w:t>The VEC provides administrative and technical support to the EBC and Dr Paul Thornton-Smith of the VEC is the secretary.</w:t>
      </w:r>
    </w:p>
    <w:p w14:paraId="3939E4A9" w14:textId="77777777" w:rsidR="004E4F5D" w:rsidRPr="004E4F5D" w:rsidRDefault="004E4F5D" w:rsidP="004E4F5D">
      <w:pPr>
        <w:pStyle w:val="2019-20Bodycopy"/>
      </w:pPr>
      <w:r w:rsidRPr="004E4F5D">
        <w:t>The next redivision of electoral boundaries will commence in November 2020, two years before the 2022 State election, in accordance with the provision that a redivision must take place after every two general elections.</w:t>
      </w:r>
    </w:p>
    <w:p w14:paraId="7D05EA74" w14:textId="3C0FC8C8" w:rsidR="004E4F5D" w:rsidRDefault="004E4F5D" w:rsidP="004E4F5D">
      <w:pPr>
        <w:pStyle w:val="2019-20Bodycopy"/>
      </w:pPr>
      <w:r w:rsidRPr="004E4F5D">
        <w:t xml:space="preserve">The EBC met on 1 May 2020 to plan for the redivision. The meeting considered current disparities in electoral enrolments across Victoria, the allocation of resources for the redivision, the engagement of a demographer to provide elector projections down to a local level, and the development of a mapping tool to facilitate submissions by the public. </w:t>
      </w:r>
    </w:p>
    <w:p w14:paraId="44966ECE" w14:textId="77777777" w:rsidR="00012A03" w:rsidRPr="004E4F5D" w:rsidRDefault="00012A03" w:rsidP="00012A03">
      <w:pPr>
        <w:pStyle w:val="2019-20Bodycopy"/>
      </w:pPr>
    </w:p>
    <w:p w14:paraId="64ABC9F0" w14:textId="1DA286BC" w:rsidR="003A027B" w:rsidRPr="003A027B" w:rsidRDefault="00C92B10" w:rsidP="00012A03">
      <w:pPr>
        <w:pStyle w:val="2019-20Bodycopy"/>
      </w:pPr>
      <w:r>
        <w:rPr>
          <w:noProof/>
        </w:rPr>
        <w:drawing>
          <wp:anchor distT="0" distB="0" distL="114300" distR="114300" simplePos="0" relativeHeight="251710464" behindDoc="0" locked="0" layoutInCell="1" allowOverlap="1" wp14:anchorId="7F179A82" wp14:editId="478F609E">
            <wp:simplePos x="0" y="0"/>
            <wp:positionH relativeFrom="column">
              <wp:posOffset>0</wp:posOffset>
            </wp:positionH>
            <wp:positionV relativeFrom="paragraph">
              <wp:posOffset>248920</wp:posOffset>
            </wp:positionV>
            <wp:extent cx="1343660" cy="1430020"/>
            <wp:effectExtent l="0" t="0" r="2540"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ange Crush:Work:~Cordial:Current Work:2. Live:VEC001 Annual Report 16-17:Final Files:171004 Final Print:Internals:Final Links:EBC Logo Portrait MONO.pdf"/>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343660" cy="143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4A0984" w14:textId="2AF9F568" w:rsidR="00936870" w:rsidRDefault="00936870">
      <w:pPr>
        <w:rPr>
          <w:rFonts w:ascii="Arial" w:eastAsia="Times" w:hAnsi="Arial"/>
          <w:sz w:val="20"/>
          <w:lang w:val="en-US"/>
        </w:rPr>
      </w:pPr>
      <w:r>
        <w:br w:type="page"/>
      </w:r>
    </w:p>
    <w:p w14:paraId="1BBDE97A" w14:textId="465265EB" w:rsidR="003A027B" w:rsidRPr="003A027B" w:rsidRDefault="007A02AF" w:rsidP="007A02AF">
      <w:pPr>
        <w:pStyle w:val="2019-20HeadingB"/>
        <w:rPr>
          <w:lang w:val="en-US"/>
        </w:rPr>
      </w:pPr>
      <w:bookmarkStart w:id="72" w:name="_Toc55335205"/>
      <w:r>
        <w:rPr>
          <w:lang w:val="en-US"/>
        </w:rPr>
        <w:lastRenderedPageBreak/>
        <w:t>Glossary</w:t>
      </w:r>
      <w:bookmarkEnd w:id="72"/>
    </w:p>
    <w:p w14:paraId="3F9C8EC4" w14:textId="77777777" w:rsidR="007A02AF" w:rsidRPr="007A02AF" w:rsidRDefault="007A02AF" w:rsidP="007A02AF">
      <w:pPr>
        <w:pStyle w:val="2019-20HeadingE"/>
      </w:pPr>
      <w:r w:rsidRPr="007A02AF">
        <w:t>Attendance election</w:t>
      </w:r>
    </w:p>
    <w:p w14:paraId="741DD0B0" w14:textId="77777777" w:rsidR="007A02AF" w:rsidRPr="007A02AF" w:rsidRDefault="007A02AF" w:rsidP="007A02AF">
      <w:pPr>
        <w:pStyle w:val="2019-20Bodycopy"/>
      </w:pPr>
      <w:r w:rsidRPr="007A02AF">
        <w:t xml:space="preserve">In an attendance election, voting is conducted at voting </w:t>
      </w:r>
      <w:proofErr w:type="spellStart"/>
      <w:r w:rsidRPr="007A02AF">
        <w:t>centres</w:t>
      </w:r>
      <w:proofErr w:type="spellEnd"/>
      <w:r w:rsidRPr="007A02AF">
        <w:t xml:space="preserve"> on election day, although voters may vote at early voting </w:t>
      </w:r>
      <w:proofErr w:type="spellStart"/>
      <w:r w:rsidRPr="007A02AF">
        <w:t>centres</w:t>
      </w:r>
      <w:proofErr w:type="spellEnd"/>
      <w:r w:rsidRPr="007A02AF">
        <w:t xml:space="preserve"> or by postal vote.</w:t>
      </w:r>
    </w:p>
    <w:p w14:paraId="36DBE7D3" w14:textId="77777777" w:rsidR="007A02AF" w:rsidRPr="007A02AF" w:rsidRDefault="007A02AF" w:rsidP="007A02AF">
      <w:pPr>
        <w:pStyle w:val="2019-20HeadingE"/>
      </w:pPr>
      <w:r w:rsidRPr="007A02AF">
        <w:t>Ballot</w:t>
      </w:r>
    </w:p>
    <w:p w14:paraId="2D59551B" w14:textId="77777777" w:rsidR="007A02AF" w:rsidRPr="007A02AF" w:rsidRDefault="007A02AF" w:rsidP="007A02AF">
      <w:pPr>
        <w:pStyle w:val="2019-20Bodycopy"/>
      </w:pPr>
      <w:r w:rsidRPr="007A02AF">
        <w:t>A method of secret voting.</w:t>
      </w:r>
    </w:p>
    <w:p w14:paraId="5722C346" w14:textId="77777777" w:rsidR="007A02AF" w:rsidRPr="007A02AF" w:rsidRDefault="007A02AF" w:rsidP="007A02AF">
      <w:pPr>
        <w:pStyle w:val="2019-20HeadingE"/>
      </w:pPr>
      <w:r w:rsidRPr="007A02AF">
        <w:t>By-election</w:t>
      </w:r>
    </w:p>
    <w:p w14:paraId="6BAA45CB" w14:textId="77777777" w:rsidR="007A02AF" w:rsidRPr="007A02AF" w:rsidRDefault="007A02AF" w:rsidP="007A02AF">
      <w:pPr>
        <w:pStyle w:val="2019-20Bodycopy"/>
      </w:pPr>
      <w:r w:rsidRPr="007A02AF">
        <w:t xml:space="preserve">A by-election is an election in a single-member electorate to fill a casual vacancy caused by the departure of a sitting Member of Parliament or local government </w:t>
      </w:r>
      <w:proofErr w:type="spellStart"/>
      <w:r w:rsidRPr="007A02AF">
        <w:t>councillor</w:t>
      </w:r>
      <w:proofErr w:type="spellEnd"/>
      <w:r w:rsidRPr="007A02AF">
        <w:t xml:space="preserve"> before the term expires. A by-election may also be held in a multi-member electorate when no unsuccessful candidates remain for a countback.</w:t>
      </w:r>
    </w:p>
    <w:p w14:paraId="7E447620" w14:textId="77777777" w:rsidR="007A02AF" w:rsidRPr="007A02AF" w:rsidRDefault="007A02AF" w:rsidP="007A02AF">
      <w:pPr>
        <w:pStyle w:val="2019-20HeadingE"/>
      </w:pPr>
      <w:r w:rsidRPr="007A02AF">
        <w:t>Candidate</w:t>
      </w:r>
    </w:p>
    <w:p w14:paraId="2374B3B8" w14:textId="77777777" w:rsidR="007A02AF" w:rsidRPr="007A02AF" w:rsidRDefault="007A02AF" w:rsidP="007A02AF">
      <w:pPr>
        <w:pStyle w:val="2019-20Bodycopy"/>
      </w:pPr>
      <w:r w:rsidRPr="007A02AF">
        <w:t>A candidate is an eligible elector who nominates for election.</w:t>
      </w:r>
    </w:p>
    <w:p w14:paraId="4F1F6AB1" w14:textId="77777777" w:rsidR="007A02AF" w:rsidRPr="007A02AF" w:rsidRDefault="007A02AF" w:rsidP="007A02AF">
      <w:pPr>
        <w:pStyle w:val="2019-20HeadingE"/>
      </w:pPr>
      <w:r w:rsidRPr="007A02AF">
        <w:t>Community of interest</w:t>
      </w:r>
    </w:p>
    <w:p w14:paraId="034CE1C5" w14:textId="77777777" w:rsidR="007A02AF" w:rsidRPr="007A02AF" w:rsidRDefault="007A02AF" w:rsidP="007A02AF">
      <w:pPr>
        <w:pStyle w:val="2019-20Bodycopy"/>
      </w:pPr>
      <w:r w:rsidRPr="007A02AF">
        <w:t>The VEC defines a community of interest as a group of people who share a range of common concerns or aspirations. A community of interest may occur where people are linked with each other geographically (e.g. a town or valley) or economically, such as where people work in similar industries (e.g. tourism) or where people work in mutually dependent industries (e.g. fruit growers, transporters and canners).</w:t>
      </w:r>
    </w:p>
    <w:p w14:paraId="377DF166" w14:textId="77777777" w:rsidR="007A02AF" w:rsidRPr="007A02AF" w:rsidRDefault="007A02AF" w:rsidP="007A02AF">
      <w:pPr>
        <w:pStyle w:val="2019-20Bodycopy"/>
      </w:pPr>
      <w:r w:rsidRPr="007A02AF">
        <w:t>A community of interest may also appear where people share a number of special needs because of similar circumstances (such as people who have recently immigrated to Australia and may have low English literacy or need assistance with housing or employment).</w:t>
      </w:r>
    </w:p>
    <w:p w14:paraId="75A29DAF" w14:textId="77777777" w:rsidR="007A02AF" w:rsidRPr="007A02AF" w:rsidRDefault="007A02AF" w:rsidP="007A02AF">
      <w:pPr>
        <w:pStyle w:val="2019-20HeadingE"/>
      </w:pPr>
      <w:r w:rsidRPr="007A02AF">
        <w:t>Compulsory enrolment</w:t>
      </w:r>
    </w:p>
    <w:p w14:paraId="7A884C4A" w14:textId="77777777" w:rsidR="007A02AF" w:rsidRPr="007A02AF" w:rsidRDefault="007A02AF" w:rsidP="007A02AF">
      <w:pPr>
        <w:pStyle w:val="2019-20Bodycopy"/>
      </w:pPr>
      <w:r w:rsidRPr="007A02AF">
        <w:t xml:space="preserve">All Australian citizens 18 years and over are required by law to </w:t>
      </w:r>
      <w:proofErr w:type="spellStart"/>
      <w:r w:rsidRPr="007A02AF">
        <w:t>enrol</w:t>
      </w:r>
      <w:proofErr w:type="spellEnd"/>
      <w:r w:rsidRPr="007A02AF">
        <w:t>.</w:t>
      </w:r>
    </w:p>
    <w:p w14:paraId="59E3ADB0" w14:textId="77777777" w:rsidR="007A02AF" w:rsidRPr="007A02AF" w:rsidRDefault="007A02AF" w:rsidP="007A02AF">
      <w:pPr>
        <w:pStyle w:val="2019-20HeadingE"/>
      </w:pPr>
      <w:r w:rsidRPr="007A02AF">
        <w:t>Compulsory voting</w:t>
      </w:r>
    </w:p>
    <w:p w14:paraId="0C727EE5" w14:textId="623A24F2" w:rsidR="007A02AF" w:rsidRPr="007A02AF" w:rsidRDefault="007A02AF" w:rsidP="007A02AF">
      <w:pPr>
        <w:pStyle w:val="2019-20Bodycopy"/>
      </w:pPr>
      <w:r w:rsidRPr="007A02AF">
        <w:t>All enrolled electors must vote at State elections. With some exceptions, enrolled voters must vote at local government elections.</w:t>
      </w:r>
    </w:p>
    <w:p w14:paraId="1F7AC653" w14:textId="77777777" w:rsidR="007A02AF" w:rsidRPr="007A02AF" w:rsidRDefault="007A02AF" w:rsidP="007A02AF">
      <w:pPr>
        <w:pStyle w:val="2019-20HeadingE"/>
      </w:pPr>
      <w:r w:rsidRPr="007A02AF">
        <w:t>Contested election</w:t>
      </w:r>
    </w:p>
    <w:p w14:paraId="44171B4B" w14:textId="77777777" w:rsidR="007A02AF" w:rsidRPr="007A02AF" w:rsidRDefault="007A02AF" w:rsidP="007A02AF">
      <w:pPr>
        <w:pStyle w:val="2019-20Bodycopy"/>
      </w:pPr>
      <w:r w:rsidRPr="007A02AF">
        <w:t>A contested election is an election where more candidates than the number of vacancies for the election have nominated by the close of nominations.</w:t>
      </w:r>
    </w:p>
    <w:p w14:paraId="457EEE7A" w14:textId="77777777" w:rsidR="007A02AF" w:rsidRPr="007A02AF" w:rsidRDefault="007A02AF" w:rsidP="007A02AF">
      <w:pPr>
        <w:pStyle w:val="2019-20HeadingE"/>
      </w:pPr>
      <w:r w:rsidRPr="007A02AF">
        <w:t>Continuous Roll Update (CRU)</w:t>
      </w:r>
    </w:p>
    <w:p w14:paraId="318F9D2E" w14:textId="77777777" w:rsidR="007A02AF" w:rsidRPr="007A02AF" w:rsidRDefault="007A02AF" w:rsidP="007A02AF">
      <w:pPr>
        <w:pStyle w:val="2019-20Bodycopy"/>
      </w:pPr>
      <w:r w:rsidRPr="007A02AF">
        <w:t>The CRU process consists of a range of strategies to ensure that the electoral roll is continuously kept up to date by using internal and external data to direct roll review activities to targeted people and residences.</w:t>
      </w:r>
    </w:p>
    <w:p w14:paraId="6D8DC5E6" w14:textId="77777777" w:rsidR="007A02AF" w:rsidRPr="007A02AF" w:rsidRDefault="007A02AF" w:rsidP="007A02AF">
      <w:pPr>
        <w:pStyle w:val="2019-20HeadingE"/>
      </w:pPr>
      <w:r w:rsidRPr="007A02AF">
        <w:t>Councillor</w:t>
      </w:r>
    </w:p>
    <w:p w14:paraId="72EE00BD" w14:textId="77777777" w:rsidR="007A02AF" w:rsidRPr="007A02AF" w:rsidRDefault="007A02AF" w:rsidP="007A02AF">
      <w:pPr>
        <w:pStyle w:val="2019-20Bodycopy"/>
      </w:pPr>
      <w:r w:rsidRPr="007A02AF">
        <w:t>An elected representative of a local government council.</w:t>
      </w:r>
    </w:p>
    <w:p w14:paraId="2F9F39FD" w14:textId="77777777" w:rsidR="007A02AF" w:rsidRPr="007A02AF" w:rsidRDefault="007A02AF" w:rsidP="007A02AF">
      <w:pPr>
        <w:pStyle w:val="2019-20HeadingE"/>
      </w:pPr>
      <w:r w:rsidRPr="007A02AF">
        <w:lastRenderedPageBreak/>
        <w:t>Countback</w:t>
      </w:r>
    </w:p>
    <w:p w14:paraId="0A8064F9" w14:textId="77777777" w:rsidR="007A02AF" w:rsidRPr="007A02AF" w:rsidRDefault="007A02AF" w:rsidP="007A02AF">
      <w:pPr>
        <w:pStyle w:val="2019-20Bodycopy"/>
      </w:pPr>
      <w:r w:rsidRPr="007A02AF">
        <w:t xml:space="preserve">Method of filling extraordinary vacancies in multi-member wards and </w:t>
      </w:r>
      <w:proofErr w:type="spellStart"/>
      <w:r w:rsidRPr="007A02AF">
        <w:t>unsubdivided</w:t>
      </w:r>
      <w:proofErr w:type="spellEnd"/>
      <w:r w:rsidRPr="007A02AF">
        <w:t xml:space="preserve"> municipalities in electorates where general election results were obtained using the proportional representation method. The votes of the vacating </w:t>
      </w:r>
      <w:proofErr w:type="spellStart"/>
      <w:r w:rsidRPr="007A02AF">
        <w:t>councillor</w:t>
      </w:r>
      <w:proofErr w:type="spellEnd"/>
      <w:r w:rsidRPr="007A02AF">
        <w:t xml:space="preserve"> are transferred to the previously unelected candidates to fill the vacancy.</w:t>
      </w:r>
    </w:p>
    <w:p w14:paraId="7AAE5190" w14:textId="77777777" w:rsidR="007A02AF" w:rsidRPr="007A02AF" w:rsidRDefault="007A02AF" w:rsidP="007A02AF">
      <w:pPr>
        <w:pStyle w:val="2019-20HeadingE"/>
      </w:pPr>
      <w:r w:rsidRPr="007A02AF">
        <w:t>District</w:t>
      </w:r>
    </w:p>
    <w:p w14:paraId="0C7BE87E" w14:textId="77777777" w:rsidR="007A02AF" w:rsidRPr="007A02AF" w:rsidRDefault="007A02AF" w:rsidP="007A02AF">
      <w:pPr>
        <w:pStyle w:val="2019-20Bodycopy"/>
      </w:pPr>
      <w:r w:rsidRPr="007A02AF">
        <w:t>One of the 88 Legislative Assembly electorates in Victoria. Each District elects one member and comprises approximately 48,300 electors.</w:t>
      </w:r>
    </w:p>
    <w:p w14:paraId="0892E1E6" w14:textId="77777777" w:rsidR="007A02AF" w:rsidRPr="007A02AF" w:rsidRDefault="007A02AF" w:rsidP="007A02AF">
      <w:pPr>
        <w:pStyle w:val="2019-20HeadingE"/>
      </w:pPr>
      <w:r w:rsidRPr="007A02AF">
        <w:t>Election</w:t>
      </w:r>
    </w:p>
    <w:p w14:paraId="05F0E9E8" w14:textId="77777777" w:rsidR="007A02AF" w:rsidRPr="007A02AF" w:rsidRDefault="007A02AF" w:rsidP="007A02AF">
      <w:pPr>
        <w:pStyle w:val="2019-20Bodycopy"/>
      </w:pPr>
      <w:r w:rsidRPr="007A02AF">
        <w:t>An event at which electors choose their representatives.</w:t>
      </w:r>
    </w:p>
    <w:p w14:paraId="064A2959" w14:textId="77777777" w:rsidR="007A02AF" w:rsidRPr="007A02AF" w:rsidRDefault="007A02AF" w:rsidP="007A02AF">
      <w:pPr>
        <w:pStyle w:val="2019-20HeadingE"/>
      </w:pPr>
      <w:r w:rsidRPr="007A02AF">
        <w:t>Election date</w:t>
      </w:r>
    </w:p>
    <w:p w14:paraId="6620FA6B" w14:textId="77777777" w:rsidR="007A02AF" w:rsidRPr="007A02AF" w:rsidRDefault="007A02AF" w:rsidP="007A02AF">
      <w:pPr>
        <w:pStyle w:val="2019-20Bodycopy"/>
      </w:pPr>
      <w:r w:rsidRPr="007A02AF">
        <w:t>The legislated date of the election.</w:t>
      </w:r>
    </w:p>
    <w:p w14:paraId="1A33D8D4" w14:textId="77777777" w:rsidR="007A02AF" w:rsidRPr="007A02AF" w:rsidRDefault="007A02AF" w:rsidP="007A02AF">
      <w:pPr>
        <w:pStyle w:val="2019-20HeadingE"/>
      </w:pPr>
      <w:r w:rsidRPr="007A02AF">
        <w:t>Election Manager</w:t>
      </w:r>
    </w:p>
    <w:p w14:paraId="5211FD74" w14:textId="77777777" w:rsidR="007A02AF" w:rsidRPr="007A02AF" w:rsidRDefault="007A02AF" w:rsidP="007A02AF">
      <w:pPr>
        <w:pStyle w:val="2019-20Bodycopy"/>
      </w:pPr>
      <w:r w:rsidRPr="007A02AF">
        <w:t>A person appointed by the Electoral Commissioner to conduct an election for a State electoral District or Region or a local government election.</w:t>
      </w:r>
    </w:p>
    <w:p w14:paraId="17352D13" w14:textId="77777777" w:rsidR="007A02AF" w:rsidRPr="007A02AF" w:rsidRDefault="007A02AF" w:rsidP="007A02AF">
      <w:pPr>
        <w:pStyle w:val="2019-20HeadingE"/>
      </w:pPr>
      <w:r w:rsidRPr="007A02AF">
        <w:t>Elector</w:t>
      </w:r>
    </w:p>
    <w:p w14:paraId="6E0EF4E3" w14:textId="77777777" w:rsidR="007A02AF" w:rsidRPr="007A02AF" w:rsidRDefault="007A02AF" w:rsidP="007A02AF">
      <w:pPr>
        <w:pStyle w:val="2019-20Bodycopy"/>
      </w:pPr>
      <w:r w:rsidRPr="007A02AF">
        <w:t>A person whose name appears on the register of electors and who is entitled to vote in elections.</w:t>
      </w:r>
    </w:p>
    <w:p w14:paraId="775BEEBD" w14:textId="77777777" w:rsidR="007A02AF" w:rsidRPr="007A02AF" w:rsidRDefault="007A02AF" w:rsidP="007A02AF">
      <w:pPr>
        <w:pStyle w:val="2019-20HeadingE"/>
      </w:pPr>
      <w:r w:rsidRPr="007A02AF">
        <w:t>Electoral Commissioner</w:t>
      </w:r>
    </w:p>
    <w:p w14:paraId="1CE2C771" w14:textId="77777777" w:rsidR="007A02AF" w:rsidRPr="007A02AF" w:rsidRDefault="007A02AF" w:rsidP="007A02AF">
      <w:pPr>
        <w:pStyle w:val="2019-20Bodycopy"/>
      </w:pPr>
      <w:r w:rsidRPr="007A02AF">
        <w:t>The statutory officer appointed by the Governor in Council with responsibility for the proper conduct of Parliamentary and statutory elections.</w:t>
      </w:r>
    </w:p>
    <w:p w14:paraId="4309FA6A" w14:textId="77777777" w:rsidR="007A02AF" w:rsidRPr="007A02AF" w:rsidRDefault="007A02AF" w:rsidP="007A02AF">
      <w:pPr>
        <w:pStyle w:val="2019-20HeadingE"/>
      </w:pPr>
      <w:r w:rsidRPr="007A02AF">
        <w:t>Electoral Matters Committee (EMC)</w:t>
      </w:r>
    </w:p>
    <w:p w14:paraId="70D88F78" w14:textId="77777777" w:rsidR="007A02AF" w:rsidRPr="007A02AF" w:rsidRDefault="007A02AF" w:rsidP="007A02AF">
      <w:pPr>
        <w:pStyle w:val="2019-20Bodycopy"/>
      </w:pPr>
      <w:r w:rsidRPr="007A02AF">
        <w:t xml:space="preserve">The EMC comprises ten Members of Parliament drawn from both Houses and is a Joint Investigatory Committee of the Parliament of Victoria. Its powers and responsibilities are determined by the </w:t>
      </w:r>
      <w:r w:rsidRPr="005E0691">
        <w:rPr>
          <w:rStyle w:val="2019-20Bodycopyitalic"/>
        </w:rPr>
        <w:t>Parliamentary Committees Act 2003</w:t>
      </w:r>
      <w:r w:rsidRPr="007A02AF">
        <w:t xml:space="preserve">. The EMC </w:t>
      </w:r>
      <w:proofErr w:type="spellStart"/>
      <w:r w:rsidRPr="007A02AF">
        <w:t>inquires</w:t>
      </w:r>
      <w:proofErr w:type="spellEnd"/>
      <w:r w:rsidRPr="007A02AF">
        <w:t xml:space="preserve"> into, considers and reports to the Parliament on any proposal, matter or thing concerned with the conduct of Parliamentary elections and referendums in Victoria, the conduct of elections of </w:t>
      </w:r>
      <w:proofErr w:type="spellStart"/>
      <w:r w:rsidRPr="007A02AF">
        <w:t>councillors</w:t>
      </w:r>
      <w:proofErr w:type="spellEnd"/>
      <w:r w:rsidRPr="007A02AF">
        <w:t xml:space="preserve"> under the </w:t>
      </w:r>
      <w:proofErr w:type="spellStart"/>
      <w:r w:rsidRPr="007A02AF">
        <w:t>LGA</w:t>
      </w:r>
      <w:proofErr w:type="spellEnd"/>
      <w:r w:rsidRPr="007A02AF">
        <w:t xml:space="preserve"> 2020 and the administration of, or practices associated with, the Electoral Act and any other law relating to electoral matters.</w:t>
      </w:r>
    </w:p>
    <w:p w14:paraId="3F04DC10" w14:textId="77777777" w:rsidR="007A02AF" w:rsidRPr="007A02AF" w:rsidRDefault="007A02AF" w:rsidP="007A02AF">
      <w:pPr>
        <w:pStyle w:val="2019-20HeadingE"/>
      </w:pPr>
      <w:r w:rsidRPr="007A02AF">
        <w:t>Electoral roll</w:t>
      </w:r>
    </w:p>
    <w:p w14:paraId="387B3A30" w14:textId="77777777" w:rsidR="007A02AF" w:rsidRPr="007A02AF" w:rsidRDefault="007A02AF" w:rsidP="007A02AF">
      <w:pPr>
        <w:pStyle w:val="2019-20Bodycopy"/>
      </w:pPr>
      <w:r w:rsidRPr="007A02AF">
        <w:t>A list of names of all the people who are entitled to vote in an election under relevant legislation.</w:t>
      </w:r>
    </w:p>
    <w:p w14:paraId="6A741E40" w14:textId="77777777" w:rsidR="007A02AF" w:rsidRPr="007A02AF" w:rsidRDefault="007A02AF" w:rsidP="007A02AF">
      <w:pPr>
        <w:pStyle w:val="2019-20HeadingE"/>
      </w:pPr>
      <w:r w:rsidRPr="007A02AF">
        <w:t>Electronically-assisted voting</w:t>
      </w:r>
    </w:p>
    <w:p w14:paraId="03B95CCA" w14:textId="77777777" w:rsidR="007A02AF" w:rsidRPr="007A02AF" w:rsidRDefault="007A02AF" w:rsidP="007A02AF">
      <w:pPr>
        <w:pStyle w:val="2019-20Bodycopy"/>
      </w:pPr>
      <w:r w:rsidRPr="007A02AF">
        <w:t>A method of casting a vote in State elections by electors who are blind, have low vision or have a motor impairment.</w:t>
      </w:r>
    </w:p>
    <w:p w14:paraId="79295532" w14:textId="77777777" w:rsidR="007A02AF" w:rsidRPr="007A02AF" w:rsidRDefault="007A02AF" w:rsidP="007A02AF">
      <w:pPr>
        <w:pStyle w:val="2019-20HeadingE"/>
      </w:pPr>
      <w:r w:rsidRPr="007A02AF">
        <w:t>Enrolment</w:t>
      </w:r>
    </w:p>
    <w:p w14:paraId="41B658A0" w14:textId="77777777" w:rsidR="007A02AF" w:rsidRPr="007A02AF" w:rsidRDefault="007A02AF" w:rsidP="007A02AF">
      <w:pPr>
        <w:pStyle w:val="2019-20Bodycopy"/>
      </w:pPr>
      <w:r w:rsidRPr="007A02AF">
        <w:t>The placement of a person’s name and address on the register of electors. A person cannot vote at an election unless they are enrolled.</w:t>
      </w:r>
    </w:p>
    <w:p w14:paraId="0B72B68A" w14:textId="77777777" w:rsidR="007A02AF" w:rsidRPr="007A02AF" w:rsidRDefault="007A02AF" w:rsidP="007A02AF">
      <w:pPr>
        <w:pStyle w:val="2019-20HeadingE"/>
      </w:pPr>
      <w:r w:rsidRPr="007A02AF">
        <w:t>Enrolment information</w:t>
      </w:r>
    </w:p>
    <w:p w14:paraId="4AD17964" w14:textId="77777777" w:rsidR="007A02AF" w:rsidRPr="007A02AF" w:rsidRDefault="007A02AF" w:rsidP="007A02AF">
      <w:pPr>
        <w:pStyle w:val="2019-20Bodycopy"/>
      </w:pPr>
      <w:r w:rsidRPr="007A02AF">
        <w:t>The information about electors that is held by the VEC.</w:t>
      </w:r>
    </w:p>
    <w:p w14:paraId="612AC013" w14:textId="77777777" w:rsidR="007A02AF" w:rsidRPr="007A02AF" w:rsidRDefault="007A02AF" w:rsidP="007A02AF">
      <w:pPr>
        <w:pStyle w:val="2019-20HeadingE"/>
      </w:pPr>
      <w:r w:rsidRPr="007A02AF">
        <w:lastRenderedPageBreak/>
        <w:t>Entitlement date</w:t>
      </w:r>
    </w:p>
    <w:p w14:paraId="4017956F" w14:textId="77777777" w:rsidR="007A02AF" w:rsidRPr="007A02AF" w:rsidRDefault="007A02AF" w:rsidP="007A02AF">
      <w:pPr>
        <w:pStyle w:val="2019-20Bodycopy"/>
      </w:pPr>
      <w:r w:rsidRPr="007A02AF">
        <w:t>To be eligible to vote at a local government election, people must be on the State or local government voters’ roll 57 days before election day. This is called the ‘entitlement date’.</w:t>
      </w:r>
    </w:p>
    <w:p w14:paraId="3B0F6D6E" w14:textId="77777777" w:rsidR="007A02AF" w:rsidRPr="007A02AF" w:rsidRDefault="007A02AF" w:rsidP="007A02AF">
      <w:pPr>
        <w:pStyle w:val="2019-20HeadingE"/>
      </w:pPr>
      <w:r w:rsidRPr="007A02AF">
        <w:t>Geo-coding</w:t>
      </w:r>
    </w:p>
    <w:p w14:paraId="59E5F731" w14:textId="77777777" w:rsidR="007A02AF" w:rsidRPr="007A02AF" w:rsidRDefault="007A02AF" w:rsidP="007A02AF">
      <w:pPr>
        <w:pStyle w:val="2019-20Bodycopy"/>
      </w:pPr>
      <w:r w:rsidRPr="007A02AF">
        <w:t>Geo-coding is the process of assigning geographic identifiers (e.g. codes or geographic coordinates expressed as latitude-longitude) to map features and other data records, such as street addresses.</w:t>
      </w:r>
    </w:p>
    <w:p w14:paraId="6648F1A8" w14:textId="77777777" w:rsidR="007A02AF" w:rsidRPr="007A02AF" w:rsidRDefault="007A02AF" w:rsidP="007A02AF">
      <w:pPr>
        <w:pStyle w:val="2019-20HeadingE"/>
      </w:pPr>
      <w:r w:rsidRPr="007A02AF">
        <w:t>Informal vote</w:t>
      </w:r>
    </w:p>
    <w:p w14:paraId="176BB897" w14:textId="77777777" w:rsidR="007A02AF" w:rsidRPr="007A02AF" w:rsidRDefault="007A02AF" w:rsidP="007A02AF">
      <w:pPr>
        <w:pStyle w:val="2019-20Bodycopy"/>
      </w:pPr>
      <w:r w:rsidRPr="007A02AF">
        <w:t>A ballot paper that is either left blank or is incorrectly marked. These ballot papers do not contribute to the election of a candidate.</w:t>
      </w:r>
    </w:p>
    <w:p w14:paraId="1A952451" w14:textId="77777777" w:rsidR="007A02AF" w:rsidRPr="007A02AF" w:rsidRDefault="007A02AF" w:rsidP="007A02AF">
      <w:pPr>
        <w:pStyle w:val="2019-20HeadingE"/>
      </w:pPr>
      <w:r w:rsidRPr="007A02AF">
        <w:t>Legislative Assembly (Lower House)</w:t>
      </w:r>
    </w:p>
    <w:p w14:paraId="669EF863" w14:textId="77777777" w:rsidR="007A02AF" w:rsidRPr="007A02AF" w:rsidRDefault="007A02AF" w:rsidP="007A02AF">
      <w:pPr>
        <w:pStyle w:val="2019-20Bodycopy"/>
      </w:pPr>
      <w:r w:rsidRPr="007A02AF">
        <w:t>One of the two Houses in the Victorian State Parliament. There are 88 Members of the Legislative Assembly (MLAs), one from each electoral district. The party or coalition of parties that wins majority support in this House forms the Government.</w:t>
      </w:r>
    </w:p>
    <w:p w14:paraId="7BABDA4F" w14:textId="77777777" w:rsidR="007A02AF" w:rsidRPr="007A02AF" w:rsidRDefault="007A02AF" w:rsidP="007A02AF">
      <w:pPr>
        <w:pStyle w:val="2019-20HeadingE"/>
      </w:pPr>
      <w:r w:rsidRPr="007A02AF">
        <w:t>Legislative Council (Upper House)</w:t>
      </w:r>
    </w:p>
    <w:p w14:paraId="0AE2FB91" w14:textId="77777777" w:rsidR="007A02AF" w:rsidRPr="007A02AF" w:rsidRDefault="007A02AF" w:rsidP="007A02AF">
      <w:pPr>
        <w:pStyle w:val="2019-20Bodycopy"/>
      </w:pPr>
      <w:r w:rsidRPr="007A02AF">
        <w:t>One of the two Houses in the Victorian State Parliament. There are 40 Members of the Legislative Council (MLCs), five from each region. The Legislative Council is often referred to as the ‘House of Review’.</w:t>
      </w:r>
    </w:p>
    <w:p w14:paraId="40D9AEAF" w14:textId="77777777" w:rsidR="007A02AF" w:rsidRPr="007A02AF" w:rsidRDefault="007A02AF" w:rsidP="007A02AF">
      <w:pPr>
        <w:pStyle w:val="2019-20HeadingE"/>
      </w:pPr>
      <w:r w:rsidRPr="007A02AF">
        <w:t>Lost Time Injury (LTI)</w:t>
      </w:r>
    </w:p>
    <w:p w14:paraId="7A0F5493" w14:textId="77777777" w:rsidR="007A02AF" w:rsidRPr="007A02AF" w:rsidRDefault="007A02AF" w:rsidP="007A02AF">
      <w:pPr>
        <w:pStyle w:val="2019-20Bodycopy"/>
      </w:pPr>
      <w:r w:rsidRPr="007A02AF">
        <w:t>An LTI is an occupational injury or illness that results in days away from work on any rostered shift subsequent to that on which the injury occurred. A fatality is also recorded as an LTI.</w:t>
      </w:r>
    </w:p>
    <w:p w14:paraId="392C85E9" w14:textId="77777777" w:rsidR="007A02AF" w:rsidRPr="007A02AF" w:rsidRDefault="007A02AF" w:rsidP="007A02AF">
      <w:pPr>
        <w:pStyle w:val="2019-20HeadingE"/>
      </w:pPr>
      <w:r w:rsidRPr="007A02AF">
        <w:t>Marginal costs</w:t>
      </w:r>
    </w:p>
    <w:p w14:paraId="7C1A14E1" w14:textId="77777777" w:rsidR="007A02AF" w:rsidRPr="007A02AF" w:rsidRDefault="007A02AF" w:rsidP="007A02AF">
      <w:pPr>
        <w:pStyle w:val="2019-20Bodycopy"/>
      </w:pPr>
      <w:r w:rsidRPr="007A02AF">
        <w:t xml:space="preserve">Marginal costs include direct </w:t>
      </w:r>
      <w:proofErr w:type="spellStart"/>
      <w:r w:rsidRPr="007A02AF">
        <w:t>labour</w:t>
      </w:r>
      <w:proofErr w:type="spellEnd"/>
      <w:r w:rsidRPr="007A02AF">
        <w:t xml:space="preserve"> and associated on-costs, materials, equipment, mail processing, postage, advertising, printing, rent, utilities, insurance, IT equipment and software </w:t>
      </w:r>
      <w:proofErr w:type="spellStart"/>
      <w:r w:rsidRPr="007A02AF">
        <w:t>licences</w:t>
      </w:r>
      <w:proofErr w:type="spellEnd"/>
      <w:r w:rsidRPr="007A02AF">
        <w:t xml:space="preserve"> purchased especially for the specific activity.</w:t>
      </w:r>
    </w:p>
    <w:p w14:paraId="0FA008C2" w14:textId="77777777" w:rsidR="007A02AF" w:rsidRPr="007A02AF" w:rsidRDefault="007A02AF" w:rsidP="007A02AF">
      <w:pPr>
        <w:pStyle w:val="2019-20HeadingE"/>
      </w:pPr>
      <w:r w:rsidRPr="007A02AF">
        <w:t>Postal election</w:t>
      </w:r>
    </w:p>
    <w:p w14:paraId="097CA843" w14:textId="77777777" w:rsidR="007A02AF" w:rsidRPr="007A02AF" w:rsidRDefault="007A02AF" w:rsidP="007A02AF">
      <w:pPr>
        <w:pStyle w:val="2019-20Bodycopy"/>
      </w:pPr>
      <w:r w:rsidRPr="007A02AF">
        <w:t>In a postal election, voting papers are posted to voters by the Election Manager. A vote is cast by completing a ballot paper and returning it to the Election Manager in the reply-paid envelope provided.</w:t>
      </w:r>
    </w:p>
    <w:p w14:paraId="0DAA78DB" w14:textId="77777777" w:rsidR="00AF6848" w:rsidRPr="00AF6848" w:rsidRDefault="00AF6848" w:rsidP="00AF6848">
      <w:pPr>
        <w:pStyle w:val="2019-20HeadingE"/>
      </w:pPr>
      <w:r w:rsidRPr="00AF6848">
        <w:t>Preferential voting</w:t>
      </w:r>
    </w:p>
    <w:p w14:paraId="5FEB244D" w14:textId="77777777" w:rsidR="00AF6848" w:rsidRPr="00AF6848" w:rsidRDefault="00AF6848" w:rsidP="00AF6848">
      <w:pPr>
        <w:pStyle w:val="2019-20Bodycopy"/>
      </w:pPr>
      <w:r w:rsidRPr="00AF6848">
        <w:t>A vote for all candidates in order of preference. If no candidate has an absolute majority of first preference votes, preferences are distributed until one candidate has an absolute majority.</w:t>
      </w:r>
    </w:p>
    <w:p w14:paraId="5ADC8765" w14:textId="77777777" w:rsidR="00AF6848" w:rsidRPr="00AF6848" w:rsidRDefault="00AF6848" w:rsidP="00AF6848">
      <w:pPr>
        <w:pStyle w:val="2019-20HeadingE"/>
      </w:pPr>
      <w:r w:rsidRPr="00AF6848">
        <w:t>Proportional representation</w:t>
      </w:r>
    </w:p>
    <w:p w14:paraId="59431D55" w14:textId="77777777" w:rsidR="00AF6848" w:rsidRPr="00AF6848" w:rsidRDefault="00AF6848" w:rsidP="00AF6848">
      <w:pPr>
        <w:pStyle w:val="2019-20Bodycopy"/>
      </w:pPr>
      <w:r w:rsidRPr="00AF6848">
        <w:t>A system of voting designed to elect representatives in proportion to the amount of support each has in the electorate.</w:t>
      </w:r>
    </w:p>
    <w:p w14:paraId="7EC93871" w14:textId="77777777" w:rsidR="00AF6848" w:rsidRPr="00AF6848" w:rsidRDefault="00AF6848" w:rsidP="00AF6848">
      <w:pPr>
        <w:pStyle w:val="2019-20HeadingE"/>
      </w:pPr>
      <w:r w:rsidRPr="00AF6848">
        <w:t>Redivision</w:t>
      </w:r>
    </w:p>
    <w:p w14:paraId="08873CD7" w14:textId="77777777" w:rsidR="00AF6848" w:rsidRPr="00AF6848" w:rsidRDefault="00AF6848" w:rsidP="00AF6848">
      <w:pPr>
        <w:pStyle w:val="2019-20Bodycopy"/>
      </w:pPr>
      <w:r w:rsidRPr="00AF6848">
        <w:t>The redrawing of electoral boundaries to ensure that there are, as near as possible, equal numbers of voters in each electorate within Victoria.</w:t>
      </w:r>
    </w:p>
    <w:p w14:paraId="4735CC43" w14:textId="77777777" w:rsidR="00AF6848" w:rsidRPr="00AF6848" w:rsidRDefault="00AF6848" w:rsidP="00AF6848">
      <w:pPr>
        <w:pStyle w:val="2019-20HeadingE"/>
      </w:pPr>
      <w:r w:rsidRPr="00AF6848">
        <w:lastRenderedPageBreak/>
        <w:t>Region</w:t>
      </w:r>
    </w:p>
    <w:p w14:paraId="75E9FD1B" w14:textId="77777777" w:rsidR="00AF6848" w:rsidRPr="00AF6848" w:rsidRDefault="00AF6848" w:rsidP="00AF6848">
      <w:pPr>
        <w:pStyle w:val="2019-20Bodycopy"/>
      </w:pPr>
      <w:r w:rsidRPr="00AF6848">
        <w:t>One of the eight Legislative Council electorates. Each region comprises approximately 532,000 electors and elects five Members.</w:t>
      </w:r>
    </w:p>
    <w:p w14:paraId="2C9FDBB0" w14:textId="77777777" w:rsidR="00AF6848" w:rsidRPr="00AF6848" w:rsidRDefault="00AF6848" w:rsidP="00AF6848">
      <w:pPr>
        <w:pStyle w:val="2019-20HeadingE"/>
      </w:pPr>
      <w:r w:rsidRPr="00AF6848">
        <w:t>Register of electors</w:t>
      </w:r>
    </w:p>
    <w:p w14:paraId="0BBBB18D" w14:textId="77777777" w:rsidR="00AF6848" w:rsidRPr="00AF6848" w:rsidRDefault="00AF6848" w:rsidP="00AF6848">
      <w:pPr>
        <w:pStyle w:val="2019-20Bodycopy"/>
      </w:pPr>
      <w:r w:rsidRPr="00AF6848">
        <w:t>The VEC’s database of all Victorian electors.</w:t>
      </w:r>
    </w:p>
    <w:p w14:paraId="3A97340E" w14:textId="77777777" w:rsidR="00AF6848" w:rsidRPr="00AF6848" w:rsidRDefault="00AF6848" w:rsidP="00AF6848">
      <w:pPr>
        <w:pStyle w:val="2019-20HeadingE"/>
      </w:pPr>
      <w:r w:rsidRPr="00AF6848">
        <w:t xml:space="preserve">Registered political party </w:t>
      </w:r>
    </w:p>
    <w:p w14:paraId="55B4E203" w14:textId="77777777" w:rsidR="00AF6848" w:rsidRPr="00AF6848" w:rsidRDefault="00AF6848" w:rsidP="00AF6848">
      <w:pPr>
        <w:pStyle w:val="2019-20Bodycopy"/>
      </w:pPr>
      <w:r w:rsidRPr="00AF6848">
        <w:t>A political party that is registered under the Electoral Act. A registered party must have at least 500 members who are Victorian electors and not members of another registered political party.</w:t>
      </w:r>
    </w:p>
    <w:p w14:paraId="174F80A2" w14:textId="77777777" w:rsidR="00AF6848" w:rsidRPr="00AF6848" w:rsidRDefault="00AF6848" w:rsidP="00AF6848">
      <w:pPr>
        <w:pStyle w:val="2019-20HeadingE"/>
      </w:pPr>
      <w:r w:rsidRPr="00AF6848">
        <w:t>Senior Election Official (SEO)</w:t>
      </w:r>
    </w:p>
    <w:p w14:paraId="7413F43C" w14:textId="1B41F22F" w:rsidR="00AF6848" w:rsidRPr="00AF6848" w:rsidRDefault="00AF6848" w:rsidP="00AF6848">
      <w:pPr>
        <w:pStyle w:val="2019-20Bodycopy"/>
      </w:pPr>
      <w:r w:rsidRPr="00AF6848">
        <w:t>A trained election official who may be appointed to act as an Election Manager for a Parliamentary election or an Election Manager or Assistant Election Manager for a local government election.</w:t>
      </w:r>
    </w:p>
    <w:p w14:paraId="3C8DA3CC" w14:textId="77777777" w:rsidR="00AF6848" w:rsidRPr="00AF6848" w:rsidRDefault="00AF6848" w:rsidP="00AF6848">
      <w:pPr>
        <w:pStyle w:val="2019-20HeadingE"/>
      </w:pPr>
      <w:r w:rsidRPr="00AF6848">
        <w:t>Victorian Electoral Commission (VEC)</w:t>
      </w:r>
    </w:p>
    <w:p w14:paraId="20D1A8A5" w14:textId="77777777" w:rsidR="00AF6848" w:rsidRPr="00AF6848" w:rsidRDefault="00AF6848" w:rsidP="00AF6848">
      <w:pPr>
        <w:pStyle w:val="2019-20Bodycopy"/>
      </w:pPr>
      <w:r w:rsidRPr="00AF6848">
        <w:t>The VEC is the independent statutory body that conducts State elections and certain statutory elections. The VEC also conducts local government elections, and commercial and community elections. The VEC also conducts boundary reviews and electoral research, maintains the Victorian register of electors and provides education and information services.</w:t>
      </w:r>
    </w:p>
    <w:p w14:paraId="263F8C1F" w14:textId="77777777" w:rsidR="00AF6848" w:rsidRPr="00AF6848" w:rsidRDefault="00AF6848" w:rsidP="00AF6848">
      <w:pPr>
        <w:pStyle w:val="2019-20HeadingE"/>
      </w:pPr>
      <w:r w:rsidRPr="00AF6848">
        <w:t>Voter</w:t>
      </w:r>
    </w:p>
    <w:p w14:paraId="6EEF545B" w14:textId="77777777" w:rsidR="00AF6848" w:rsidRPr="00AF6848" w:rsidRDefault="00AF6848" w:rsidP="00AF6848">
      <w:pPr>
        <w:pStyle w:val="2019-20Bodycopy"/>
      </w:pPr>
      <w:r w:rsidRPr="00AF6848">
        <w:t>An elector who votes in an election.</w:t>
      </w:r>
    </w:p>
    <w:p w14:paraId="6E8411C1" w14:textId="77777777" w:rsidR="00AF6848" w:rsidRPr="00AF6848" w:rsidRDefault="00AF6848" w:rsidP="00AF6848">
      <w:pPr>
        <w:pStyle w:val="2019-20HeadingE"/>
      </w:pPr>
      <w:r w:rsidRPr="00AF6848">
        <w:t>Voting centre</w:t>
      </w:r>
    </w:p>
    <w:p w14:paraId="5BAA0C20" w14:textId="77777777" w:rsidR="00AF6848" w:rsidRPr="00AF6848" w:rsidRDefault="00AF6848" w:rsidP="00AF6848">
      <w:pPr>
        <w:pStyle w:val="2019-20Bodycopy"/>
      </w:pPr>
      <w:r w:rsidRPr="00AF6848">
        <w:t xml:space="preserve">A place at which electors can vote in an election. There are three types of voting </w:t>
      </w:r>
      <w:proofErr w:type="spellStart"/>
      <w:r w:rsidRPr="00AF6848">
        <w:t>centres</w:t>
      </w:r>
      <w:proofErr w:type="spellEnd"/>
      <w:r w:rsidRPr="00AF6848">
        <w:t xml:space="preserve"> that operate in State elections: early voting </w:t>
      </w:r>
      <w:proofErr w:type="spellStart"/>
      <w:r w:rsidRPr="00AF6848">
        <w:t>centres</w:t>
      </w:r>
      <w:proofErr w:type="spellEnd"/>
      <w:r w:rsidRPr="00AF6848">
        <w:t xml:space="preserve">, mobile voting </w:t>
      </w:r>
      <w:proofErr w:type="spellStart"/>
      <w:r w:rsidRPr="00AF6848">
        <w:t>centres</w:t>
      </w:r>
      <w:proofErr w:type="spellEnd"/>
      <w:r w:rsidRPr="00AF6848">
        <w:t xml:space="preserve"> and election day voting </w:t>
      </w:r>
      <w:proofErr w:type="spellStart"/>
      <w:r w:rsidRPr="00AF6848">
        <w:t>centres</w:t>
      </w:r>
      <w:proofErr w:type="spellEnd"/>
      <w:r w:rsidRPr="00AF6848">
        <w:t xml:space="preserve">. </w:t>
      </w:r>
    </w:p>
    <w:p w14:paraId="0475ABCF" w14:textId="77777777" w:rsidR="00160E50" w:rsidRDefault="00160E50" w:rsidP="007A02AF">
      <w:pPr>
        <w:pStyle w:val="2019-20Bodycopy"/>
      </w:pPr>
    </w:p>
    <w:p w14:paraId="311DB2B3" w14:textId="77777777" w:rsidR="00623F5A" w:rsidRDefault="00623F5A" w:rsidP="00160E50">
      <w:pPr>
        <w:pStyle w:val="DHHSbody"/>
      </w:pPr>
      <w:r>
        <w:br w:type="page"/>
      </w:r>
    </w:p>
    <w:p w14:paraId="24173423" w14:textId="7611423F" w:rsidR="00623F5A" w:rsidRPr="003A027B" w:rsidRDefault="0018134C" w:rsidP="0018134C">
      <w:pPr>
        <w:pStyle w:val="2019-20HeadingB"/>
        <w:rPr>
          <w:lang w:val="en-US"/>
        </w:rPr>
      </w:pPr>
      <w:bookmarkStart w:id="73" w:name="_Toc55335206"/>
      <w:r>
        <w:rPr>
          <w:lang w:val="en-US"/>
        </w:rPr>
        <w:lastRenderedPageBreak/>
        <w:t>Index</w:t>
      </w:r>
      <w:bookmarkEnd w:id="73"/>
    </w:p>
    <w:p w14:paraId="0135751E" w14:textId="77777777" w:rsidR="003A027B" w:rsidRPr="003A027B" w:rsidRDefault="003A027B" w:rsidP="003A027B">
      <w:pPr>
        <w:pStyle w:val="DHHSbody"/>
      </w:pPr>
    </w:p>
    <w:tbl>
      <w:tblPr>
        <w:tblStyle w:val="TableGrid"/>
        <w:tblW w:w="8505" w:type="dxa"/>
        <w:tblLook w:val="04A0" w:firstRow="1" w:lastRow="0" w:firstColumn="1" w:lastColumn="0" w:noHBand="0" w:noVBand="1"/>
      </w:tblPr>
      <w:tblGrid>
        <w:gridCol w:w="8505"/>
      </w:tblGrid>
      <w:tr w:rsidR="00F4072F" w14:paraId="1BC583E0" w14:textId="4C439AD4" w:rsidTr="0018134C">
        <w:trPr>
          <w:cnfStyle w:val="100000000000" w:firstRow="1" w:lastRow="0" w:firstColumn="0" w:lastColumn="0" w:oddVBand="0" w:evenVBand="0" w:oddHBand="0" w:evenHBand="0" w:firstRowFirstColumn="0" w:firstRowLastColumn="0" w:lastRowFirstColumn="0" w:lastRowLastColumn="0"/>
        </w:trPr>
        <w:tc>
          <w:tcPr>
            <w:tcW w:w="8505" w:type="dxa"/>
            <w:shd w:val="clear" w:color="auto" w:fill="96223B"/>
          </w:tcPr>
          <w:p w14:paraId="12189CC9" w14:textId="77777777" w:rsidR="00F4072F" w:rsidRDefault="00F4072F" w:rsidP="006D7F32">
            <w:pPr>
              <w:pStyle w:val="DHHStablecolhead"/>
            </w:pPr>
          </w:p>
        </w:tc>
      </w:tr>
      <w:tr w:rsidR="001D6260" w14:paraId="6B6181FD" w14:textId="0B224CB2" w:rsidTr="00F4072F">
        <w:tc>
          <w:tcPr>
            <w:tcW w:w="8505" w:type="dxa"/>
          </w:tcPr>
          <w:p w14:paraId="464E3268" w14:textId="478509C3" w:rsidR="001D6260" w:rsidRPr="006D7F32" w:rsidRDefault="001D6260" w:rsidP="001D6260">
            <w:pPr>
              <w:pStyle w:val="2019-20tabletextBoldleft"/>
            </w:pPr>
            <w:r>
              <w:t>A</w:t>
            </w:r>
          </w:p>
        </w:tc>
      </w:tr>
      <w:tr w:rsidR="001D6260" w14:paraId="47944A22" w14:textId="2C716F88" w:rsidTr="00912992">
        <w:tc>
          <w:tcPr>
            <w:tcW w:w="8505" w:type="dxa"/>
          </w:tcPr>
          <w:p w14:paraId="7DA2B705" w14:textId="55D462B1" w:rsidR="001D6260" w:rsidRDefault="001D6260" w:rsidP="001D6260">
            <w:pPr>
              <w:pStyle w:val="2019-20tabletextleft"/>
            </w:pPr>
            <w:r>
              <w:t>A new approach</w:t>
            </w:r>
          </w:p>
        </w:tc>
      </w:tr>
      <w:tr w:rsidR="001D6260" w14:paraId="02C58FAE" w14:textId="5866EA25" w:rsidTr="00912992">
        <w:tc>
          <w:tcPr>
            <w:tcW w:w="8505" w:type="dxa"/>
          </w:tcPr>
          <w:p w14:paraId="1EECD8C3" w14:textId="4FDB0CDF" w:rsidR="001D6260" w:rsidRDefault="001D6260" w:rsidP="001D6260">
            <w:pPr>
              <w:pStyle w:val="2019-20tabletextleft"/>
            </w:pPr>
            <w:r>
              <w:t>Abbreviations and acronyms</w:t>
            </w:r>
          </w:p>
        </w:tc>
      </w:tr>
      <w:tr w:rsidR="001D6260" w14:paraId="31A93E85" w14:textId="28C39F42" w:rsidTr="00912992">
        <w:tc>
          <w:tcPr>
            <w:tcW w:w="8505" w:type="dxa"/>
          </w:tcPr>
          <w:p w14:paraId="7025C513" w14:textId="2189A86C" w:rsidR="001D6260" w:rsidRDefault="001D6260" w:rsidP="001D6260">
            <w:pPr>
              <w:pStyle w:val="2019-20tabletextleft"/>
            </w:pPr>
            <w:r>
              <w:t>Aboriginal and Torres Strait Islander advisory representation</w:t>
            </w:r>
          </w:p>
        </w:tc>
      </w:tr>
      <w:tr w:rsidR="001D6260" w14:paraId="2D14BF11" w14:textId="5C645E0D" w:rsidTr="00912992">
        <w:tc>
          <w:tcPr>
            <w:tcW w:w="8505" w:type="dxa"/>
          </w:tcPr>
          <w:p w14:paraId="44D0531A" w14:textId="390EEFCE" w:rsidR="001D6260" w:rsidRDefault="001D6260" w:rsidP="001D6260">
            <w:pPr>
              <w:pStyle w:val="2019-20tabletextleft"/>
            </w:pPr>
            <w:r>
              <w:t xml:space="preserve">About the VEC </w:t>
            </w:r>
          </w:p>
        </w:tc>
      </w:tr>
      <w:tr w:rsidR="001D6260" w14:paraId="7D26EFDC" w14:textId="6B232BC5" w:rsidTr="00912992">
        <w:tc>
          <w:tcPr>
            <w:tcW w:w="8505" w:type="dxa"/>
          </w:tcPr>
          <w:p w14:paraId="0FF2AFC4" w14:textId="0D129100" w:rsidR="001D6260" w:rsidRDefault="001D6260" w:rsidP="001D6260">
            <w:pPr>
              <w:pStyle w:val="2019-20tabletextleft"/>
            </w:pPr>
            <w:r>
              <w:t>About this report</w:t>
            </w:r>
          </w:p>
        </w:tc>
      </w:tr>
      <w:tr w:rsidR="001D6260" w14:paraId="42DBCA1C" w14:textId="73323142" w:rsidTr="00912992">
        <w:tc>
          <w:tcPr>
            <w:tcW w:w="8505" w:type="dxa"/>
          </w:tcPr>
          <w:p w14:paraId="59CCB458" w14:textId="1C515457" w:rsidR="001D6260" w:rsidRDefault="001D6260" w:rsidP="001D6260">
            <w:pPr>
              <w:pStyle w:val="2019-20tabletextleft"/>
            </w:pPr>
            <w:r>
              <w:t>Accountability and transparency</w:t>
            </w:r>
          </w:p>
        </w:tc>
      </w:tr>
      <w:tr w:rsidR="001D6260" w14:paraId="2210E571" w14:textId="6875DC02" w:rsidTr="00912992">
        <w:tc>
          <w:tcPr>
            <w:tcW w:w="8505" w:type="dxa"/>
          </w:tcPr>
          <w:p w14:paraId="04E55F7B" w14:textId="771D4EF1" w:rsidR="001D6260" w:rsidRDefault="001D6260" w:rsidP="001D6260">
            <w:pPr>
              <w:pStyle w:val="2019-20tabletextleft"/>
            </w:pPr>
            <w:r>
              <w:t>Additional information available on request</w:t>
            </w:r>
          </w:p>
        </w:tc>
      </w:tr>
      <w:tr w:rsidR="001D6260" w14:paraId="7C5EB7F8" w14:textId="137C7D0F" w:rsidTr="00912992">
        <w:tc>
          <w:tcPr>
            <w:tcW w:w="8505" w:type="dxa"/>
          </w:tcPr>
          <w:p w14:paraId="7D3EF265" w14:textId="3A6A5C60" w:rsidR="001D6260" w:rsidRDefault="001D6260" w:rsidP="001D6260">
            <w:pPr>
              <w:pStyle w:val="2019-20tabletextleft"/>
            </w:pPr>
            <w:r>
              <w:t>Additional information available on request, list</w:t>
            </w:r>
          </w:p>
        </w:tc>
      </w:tr>
      <w:tr w:rsidR="001D6260" w14:paraId="7A14849A" w14:textId="21DEAA43" w:rsidTr="00912992">
        <w:tc>
          <w:tcPr>
            <w:tcW w:w="8505" w:type="dxa"/>
          </w:tcPr>
          <w:p w14:paraId="58C4A897" w14:textId="1D66AD36" w:rsidR="001D6260" w:rsidRDefault="001D6260" w:rsidP="001D6260">
            <w:pPr>
              <w:pStyle w:val="2019-20tabletextleft"/>
            </w:pPr>
            <w:r>
              <w:t>Administrative services</w:t>
            </w:r>
          </w:p>
        </w:tc>
      </w:tr>
      <w:tr w:rsidR="001D6260" w14:paraId="12AC037E" w14:textId="23A168CC" w:rsidTr="00912992">
        <w:tc>
          <w:tcPr>
            <w:tcW w:w="8505" w:type="dxa"/>
          </w:tcPr>
          <w:p w14:paraId="003008E7" w14:textId="070FBE66" w:rsidR="001D6260" w:rsidRDefault="001D6260" w:rsidP="001D6260">
            <w:pPr>
              <w:pStyle w:val="2019-20tabletextleft"/>
            </w:pPr>
            <w:r>
              <w:t>Advertising</w:t>
            </w:r>
          </w:p>
        </w:tc>
      </w:tr>
      <w:tr w:rsidR="001D6260" w14:paraId="0F1247C7" w14:textId="264D8F1C" w:rsidTr="00912992">
        <w:tc>
          <w:tcPr>
            <w:tcW w:w="8505" w:type="dxa"/>
          </w:tcPr>
          <w:p w14:paraId="6C0EAEA5" w14:textId="0207F100" w:rsidR="001D6260" w:rsidRDefault="001D6260" w:rsidP="001D6260">
            <w:pPr>
              <w:pStyle w:val="2019-20tabletextleft"/>
            </w:pPr>
            <w:r>
              <w:t>Advertising disclosure</w:t>
            </w:r>
          </w:p>
        </w:tc>
      </w:tr>
      <w:tr w:rsidR="001D6260" w14:paraId="145169AB" w14:textId="793DBB49" w:rsidTr="00912992">
        <w:tc>
          <w:tcPr>
            <w:tcW w:w="8505" w:type="dxa"/>
          </w:tcPr>
          <w:p w14:paraId="4B585F14" w14:textId="05B54B58" w:rsidR="001D6260" w:rsidRDefault="001D6260" w:rsidP="001D6260">
            <w:pPr>
              <w:pStyle w:val="2019-20tabletextleft"/>
            </w:pPr>
            <w:r>
              <w:t>Annual returns</w:t>
            </w:r>
          </w:p>
        </w:tc>
      </w:tr>
      <w:tr w:rsidR="001D6260" w14:paraId="68A15283" w14:textId="4A26EC33" w:rsidTr="00912992">
        <w:tc>
          <w:tcPr>
            <w:tcW w:w="8505" w:type="dxa"/>
          </w:tcPr>
          <w:p w14:paraId="124F8E2E" w14:textId="1718273F" w:rsidR="001D6260" w:rsidRDefault="001D6260" w:rsidP="001D6260">
            <w:pPr>
              <w:pStyle w:val="2019-20tabletextleft"/>
            </w:pPr>
            <w:r>
              <w:t>Appendices</w:t>
            </w:r>
          </w:p>
        </w:tc>
      </w:tr>
      <w:tr w:rsidR="001D6260" w14:paraId="71883BB4" w14:textId="02B334DA" w:rsidTr="00912992">
        <w:tc>
          <w:tcPr>
            <w:tcW w:w="8505" w:type="dxa"/>
          </w:tcPr>
          <w:p w14:paraId="0FE758FD" w14:textId="14A64FCE" w:rsidR="001D6260" w:rsidRDefault="001D6260" w:rsidP="001D6260">
            <w:pPr>
              <w:pStyle w:val="2019-20tabletextleft"/>
            </w:pPr>
            <w:r>
              <w:t>Arrangements with other electoral agencies</w:t>
            </w:r>
          </w:p>
        </w:tc>
      </w:tr>
      <w:tr w:rsidR="001D6260" w14:paraId="5C7D1A4A" w14:textId="7134550F" w:rsidTr="00912992">
        <w:tc>
          <w:tcPr>
            <w:tcW w:w="8505" w:type="dxa"/>
          </w:tcPr>
          <w:p w14:paraId="12674BAC" w14:textId="4B5057B5" w:rsidR="001D6260" w:rsidRDefault="001D6260" w:rsidP="001D6260">
            <w:pPr>
              <w:pStyle w:val="2019-20tabletextleft"/>
            </w:pPr>
            <w:r>
              <w:t>Assets, what the VEC owns</w:t>
            </w:r>
          </w:p>
        </w:tc>
      </w:tr>
      <w:tr w:rsidR="001D6260" w14:paraId="63A75F34" w14:textId="1F88DEF5" w:rsidTr="00912992">
        <w:tc>
          <w:tcPr>
            <w:tcW w:w="8505" w:type="dxa"/>
          </w:tcPr>
          <w:p w14:paraId="46668231" w14:textId="64418FFC" w:rsidR="001D6260" w:rsidRDefault="001D6260" w:rsidP="001D6260">
            <w:pPr>
              <w:pStyle w:val="2019-20tabletextleft"/>
            </w:pPr>
            <w:r>
              <w:t>Attestation for compliance</w:t>
            </w:r>
          </w:p>
        </w:tc>
      </w:tr>
      <w:tr w:rsidR="001D6260" w14:paraId="1528FAFB" w14:textId="43394433" w:rsidTr="00F4072F">
        <w:tc>
          <w:tcPr>
            <w:tcW w:w="8505" w:type="dxa"/>
          </w:tcPr>
          <w:p w14:paraId="26FC4661" w14:textId="423D94CF" w:rsidR="001D6260" w:rsidRPr="006D7F32" w:rsidRDefault="001D6260" w:rsidP="001D6260">
            <w:pPr>
              <w:pStyle w:val="2019-20tabletextleft"/>
            </w:pPr>
            <w:r>
              <w:t>Attestation, Public Sector Standards Commissioner</w:t>
            </w:r>
          </w:p>
        </w:tc>
      </w:tr>
      <w:tr w:rsidR="001D6260" w14:paraId="4974F5DC" w14:textId="46CA1910" w:rsidTr="00912992">
        <w:tc>
          <w:tcPr>
            <w:tcW w:w="8505" w:type="dxa"/>
          </w:tcPr>
          <w:p w14:paraId="60313D2F" w14:textId="4F829001" w:rsidR="001D6260" w:rsidRDefault="001D6260" w:rsidP="001D6260">
            <w:pPr>
              <w:pStyle w:val="2019-20tabletextleft"/>
            </w:pPr>
            <w:r>
              <w:t>Audit and Risk Committee</w:t>
            </w:r>
          </w:p>
        </w:tc>
      </w:tr>
      <w:tr w:rsidR="001D6260" w14:paraId="1593AC58" w14:textId="23321C15" w:rsidTr="00912992">
        <w:tc>
          <w:tcPr>
            <w:tcW w:w="8505" w:type="dxa"/>
          </w:tcPr>
          <w:p w14:paraId="2708D8AF" w14:textId="5EDB6927" w:rsidR="001D6260" w:rsidRDefault="001D6260" w:rsidP="001D6260">
            <w:pPr>
              <w:pStyle w:val="2019-20tabletextleft"/>
            </w:pPr>
            <w:r>
              <w:t>Auditor-General’s report</w:t>
            </w:r>
          </w:p>
        </w:tc>
      </w:tr>
      <w:tr w:rsidR="001D6260" w14:paraId="1666ED25" w14:textId="537EFB44" w:rsidTr="00912992">
        <w:tc>
          <w:tcPr>
            <w:tcW w:w="8505" w:type="dxa"/>
          </w:tcPr>
          <w:p w14:paraId="5D47716D" w14:textId="225DE180" w:rsidR="001D6260" w:rsidRDefault="001D6260" w:rsidP="001D6260">
            <w:pPr>
              <w:pStyle w:val="2019-20tabletextBoldleft"/>
            </w:pPr>
            <w:r>
              <w:t>B</w:t>
            </w:r>
          </w:p>
        </w:tc>
      </w:tr>
      <w:tr w:rsidR="001D6260" w14:paraId="53E1C317" w14:textId="73937D6C" w:rsidTr="00F4072F">
        <w:tc>
          <w:tcPr>
            <w:tcW w:w="8505" w:type="dxa"/>
          </w:tcPr>
          <w:p w14:paraId="05A4597F" w14:textId="06A0A74C" w:rsidR="001D6260" w:rsidRPr="006D7F32" w:rsidRDefault="001D6260" w:rsidP="001D6260">
            <w:pPr>
              <w:pStyle w:val="2019-20tabletextleft"/>
            </w:pPr>
            <w:r>
              <w:t>Balance sheet</w:t>
            </w:r>
          </w:p>
        </w:tc>
      </w:tr>
      <w:tr w:rsidR="001D6260" w14:paraId="242F6A9A" w14:textId="2AA60207" w:rsidTr="00912992">
        <w:tc>
          <w:tcPr>
            <w:tcW w:w="8505" w:type="dxa"/>
          </w:tcPr>
          <w:p w14:paraId="17061F73" w14:textId="5C3EC023" w:rsidR="001D6260" w:rsidRDefault="001D6260" w:rsidP="001D6260">
            <w:pPr>
              <w:pStyle w:val="2019-20tabletextleft"/>
            </w:pPr>
            <w:r>
              <w:rPr>
                <w:rStyle w:val="BodyCopyItalic"/>
                <w:rFonts w:eastAsia="MS Mincho"/>
              </w:rPr>
              <w:t>Building Act 1993</w:t>
            </w:r>
            <w:r>
              <w:t>, Disclosures</w:t>
            </w:r>
          </w:p>
        </w:tc>
      </w:tr>
      <w:tr w:rsidR="001D6260" w14:paraId="29E630F9" w14:textId="0768B4EF" w:rsidTr="00912992">
        <w:tc>
          <w:tcPr>
            <w:tcW w:w="8505" w:type="dxa"/>
          </w:tcPr>
          <w:p w14:paraId="4A195170" w14:textId="6E5DDB06" w:rsidR="001D6260" w:rsidRDefault="001D6260" w:rsidP="001D6260">
            <w:pPr>
              <w:pStyle w:val="2019-20tabletextleft"/>
            </w:pPr>
            <w:r>
              <w:t>C</w:t>
            </w:r>
          </w:p>
        </w:tc>
      </w:tr>
      <w:tr w:rsidR="001D6260" w14:paraId="1ED63521" w14:textId="1B3B4EB2" w:rsidTr="00912992">
        <w:tc>
          <w:tcPr>
            <w:tcW w:w="8505" w:type="dxa"/>
          </w:tcPr>
          <w:p w14:paraId="7EF19067" w14:textId="21A86CFE" w:rsidR="001D6260" w:rsidRDefault="001D6260" w:rsidP="001D6260">
            <w:pPr>
              <w:pStyle w:val="2019-20tabletextleft"/>
            </w:pPr>
            <w:r>
              <w:t>Case study</w:t>
            </w:r>
          </w:p>
        </w:tc>
      </w:tr>
      <w:tr w:rsidR="001D6260" w14:paraId="2DDDBE1F" w14:textId="3024ADF4" w:rsidTr="00912992">
        <w:tc>
          <w:tcPr>
            <w:tcW w:w="8505" w:type="dxa"/>
          </w:tcPr>
          <w:p w14:paraId="1AC10410" w14:textId="556A10D5" w:rsidR="001D6260" w:rsidRDefault="001D6260" w:rsidP="001D6260">
            <w:pPr>
              <w:pStyle w:val="2019-20tabletextleft"/>
            </w:pPr>
            <w:r>
              <w:lastRenderedPageBreak/>
              <w:t>Cash flow statement</w:t>
            </w:r>
          </w:p>
        </w:tc>
      </w:tr>
      <w:tr w:rsidR="001D6260" w14:paraId="5CDBF137" w14:textId="43F4E722" w:rsidTr="00912992">
        <w:tc>
          <w:tcPr>
            <w:tcW w:w="8505" w:type="dxa"/>
          </w:tcPr>
          <w:p w14:paraId="2ED37405" w14:textId="61149CEF" w:rsidR="001D6260" w:rsidRDefault="001D6260" w:rsidP="001D6260">
            <w:pPr>
              <w:pStyle w:val="2019-20tabletextleft"/>
            </w:pPr>
            <w:r>
              <w:t>Celebrating our diversity</w:t>
            </w:r>
          </w:p>
        </w:tc>
      </w:tr>
      <w:tr w:rsidR="00B44532" w14:paraId="253D7B9F" w14:textId="1DE36C44" w:rsidTr="00912992">
        <w:tc>
          <w:tcPr>
            <w:tcW w:w="8505" w:type="dxa"/>
          </w:tcPr>
          <w:p w14:paraId="7CC1B6E0" w14:textId="00D53E80" w:rsidR="00B44532" w:rsidRDefault="00B44532" w:rsidP="00B44532">
            <w:pPr>
              <w:pStyle w:val="2019-20tabletextleft"/>
            </w:pPr>
            <w:r>
              <w:t>Change management</w:t>
            </w:r>
          </w:p>
        </w:tc>
      </w:tr>
      <w:tr w:rsidR="00B44532" w14:paraId="08CD7755" w14:textId="4F50DF4A" w:rsidTr="00912992">
        <w:tc>
          <w:tcPr>
            <w:tcW w:w="8505" w:type="dxa"/>
          </w:tcPr>
          <w:p w14:paraId="42BC4DD7" w14:textId="0FCB521A" w:rsidR="00B44532" w:rsidRDefault="00B44532" w:rsidP="00B44532">
            <w:pPr>
              <w:pStyle w:val="2019-20tabletextleft"/>
            </w:pPr>
            <w:r>
              <w:t>Changes to registered political parties</w:t>
            </w:r>
          </w:p>
        </w:tc>
      </w:tr>
      <w:tr w:rsidR="00B44532" w14:paraId="4DB94B01" w14:textId="5DEA42E0" w:rsidTr="00912992">
        <w:tc>
          <w:tcPr>
            <w:tcW w:w="8505" w:type="dxa"/>
          </w:tcPr>
          <w:p w14:paraId="4D67A2AA" w14:textId="06195943" w:rsidR="00B44532" w:rsidRDefault="00B44532" w:rsidP="00B44532">
            <w:pPr>
              <w:pStyle w:val="2019-20tabletextleft"/>
            </w:pPr>
            <w:r>
              <w:t>Chief Financial Officer, Finance and Corporate Governance Branch, profile</w:t>
            </w:r>
          </w:p>
        </w:tc>
      </w:tr>
      <w:tr w:rsidR="00B44532" w14:paraId="6CB01B1A" w14:textId="4F899D7A" w:rsidTr="00912992">
        <w:tc>
          <w:tcPr>
            <w:tcW w:w="8505" w:type="dxa"/>
          </w:tcPr>
          <w:p w14:paraId="587F54DB" w14:textId="15820598" w:rsidR="00B44532" w:rsidRDefault="00B44532" w:rsidP="00B44532">
            <w:pPr>
              <w:pStyle w:val="2019-20tabletextleft"/>
            </w:pPr>
            <w:r>
              <w:t>Chief Information Officer, Information Technology Branch, profile</w:t>
            </w:r>
          </w:p>
        </w:tc>
      </w:tr>
      <w:tr w:rsidR="00B44532" w14:paraId="22600FFB" w14:textId="42162492" w:rsidTr="00912992">
        <w:tc>
          <w:tcPr>
            <w:tcW w:w="8505" w:type="dxa"/>
          </w:tcPr>
          <w:p w14:paraId="3B0CA237" w14:textId="381D546D" w:rsidR="00B44532" w:rsidRDefault="00B44532" w:rsidP="00B44532">
            <w:pPr>
              <w:pStyle w:val="2019-20tabletextleft"/>
            </w:pPr>
            <w:r>
              <w:t>Child Safe Standards</w:t>
            </w:r>
          </w:p>
        </w:tc>
      </w:tr>
      <w:tr w:rsidR="00B44532" w14:paraId="3FF9A712" w14:textId="3339839F" w:rsidTr="00912992">
        <w:tc>
          <w:tcPr>
            <w:tcW w:w="8505" w:type="dxa"/>
          </w:tcPr>
          <w:p w14:paraId="5A51CADA" w14:textId="583C9E45" w:rsidR="00B44532" w:rsidRDefault="00B44532" w:rsidP="00B44532">
            <w:pPr>
              <w:pStyle w:val="2019-20tabletextleft"/>
            </w:pPr>
            <w:r>
              <w:t>Claims for WorkCover</w:t>
            </w:r>
          </w:p>
        </w:tc>
      </w:tr>
      <w:tr w:rsidR="00B44532" w14:paraId="12F54B7C" w14:textId="54655538" w:rsidTr="00912992">
        <w:tc>
          <w:tcPr>
            <w:tcW w:w="8505" w:type="dxa"/>
          </w:tcPr>
          <w:p w14:paraId="678B295D" w14:textId="289095EF" w:rsidR="00B44532" w:rsidRDefault="00B44532" w:rsidP="00B44532">
            <w:pPr>
              <w:pStyle w:val="2019-20tabletextleft"/>
            </w:pPr>
            <w:r>
              <w:t>Code of conduct—VEC values</w:t>
            </w:r>
          </w:p>
        </w:tc>
      </w:tr>
      <w:tr w:rsidR="00B44532" w14:paraId="5824964D" w14:textId="193E8981" w:rsidTr="00912992">
        <w:tc>
          <w:tcPr>
            <w:tcW w:w="8505" w:type="dxa"/>
          </w:tcPr>
          <w:p w14:paraId="675D8293" w14:textId="4DD4B5A2" w:rsidR="00B44532" w:rsidRDefault="00B44532" w:rsidP="00B44532">
            <w:pPr>
              <w:pStyle w:val="2019-20tabletextleft"/>
            </w:pPr>
            <w:r>
              <w:t>Communication and engagement; elector focused</w:t>
            </w:r>
          </w:p>
        </w:tc>
      </w:tr>
      <w:tr w:rsidR="00B44532" w14:paraId="372F943C" w14:textId="6E1C7264" w:rsidTr="00912992">
        <w:tc>
          <w:tcPr>
            <w:tcW w:w="8505" w:type="dxa"/>
          </w:tcPr>
          <w:p w14:paraId="0EA6E3D7" w14:textId="7448F073" w:rsidR="00B44532" w:rsidRDefault="00B44532" w:rsidP="00B44532">
            <w:pPr>
              <w:pStyle w:val="2019-20tabletextleft"/>
            </w:pPr>
            <w:r>
              <w:t>Communication and Engagement Branch</w:t>
            </w:r>
          </w:p>
        </w:tc>
      </w:tr>
      <w:tr w:rsidR="00B44532" w14:paraId="69D8D10A" w14:textId="1D4D4B80" w:rsidTr="00912992">
        <w:tc>
          <w:tcPr>
            <w:tcW w:w="8505" w:type="dxa"/>
          </w:tcPr>
          <w:p w14:paraId="37569A23" w14:textId="2D3D5B7F" w:rsidR="00B44532" w:rsidRDefault="00B44532" w:rsidP="00B44532">
            <w:pPr>
              <w:pStyle w:val="2019-20tabletextleft"/>
            </w:pPr>
            <w:r>
              <w:t>Communication services</w:t>
            </w:r>
          </w:p>
        </w:tc>
      </w:tr>
      <w:tr w:rsidR="00B44532" w14:paraId="36A284C7" w14:textId="3C9FD5ED" w:rsidTr="00912992">
        <w:tc>
          <w:tcPr>
            <w:tcW w:w="8505" w:type="dxa"/>
          </w:tcPr>
          <w:p w14:paraId="3DD859BB" w14:textId="25EBEA62" w:rsidR="00B44532" w:rsidRDefault="00B44532" w:rsidP="00B44532">
            <w:pPr>
              <w:pStyle w:val="2019-20tabletextleft"/>
            </w:pPr>
            <w:r>
              <w:t>Comparative workforce data</w:t>
            </w:r>
          </w:p>
        </w:tc>
      </w:tr>
      <w:tr w:rsidR="00B44532" w14:paraId="403D39FB" w14:textId="2E3BAFC4" w:rsidTr="00912992">
        <w:tc>
          <w:tcPr>
            <w:tcW w:w="8505" w:type="dxa"/>
          </w:tcPr>
          <w:p w14:paraId="13CCA814" w14:textId="668B83DF" w:rsidR="00B44532" w:rsidRDefault="00B44532" w:rsidP="00B44532">
            <w:pPr>
              <w:pStyle w:val="2019-20tabletextleft"/>
            </w:pPr>
            <w:r>
              <w:t>Complaints and Customer Feedback Framework and Policy</w:t>
            </w:r>
          </w:p>
        </w:tc>
      </w:tr>
      <w:tr w:rsidR="00B44532" w14:paraId="6AD8E090" w14:textId="2A6C44DF" w:rsidTr="00912992">
        <w:tc>
          <w:tcPr>
            <w:tcW w:w="8505" w:type="dxa"/>
          </w:tcPr>
          <w:p w14:paraId="07E621C3" w14:textId="114EECCA" w:rsidR="00B44532" w:rsidRDefault="00B44532" w:rsidP="00B44532">
            <w:pPr>
              <w:pStyle w:val="2019-20tabletextleft"/>
            </w:pPr>
            <w:r>
              <w:t>Compliance and enforcement</w:t>
            </w:r>
          </w:p>
        </w:tc>
      </w:tr>
      <w:tr w:rsidR="00B44532" w14:paraId="6924303F" w14:textId="4E1F24D9" w:rsidTr="00912992">
        <w:tc>
          <w:tcPr>
            <w:tcW w:w="8505" w:type="dxa"/>
          </w:tcPr>
          <w:p w14:paraId="1D2BDBF1" w14:textId="1BDEAEA4" w:rsidR="00B44532" w:rsidRDefault="00B44532" w:rsidP="00B44532">
            <w:pPr>
              <w:pStyle w:val="2019-20tabletextleft"/>
            </w:pPr>
            <w:r>
              <w:t>Compliance and financial management</w:t>
            </w:r>
          </w:p>
        </w:tc>
      </w:tr>
      <w:tr w:rsidR="00B44532" w14:paraId="568FD739" w14:textId="77777777" w:rsidTr="00912992">
        <w:tc>
          <w:tcPr>
            <w:tcW w:w="8505" w:type="dxa"/>
          </w:tcPr>
          <w:p w14:paraId="45FCB2A4" w14:textId="48DE9854" w:rsidR="00B44532" w:rsidRDefault="00B44532" w:rsidP="00B44532">
            <w:pPr>
              <w:pStyle w:val="2019-20tabletextleft"/>
            </w:pPr>
            <w:r>
              <w:t>Comprehensive operating statement</w:t>
            </w:r>
          </w:p>
        </w:tc>
      </w:tr>
      <w:tr w:rsidR="00B44532" w14:paraId="50937FB0" w14:textId="77777777" w:rsidTr="00912992">
        <w:tc>
          <w:tcPr>
            <w:tcW w:w="8505" w:type="dxa"/>
          </w:tcPr>
          <w:p w14:paraId="47468A42" w14:textId="1E86A4AF" w:rsidR="00B44532" w:rsidRDefault="00B44532" w:rsidP="00B44532">
            <w:pPr>
              <w:pStyle w:val="2019-20tabletextleft"/>
            </w:pPr>
            <w:r>
              <w:t>Consultancies and contracts</w:t>
            </w:r>
          </w:p>
        </w:tc>
      </w:tr>
      <w:tr w:rsidR="00B44532" w14:paraId="4C8015B1" w14:textId="77777777" w:rsidTr="00912992">
        <w:tc>
          <w:tcPr>
            <w:tcW w:w="8505" w:type="dxa"/>
          </w:tcPr>
          <w:p w14:paraId="2EA6E9BE" w14:textId="2E68A312" w:rsidR="00B44532" w:rsidRDefault="00B44532" w:rsidP="00B44532">
            <w:pPr>
              <w:pStyle w:val="2019-20tabletextleft"/>
            </w:pPr>
            <w:r>
              <w:t>Consultancies over $10,000</w:t>
            </w:r>
          </w:p>
        </w:tc>
      </w:tr>
      <w:tr w:rsidR="00B44532" w14:paraId="7CDE8014" w14:textId="77777777" w:rsidTr="00912992">
        <w:tc>
          <w:tcPr>
            <w:tcW w:w="8505" w:type="dxa"/>
          </w:tcPr>
          <w:p w14:paraId="6B03C17F" w14:textId="7F44A6AD" w:rsidR="00B44532" w:rsidRDefault="00B44532" w:rsidP="00B44532">
            <w:pPr>
              <w:pStyle w:val="2019-20tabletextleft"/>
            </w:pPr>
            <w:r>
              <w:t>Consultancies under $10,000</w:t>
            </w:r>
          </w:p>
        </w:tc>
      </w:tr>
      <w:tr w:rsidR="00B44532" w14:paraId="5EA46D29" w14:textId="77777777" w:rsidTr="00912992">
        <w:tc>
          <w:tcPr>
            <w:tcW w:w="8505" w:type="dxa"/>
          </w:tcPr>
          <w:p w14:paraId="316D5826" w14:textId="07BB4372" w:rsidR="00B44532" w:rsidRDefault="00B44532" w:rsidP="00B44532">
            <w:pPr>
              <w:pStyle w:val="2019-20tabletextleft"/>
            </w:pPr>
            <w:r>
              <w:t>Contents</w:t>
            </w:r>
          </w:p>
        </w:tc>
      </w:tr>
      <w:tr w:rsidR="00B44532" w14:paraId="0947008C" w14:textId="77777777" w:rsidTr="00912992">
        <w:tc>
          <w:tcPr>
            <w:tcW w:w="8505" w:type="dxa"/>
          </w:tcPr>
          <w:p w14:paraId="49ED6301" w14:textId="361724FC" w:rsidR="00B44532" w:rsidRDefault="00B44532" w:rsidP="00B44532">
            <w:pPr>
              <w:pStyle w:val="2019-20tabletextleft"/>
            </w:pPr>
            <w:r>
              <w:t>Continuing our business</w:t>
            </w:r>
          </w:p>
        </w:tc>
      </w:tr>
      <w:tr w:rsidR="00B44532" w14:paraId="779F3A71" w14:textId="77777777" w:rsidTr="00912992">
        <w:tc>
          <w:tcPr>
            <w:tcW w:w="8505" w:type="dxa"/>
          </w:tcPr>
          <w:p w14:paraId="2F8760F4" w14:textId="30F2B6B5" w:rsidR="00B44532" w:rsidRDefault="00B44532" w:rsidP="00B44532">
            <w:pPr>
              <w:pStyle w:val="2019-20tabletextleft"/>
            </w:pPr>
            <w:r>
              <w:t>Corporate brand refresh</w:t>
            </w:r>
          </w:p>
        </w:tc>
      </w:tr>
      <w:tr w:rsidR="00B44532" w14:paraId="1FF16144" w14:textId="65B42CA1" w:rsidTr="00F4072F">
        <w:tc>
          <w:tcPr>
            <w:tcW w:w="8505" w:type="dxa"/>
          </w:tcPr>
          <w:p w14:paraId="2C5BC990" w14:textId="6A580B74" w:rsidR="00B44532" w:rsidRPr="006D7F32" w:rsidRDefault="00B44532" w:rsidP="00B44532">
            <w:pPr>
              <w:pStyle w:val="2019-20tabletextleft"/>
              <w:rPr>
                <w:b/>
              </w:rPr>
            </w:pPr>
            <w:r>
              <w:t>Corporate reporting</w:t>
            </w:r>
          </w:p>
        </w:tc>
      </w:tr>
      <w:tr w:rsidR="00B44532" w14:paraId="6EEC2AAC" w14:textId="2B8D7889" w:rsidTr="00912992">
        <w:tc>
          <w:tcPr>
            <w:tcW w:w="8505" w:type="dxa"/>
          </w:tcPr>
          <w:p w14:paraId="0A2D3962" w14:textId="4EBC48D7" w:rsidR="00B44532" w:rsidRDefault="00B44532" w:rsidP="00B44532">
            <w:pPr>
              <w:pStyle w:val="2019-20tabletextleft"/>
            </w:pPr>
            <w:r>
              <w:t>Culturally and Linguistically Diverse (CALD) Advisory Group</w:t>
            </w:r>
          </w:p>
        </w:tc>
      </w:tr>
      <w:tr w:rsidR="00B44532" w14:paraId="01CEBF52" w14:textId="16BA42D2" w:rsidTr="00912992">
        <w:tc>
          <w:tcPr>
            <w:tcW w:w="8505" w:type="dxa"/>
          </w:tcPr>
          <w:p w14:paraId="752E02FD" w14:textId="284348EF" w:rsidR="00B44532" w:rsidRDefault="00B44532" w:rsidP="00B44532">
            <w:pPr>
              <w:pStyle w:val="2019-20tabletextleft"/>
            </w:pPr>
            <w:r>
              <w:t>Customer service charter</w:t>
            </w:r>
          </w:p>
        </w:tc>
      </w:tr>
      <w:tr w:rsidR="00B44532" w14:paraId="4C45AFCF" w14:textId="22E2D29E" w:rsidTr="00912992">
        <w:tc>
          <w:tcPr>
            <w:tcW w:w="8505" w:type="dxa"/>
          </w:tcPr>
          <w:p w14:paraId="738E6163" w14:textId="3851B0B9" w:rsidR="00B44532" w:rsidRDefault="00B44532" w:rsidP="00B44532">
            <w:pPr>
              <w:pStyle w:val="2019-20tabletextBoldleft"/>
            </w:pPr>
            <w:r>
              <w:t>D</w:t>
            </w:r>
          </w:p>
        </w:tc>
      </w:tr>
      <w:tr w:rsidR="00B44532" w14:paraId="1DA60C8D" w14:textId="6692275B" w:rsidTr="00912992">
        <w:tc>
          <w:tcPr>
            <w:tcW w:w="8505" w:type="dxa"/>
          </w:tcPr>
          <w:p w14:paraId="287665D4" w14:textId="30F57004" w:rsidR="00B44532" w:rsidRDefault="00B44532" w:rsidP="00B44532">
            <w:pPr>
              <w:pStyle w:val="2019-20tabletextleft"/>
            </w:pPr>
            <w:r>
              <w:t>Days lost as a result of workplace-related injury</w:t>
            </w:r>
          </w:p>
        </w:tc>
      </w:tr>
      <w:tr w:rsidR="00B44532" w14:paraId="42724683" w14:textId="6E038EB8" w:rsidTr="00912992">
        <w:tc>
          <w:tcPr>
            <w:tcW w:w="8505" w:type="dxa"/>
          </w:tcPr>
          <w:p w14:paraId="063C34C0" w14:textId="52D715E1" w:rsidR="00B44532" w:rsidRDefault="00B44532" w:rsidP="00B44532">
            <w:pPr>
              <w:pStyle w:val="2019-20tabletextleft"/>
            </w:pPr>
            <w:r>
              <w:lastRenderedPageBreak/>
              <w:t>Decision-making, Strategy 2023</w:t>
            </w:r>
          </w:p>
        </w:tc>
      </w:tr>
      <w:tr w:rsidR="00B44532" w14:paraId="29149BAB" w14:textId="704D0DF8" w:rsidTr="00912992">
        <w:tc>
          <w:tcPr>
            <w:tcW w:w="8505" w:type="dxa"/>
          </w:tcPr>
          <w:p w14:paraId="3507F20C" w14:textId="0523F6F1" w:rsidR="00B44532" w:rsidRDefault="00B44532" w:rsidP="00B44532">
            <w:pPr>
              <w:pStyle w:val="2019-20tabletextleft"/>
            </w:pPr>
            <w:r>
              <w:t>Declaration in the financial statements</w:t>
            </w:r>
          </w:p>
        </w:tc>
      </w:tr>
      <w:tr w:rsidR="00B44532" w14:paraId="61CFE614" w14:textId="2C0281D8" w:rsidTr="00912992">
        <w:tc>
          <w:tcPr>
            <w:tcW w:w="8505" w:type="dxa"/>
          </w:tcPr>
          <w:p w14:paraId="16A4C212" w14:textId="4FC53C10" w:rsidR="00B44532" w:rsidRDefault="00B44532" w:rsidP="00B44532">
            <w:pPr>
              <w:pStyle w:val="2019-20tabletextleft"/>
            </w:pPr>
            <w:r>
              <w:t>Deputy Electoral Commissioner, profile</w:t>
            </w:r>
          </w:p>
        </w:tc>
      </w:tr>
      <w:tr w:rsidR="00B44532" w14:paraId="5FF29D6D" w14:textId="55697C1F" w:rsidTr="00912992">
        <w:tc>
          <w:tcPr>
            <w:tcW w:w="8505" w:type="dxa"/>
          </w:tcPr>
          <w:p w14:paraId="7FBA85BF" w14:textId="5C9E1AB6" w:rsidR="00B44532" w:rsidRDefault="00B44532" w:rsidP="00B44532">
            <w:pPr>
              <w:pStyle w:val="2019-20tabletextleft"/>
            </w:pPr>
            <w:r>
              <w:t>De-registration of political parties</w:t>
            </w:r>
          </w:p>
        </w:tc>
      </w:tr>
      <w:tr w:rsidR="00B44532" w14:paraId="1EAC7204" w14:textId="00E5D09E" w:rsidTr="00912992">
        <w:tc>
          <w:tcPr>
            <w:tcW w:w="8505" w:type="dxa"/>
          </w:tcPr>
          <w:p w14:paraId="798E59ED" w14:textId="38739D59" w:rsidR="00B44532" w:rsidRDefault="00B44532" w:rsidP="00B44532">
            <w:pPr>
              <w:pStyle w:val="2019-20tabletextleft"/>
            </w:pPr>
            <w:r>
              <w:t>Director, Communication and Engagement Branch</w:t>
            </w:r>
          </w:p>
        </w:tc>
      </w:tr>
      <w:tr w:rsidR="00B44532" w14:paraId="11739814" w14:textId="6BB41DE9" w:rsidTr="00912992">
        <w:tc>
          <w:tcPr>
            <w:tcW w:w="8505" w:type="dxa"/>
          </w:tcPr>
          <w:p w14:paraId="589EC04B" w14:textId="5348849C" w:rsidR="00B44532" w:rsidRDefault="00B44532" w:rsidP="00B44532">
            <w:pPr>
              <w:pStyle w:val="2019-20tabletextleft"/>
            </w:pPr>
            <w:r>
              <w:t>Donations disclosure</w:t>
            </w:r>
            <w:r w:rsidR="00CD0600">
              <w:t xml:space="preserve"> </w:t>
            </w:r>
          </w:p>
        </w:tc>
      </w:tr>
      <w:tr w:rsidR="00644B7A" w14:paraId="7F89FAC5" w14:textId="77777777" w:rsidTr="00912992">
        <w:tc>
          <w:tcPr>
            <w:tcW w:w="8505" w:type="dxa"/>
          </w:tcPr>
          <w:p w14:paraId="25EFE752" w14:textId="20142945" w:rsidR="00644B7A" w:rsidRDefault="00644B7A" w:rsidP="00B44532">
            <w:pPr>
              <w:pStyle w:val="2019-20tabletextleft"/>
            </w:pPr>
            <w:r>
              <w:t>Director, Elections Branch, profile</w:t>
            </w:r>
          </w:p>
        </w:tc>
      </w:tr>
      <w:tr w:rsidR="00B44532" w14:paraId="644ED4D5" w14:textId="6B001611" w:rsidTr="00F4072F">
        <w:tc>
          <w:tcPr>
            <w:tcW w:w="8505" w:type="dxa"/>
          </w:tcPr>
          <w:p w14:paraId="12BC18CC" w14:textId="23EDE69F" w:rsidR="00B44532" w:rsidRPr="006D7F32" w:rsidRDefault="00B44532" w:rsidP="00B44532">
            <w:pPr>
              <w:pStyle w:val="2019-20tabletextleft"/>
              <w:rPr>
                <w:b/>
              </w:rPr>
            </w:pPr>
            <w:r>
              <w:t>Director, Electoral Enrolment Branch, profile</w:t>
            </w:r>
          </w:p>
        </w:tc>
      </w:tr>
      <w:tr w:rsidR="00B44532" w14:paraId="083C0269" w14:textId="3B4303B6" w:rsidTr="00912992">
        <w:tc>
          <w:tcPr>
            <w:tcW w:w="8505" w:type="dxa"/>
          </w:tcPr>
          <w:p w14:paraId="3F47CE50" w14:textId="78B51C34" w:rsidR="00B44532" w:rsidRDefault="00B44532" w:rsidP="00B44532">
            <w:pPr>
              <w:pStyle w:val="2019-20tabletextleft"/>
            </w:pPr>
            <w:r>
              <w:t>Director, Electoral Integrity and Regulation Branch, profile</w:t>
            </w:r>
          </w:p>
        </w:tc>
      </w:tr>
      <w:tr w:rsidR="00B44532" w14:paraId="61D0237C" w14:textId="29CEB6B7" w:rsidTr="00912992">
        <w:tc>
          <w:tcPr>
            <w:tcW w:w="8505" w:type="dxa"/>
          </w:tcPr>
          <w:p w14:paraId="0135377C" w14:textId="5707EACE" w:rsidR="00B44532" w:rsidRDefault="00B44532" w:rsidP="00B44532">
            <w:pPr>
              <w:pStyle w:val="2019-20tabletextleft"/>
            </w:pPr>
            <w:r>
              <w:t>Director, Human Resource, profile</w:t>
            </w:r>
          </w:p>
        </w:tc>
      </w:tr>
      <w:tr w:rsidR="00B44532" w14:paraId="57784E0E" w14:textId="28CFDD3E" w:rsidTr="00912992">
        <w:tc>
          <w:tcPr>
            <w:tcW w:w="8505" w:type="dxa"/>
          </w:tcPr>
          <w:p w14:paraId="08EE44C3" w14:textId="65C7BAAC" w:rsidR="00B44532" w:rsidRDefault="00B44532" w:rsidP="00B44532">
            <w:pPr>
              <w:pStyle w:val="2019-20tabletextleft"/>
            </w:pPr>
            <w:r>
              <w:t>Disability Access and Inclusion Plan (DAIP)</w:t>
            </w:r>
          </w:p>
        </w:tc>
      </w:tr>
      <w:tr w:rsidR="00B44532" w14:paraId="6D85699C" w14:textId="1FF2596D" w:rsidTr="00912992">
        <w:tc>
          <w:tcPr>
            <w:tcW w:w="8505" w:type="dxa"/>
          </w:tcPr>
          <w:p w14:paraId="3D576493" w14:textId="3A515085" w:rsidR="00B44532" w:rsidRDefault="00B44532" w:rsidP="00B44532">
            <w:pPr>
              <w:pStyle w:val="2019-20tabletextleft"/>
            </w:pPr>
            <w:r>
              <w:rPr>
                <w:rStyle w:val="BodyCopyItalic"/>
                <w:rFonts w:eastAsia="MS Mincho"/>
              </w:rPr>
              <w:t>Disability Act 2006</w:t>
            </w:r>
            <w:r>
              <w:t>, Disclosures</w:t>
            </w:r>
          </w:p>
        </w:tc>
      </w:tr>
      <w:tr w:rsidR="00B44532" w14:paraId="5A37D4C3" w14:textId="2CAC880A" w:rsidTr="00912992">
        <w:tc>
          <w:tcPr>
            <w:tcW w:w="8505" w:type="dxa"/>
          </w:tcPr>
          <w:p w14:paraId="32316B0D" w14:textId="5C8AD7B4" w:rsidR="00B44532" w:rsidRDefault="00B44532" w:rsidP="00B44532">
            <w:pPr>
              <w:pStyle w:val="2019-20tabletextleft"/>
            </w:pPr>
            <w:r>
              <w:t>Disclosure Index, appendices</w:t>
            </w:r>
          </w:p>
        </w:tc>
      </w:tr>
      <w:tr w:rsidR="00B44532" w14:paraId="5964AC3E" w14:textId="7BD4975A" w:rsidTr="00912992">
        <w:tc>
          <w:tcPr>
            <w:tcW w:w="8505" w:type="dxa"/>
          </w:tcPr>
          <w:p w14:paraId="2AEA1A47" w14:textId="558208FA" w:rsidR="00B44532" w:rsidRDefault="00B44532" w:rsidP="00B44532">
            <w:pPr>
              <w:pStyle w:val="2019-20tabletextleft"/>
            </w:pPr>
            <w:r>
              <w:t>Disclosure index, Disclosures</w:t>
            </w:r>
          </w:p>
        </w:tc>
      </w:tr>
      <w:tr w:rsidR="00B44532" w14:paraId="1A71B17E" w14:textId="362F003D" w:rsidTr="00912992">
        <w:tc>
          <w:tcPr>
            <w:tcW w:w="8505" w:type="dxa"/>
          </w:tcPr>
          <w:p w14:paraId="0630A6CF" w14:textId="789F50EF" w:rsidR="00B44532" w:rsidRDefault="00B44532" w:rsidP="00B44532">
            <w:pPr>
              <w:pStyle w:val="2019-20tabletextleft"/>
            </w:pPr>
            <w:r>
              <w:t>Disclosures</w:t>
            </w:r>
          </w:p>
        </w:tc>
      </w:tr>
      <w:tr w:rsidR="00B44532" w14:paraId="3CB5310F" w14:textId="700A612F" w:rsidTr="00912992">
        <w:tc>
          <w:tcPr>
            <w:tcW w:w="8505" w:type="dxa"/>
          </w:tcPr>
          <w:p w14:paraId="16B2F6DB" w14:textId="12F0D32B" w:rsidR="00B44532" w:rsidRDefault="00B44532" w:rsidP="00B44532">
            <w:pPr>
              <w:pStyle w:val="2019-20tabletextleft"/>
            </w:pPr>
            <w:r>
              <w:t>Diversity and Inclusion Framework</w:t>
            </w:r>
          </w:p>
        </w:tc>
      </w:tr>
      <w:tr w:rsidR="00B44532" w14:paraId="0C784988" w14:textId="68B9A083" w:rsidTr="00912992">
        <w:tc>
          <w:tcPr>
            <w:tcW w:w="8505" w:type="dxa"/>
          </w:tcPr>
          <w:p w14:paraId="0E27CE9D" w14:textId="3BE1D34A" w:rsidR="00B44532" w:rsidRDefault="00B44532" w:rsidP="00B44532">
            <w:pPr>
              <w:pStyle w:val="2019-20tabletextleft"/>
            </w:pPr>
            <w:r>
              <w:t>Donations disclosure</w:t>
            </w:r>
          </w:p>
        </w:tc>
      </w:tr>
      <w:tr w:rsidR="00B44532" w14:paraId="377BE927" w14:textId="6D9D3609" w:rsidTr="00912992">
        <w:tc>
          <w:tcPr>
            <w:tcW w:w="8505" w:type="dxa"/>
          </w:tcPr>
          <w:p w14:paraId="7DA98AF8" w14:textId="6173A056" w:rsidR="00B44532" w:rsidRDefault="00B44532" w:rsidP="00B44532">
            <w:pPr>
              <w:pStyle w:val="2019-20tabletextBoldleft"/>
            </w:pPr>
            <w:r>
              <w:t>E</w:t>
            </w:r>
          </w:p>
        </w:tc>
      </w:tr>
      <w:tr w:rsidR="00B44532" w14:paraId="64121AF1" w14:textId="79072F16" w:rsidTr="00912992">
        <w:tc>
          <w:tcPr>
            <w:tcW w:w="8505" w:type="dxa"/>
          </w:tcPr>
          <w:p w14:paraId="27AC549C" w14:textId="2BDAF702" w:rsidR="00B44532" w:rsidRDefault="00B44532" w:rsidP="00B44532">
            <w:pPr>
              <w:pStyle w:val="2019-20tabletextleft"/>
            </w:pPr>
            <w:r>
              <w:t>Effect of age on voting turnout</w:t>
            </w:r>
          </w:p>
        </w:tc>
      </w:tr>
      <w:tr w:rsidR="00B44532" w14:paraId="40619CDA" w14:textId="4056F638" w:rsidTr="00912992">
        <w:tc>
          <w:tcPr>
            <w:tcW w:w="8505" w:type="dxa"/>
          </w:tcPr>
          <w:p w14:paraId="25A07827" w14:textId="0A42D38F" w:rsidR="00B44532" w:rsidRDefault="00B44532" w:rsidP="00B44532">
            <w:pPr>
              <w:pStyle w:val="2019-20tabletextleft"/>
            </w:pPr>
            <w:r>
              <w:t>Elections Branch</w:t>
            </w:r>
          </w:p>
        </w:tc>
      </w:tr>
      <w:tr w:rsidR="00B44532" w14:paraId="3CEC7327" w14:textId="5B1B264A" w:rsidTr="00912992">
        <w:tc>
          <w:tcPr>
            <w:tcW w:w="8505" w:type="dxa"/>
          </w:tcPr>
          <w:p w14:paraId="7BCB227F" w14:textId="40BAC188" w:rsidR="00B44532" w:rsidRDefault="00B44532" w:rsidP="00B44532">
            <w:pPr>
              <w:pStyle w:val="2019-20tabletextleft"/>
            </w:pPr>
            <w:r>
              <w:t>Elections, by-elections, countbacks and polls, 2018–19</w:t>
            </w:r>
          </w:p>
        </w:tc>
      </w:tr>
      <w:tr w:rsidR="00B44532" w14:paraId="701A427C" w14:textId="6D8BF45E" w:rsidTr="00912992">
        <w:tc>
          <w:tcPr>
            <w:tcW w:w="8505" w:type="dxa"/>
          </w:tcPr>
          <w:p w14:paraId="560A7170" w14:textId="579F5B2B" w:rsidR="00B44532" w:rsidRDefault="00B44532" w:rsidP="00B44532">
            <w:pPr>
              <w:pStyle w:val="2019-20tabletextleft"/>
            </w:pPr>
            <w:r>
              <w:t>Elector statistics, District</w:t>
            </w:r>
          </w:p>
        </w:tc>
      </w:tr>
      <w:tr w:rsidR="00B44532" w14:paraId="66F1EE2D" w14:textId="5A9807E3" w:rsidTr="00912992">
        <w:tc>
          <w:tcPr>
            <w:tcW w:w="8505" w:type="dxa"/>
          </w:tcPr>
          <w:p w14:paraId="3A758429" w14:textId="17795585" w:rsidR="00B44532" w:rsidRDefault="00B44532" w:rsidP="00B44532">
            <w:pPr>
              <w:pStyle w:val="2019-20tabletextleft"/>
            </w:pPr>
            <w:r>
              <w:t>Elector statistics, Region</w:t>
            </w:r>
          </w:p>
        </w:tc>
      </w:tr>
      <w:tr w:rsidR="00B44532" w14:paraId="1A66BC79" w14:textId="0A562796" w:rsidTr="00912992">
        <w:tc>
          <w:tcPr>
            <w:tcW w:w="8505" w:type="dxa"/>
          </w:tcPr>
          <w:p w14:paraId="6A4B13BB" w14:textId="24D27B14" w:rsidR="00B44532" w:rsidRDefault="00B44532" w:rsidP="00B44532">
            <w:pPr>
              <w:pStyle w:val="2019-20tabletextleft"/>
            </w:pPr>
            <w:r>
              <w:t>Electoral Access Advisory Group</w:t>
            </w:r>
          </w:p>
        </w:tc>
      </w:tr>
      <w:tr w:rsidR="00B44532" w14:paraId="2572AE98" w14:textId="006D5B66" w:rsidTr="00912992">
        <w:tc>
          <w:tcPr>
            <w:tcW w:w="8505" w:type="dxa"/>
          </w:tcPr>
          <w:p w14:paraId="7259318A" w14:textId="39C864BD" w:rsidR="00B44532" w:rsidRDefault="00B44532" w:rsidP="00B44532">
            <w:pPr>
              <w:pStyle w:val="2019-20tabletextleft"/>
            </w:pPr>
            <w:r>
              <w:t>Electoral activity</w:t>
            </w:r>
          </w:p>
        </w:tc>
      </w:tr>
      <w:tr w:rsidR="00B44532" w14:paraId="680DEDDA" w14:textId="149F3C7C" w:rsidTr="00912992">
        <w:tc>
          <w:tcPr>
            <w:tcW w:w="8505" w:type="dxa"/>
          </w:tcPr>
          <w:p w14:paraId="3BA0D63C" w14:textId="57CD8285" w:rsidR="00B44532" w:rsidRDefault="00B44532" w:rsidP="00B44532">
            <w:pPr>
              <w:pStyle w:val="2019-20tabletextleft"/>
            </w:pPr>
            <w:r>
              <w:t>Electoral Boundaries Commission (EBC)</w:t>
            </w:r>
          </w:p>
        </w:tc>
      </w:tr>
      <w:tr w:rsidR="00B44532" w14:paraId="0DFF31ED" w14:textId="20859313" w:rsidTr="00912992">
        <w:tc>
          <w:tcPr>
            <w:tcW w:w="8505" w:type="dxa"/>
          </w:tcPr>
          <w:p w14:paraId="796AB4A9" w14:textId="02151CAF" w:rsidR="00B44532" w:rsidRDefault="00B44532" w:rsidP="00B44532">
            <w:pPr>
              <w:pStyle w:val="2019-20tabletextleft"/>
            </w:pPr>
            <w:r>
              <w:t>Electoral Commissioner, profile</w:t>
            </w:r>
          </w:p>
        </w:tc>
      </w:tr>
      <w:tr w:rsidR="00B44532" w14:paraId="2CDFCD15" w14:textId="15B0B6B8" w:rsidTr="00912992">
        <w:tc>
          <w:tcPr>
            <w:tcW w:w="8505" w:type="dxa"/>
          </w:tcPr>
          <w:p w14:paraId="122AF704" w14:textId="7EFA1C6B" w:rsidR="00B44532" w:rsidRDefault="00B44532" w:rsidP="00B44532">
            <w:pPr>
              <w:pStyle w:val="2019-20tabletextleft"/>
            </w:pPr>
            <w:r>
              <w:t>Electoral Council of Australia and New Zealand (ECANZ)</w:t>
            </w:r>
          </w:p>
        </w:tc>
      </w:tr>
      <w:tr w:rsidR="00B44532" w14:paraId="0527D708" w14:textId="3BDC6838" w:rsidTr="00912992">
        <w:tc>
          <w:tcPr>
            <w:tcW w:w="8505" w:type="dxa"/>
          </w:tcPr>
          <w:p w14:paraId="20CB75C6" w14:textId="5C213393" w:rsidR="00B44532" w:rsidRDefault="00B44532" w:rsidP="00B44532">
            <w:pPr>
              <w:pStyle w:val="2019-20tabletextleft"/>
            </w:pPr>
            <w:r>
              <w:lastRenderedPageBreak/>
              <w:t>Electoral Enrolment Branch</w:t>
            </w:r>
          </w:p>
        </w:tc>
      </w:tr>
      <w:tr w:rsidR="00B44532" w14:paraId="51613377" w14:textId="69ACCC8E" w:rsidTr="00912992">
        <w:tc>
          <w:tcPr>
            <w:tcW w:w="8505" w:type="dxa"/>
          </w:tcPr>
          <w:p w14:paraId="64710EA4" w14:textId="6C7EF5F2" w:rsidR="00B44532" w:rsidRDefault="00B44532" w:rsidP="00B44532">
            <w:pPr>
              <w:pStyle w:val="2019-20tabletextleft"/>
            </w:pPr>
            <w:r>
              <w:t>Electoral Matters Committee (EMC)</w:t>
            </w:r>
          </w:p>
        </w:tc>
      </w:tr>
      <w:tr w:rsidR="00B44532" w14:paraId="384E772C" w14:textId="4985AFAE" w:rsidTr="00912992">
        <w:tc>
          <w:tcPr>
            <w:tcW w:w="8505" w:type="dxa"/>
          </w:tcPr>
          <w:p w14:paraId="19004668" w14:textId="5DAE2D4A" w:rsidR="00B44532" w:rsidRDefault="00B44532" w:rsidP="00B44532">
            <w:pPr>
              <w:pStyle w:val="2019-20tabletextleft"/>
            </w:pPr>
            <w:r>
              <w:t>Electoral Regulation Research Network (ERRN)</w:t>
            </w:r>
          </w:p>
        </w:tc>
      </w:tr>
      <w:tr w:rsidR="00B44532" w14:paraId="23943546" w14:textId="3C1189D4" w:rsidTr="00912992">
        <w:tc>
          <w:tcPr>
            <w:tcW w:w="8505" w:type="dxa"/>
          </w:tcPr>
          <w:p w14:paraId="353EA628" w14:textId="7E0C4AC4" w:rsidR="00B44532" w:rsidRDefault="00B44532" w:rsidP="00B44532">
            <w:pPr>
              <w:pStyle w:val="2019-20tabletextleft"/>
            </w:pPr>
            <w:r>
              <w:t>Electoral representation and subdivision reviews</w:t>
            </w:r>
          </w:p>
        </w:tc>
      </w:tr>
      <w:tr w:rsidR="00B44532" w14:paraId="0E29A5AD" w14:textId="69E0BB56" w:rsidTr="00912992">
        <w:tc>
          <w:tcPr>
            <w:tcW w:w="8505" w:type="dxa"/>
          </w:tcPr>
          <w:p w14:paraId="07CC91AE" w14:textId="389D4E12" w:rsidR="00B44532" w:rsidRDefault="00B44532" w:rsidP="00B44532">
            <w:pPr>
              <w:pStyle w:val="2019-20tabletextleft"/>
            </w:pPr>
            <w:r>
              <w:t>Employment and conduct principles</w:t>
            </w:r>
          </w:p>
        </w:tc>
      </w:tr>
      <w:tr w:rsidR="00B44532" w14:paraId="76569930" w14:textId="58C812F8" w:rsidTr="00912992">
        <w:tc>
          <w:tcPr>
            <w:tcW w:w="8505" w:type="dxa"/>
          </w:tcPr>
          <w:p w14:paraId="6EC58B1A" w14:textId="05C8CE9A" w:rsidR="00B44532" w:rsidRDefault="00B44532" w:rsidP="00B44532">
            <w:pPr>
              <w:pStyle w:val="2019-20tabletextleft"/>
            </w:pPr>
            <w:r>
              <w:t>EMS2 Development Steering Committee</w:t>
            </w:r>
          </w:p>
        </w:tc>
      </w:tr>
      <w:tr w:rsidR="00B44532" w14:paraId="6490D1A1" w14:textId="41F152B4" w:rsidTr="00912992">
        <w:tc>
          <w:tcPr>
            <w:tcW w:w="8505" w:type="dxa"/>
          </w:tcPr>
          <w:p w14:paraId="733FC942" w14:textId="03AA970E" w:rsidR="00B44532" w:rsidRDefault="00B44532" w:rsidP="00B44532">
            <w:pPr>
              <w:pStyle w:val="2019-20tabletextleft"/>
            </w:pPr>
            <w:r>
              <w:t>Enforcement of compulsory voting</w:t>
            </w:r>
          </w:p>
        </w:tc>
      </w:tr>
      <w:tr w:rsidR="00B44532" w14:paraId="718ED963" w14:textId="7E11070E" w:rsidTr="00912992">
        <w:tc>
          <w:tcPr>
            <w:tcW w:w="8505" w:type="dxa"/>
          </w:tcPr>
          <w:p w14:paraId="22C6E7A1" w14:textId="4271B4E6" w:rsidR="00B44532" w:rsidRDefault="00B44532" w:rsidP="00B44532">
            <w:pPr>
              <w:pStyle w:val="2019-20tabletextleft"/>
            </w:pPr>
            <w:r>
              <w:t>Enforcement of compulsory voting, statistics</w:t>
            </w:r>
          </w:p>
        </w:tc>
      </w:tr>
      <w:tr w:rsidR="00B44532" w14:paraId="5212D965" w14:textId="7052A4FA" w:rsidTr="00912992">
        <w:tc>
          <w:tcPr>
            <w:tcW w:w="8505" w:type="dxa"/>
          </w:tcPr>
          <w:p w14:paraId="1036A10E" w14:textId="1F35B9F7" w:rsidR="00B44532" w:rsidRDefault="00B44532" w:rsidP="00B44532">
            <w:pPr>
              <w:pStyle w:val="2019-20tabletextleft"/>
            </w:pPr>
            <w:r>
              <w:t>Enrolment</w:t>
            </w:r>
          </w:p>
        </w:tc>
      </w:tr>
      <w:tr w:rsidR="00B44532" w14:paraId="19F8B772" w14:textId="0837CB9F" w:rsidTr="00912992">
        <w:tc>
          <w:tcPr>
            <w:tcW w:w="8505" w:type="dxa"/>
          </w:tcPr>
          <w:p w14:paraId="382AE011" w14:textId="6B2C0D79" w:rsidR="00B44532" w:rsidRDefault="00B44532" w:rsidP="00B44532">
            <w:pPr>
              <w:pStyle w:val="2019-20tabletextleft"/>
            </w:pPr>
            <w:r>
              <w:t>Enrolment programs</w:t>
            </w:r>
          </w:p>
        </w:tc>
      </w:tr>
      <w:tr w:rsidR="00B44532" w14:paraId="1ECE83D6" w14:textId="7F206C29" w:rsidTr="00912992">
        <w:tc>
          <w:tcPr>
            <w:tcW w:w="8505" w:type="dxa"/>
          </w:tcPr>
          <w:p w14:paraId="75A25A97" w14:textId="140DC582" w:rsidR="00B44532" w:rsidRDefault="00B44532" w:rsidP="00B44532">
            <w:pPr>
              <w:pStyle w:val="2019-20tabletextleft"/>
            </w:pPr>
            <w:r>
              <w:t>Enrolment transactions, summary</w:t>
            </w:r>
          </w:p>
        </w:tc>
      </w:tr>
      <w:tr w:rsidR="00B44532" w14:paraId="1A0429D5" w14:textId="1E9997E6" w:rsidTr="00912992">
        <w:tc>
          <w:tcPr>
            <w:tcW w:w="8505" w:type="dxa"/>
          </w:tcPr>
          <w:p w14:paraId="73A47C6F" w14:textId="6F5ECB17" w:rsidR="00B44532" w:rsidRDefault="00B44532" w:rsidP="00B44532">
            <w:pPr>
              <w:pStyle w:val="2019-20tabletextleft"/>
            </w:pPr>
            <w:r>
              <w:t>Environmental performance</w:t>
            </w:r>
          </w:p>
        </w:tc>
      </w:tr>
      <w:tr w:rsidR="00B44532" w14:paraId="2212D69F" w14:textId="14709B5C" w:rsidTr="00912992">
        <w:tc>
          <w:tcPr>
            <w:tcW w:w="8505" w:type="dxa"/>
          </w:tcPr>
          <w:p w14:paraId="2CC57FE3" w14:textId="22A21A68" w:rsidR="00B44532" w:rsidRDefault="00B44532" w:rsidP="00B44532">
            <w:pPr>
              <w:pStyle w:val="2019-20tabletextleft"/>
            </w:pPr>
            <w:r>
              <w:t>Environmental sustainability report</w:t>
            </w:r>
          </w:p>
        </w:tc>
      </w:tr>
      <w:tr w:rsidR="00B44532" w14:paraId="0E6AE5E0" w14:textId="70520375" w:rsidTr="00F4072F">
        <w:tc>
          <w:tcPr>
            <w:tcW w:w="8505" w:type="dxa"/>
          </w:tcPr>
          <w:p w14:paraId="0FBA1073" w14:textId="3FDBD4BC" w:rsidR="00B44532" w:rsidRPr="006D7F32" w:rsidRDefault="00B44532" w:rsidP="00B44532">
            <w:pPr>
              <w:pStyle w:val="2019-20tabletextleft"/>
              <w:rPr>
                <w:b/>
              </w:rPr>
            </w:pPr>
            <w:r>
              <w:t>Equity, what the VEC is worth</w:t>
            </w:r>
          </w:p>
        </w:tc>
      </w:tr>
      <w:tr w:rsidR="00B44532" w14:paraId="5B8630F8" w14:textId="773B9239" w:rsidTr="00912992">
        <w:tc>
          <w:tcPr>
            <w:tcW w:w="8505" w:type="dxa"/>
          </w:tcPr>
          <w:p w14:paraId="36016990" w14:textId="6F7CF8AD" w:rsidR="00B44532" w:rsidRDefault="00B44532" w:rsidP="00B44532">
            <w:pPr>
              <w:pStyle w:val="2019-20tabletextleft"/>
            </w:pPr>
            <w:r>
              <w:t>Executive Director, Corporate Services, profile</w:t>
            </w:r>
          </w:p>
        </w:tc>
      </w:tr>
      <w:tr w:rsidR="00B44532" w14:paraId="7031B50F" w14:textId="2BFD15BC" w:rsidTr="00912992">
        <w:tc>
          <w:tcPr>
            <w:tcW w:w="8505" w:type="dxa"/>
          </w:tcPr>
          <w:p w14:paraId="461177AE" w14:textId="285CF085" w:rsidR="00B44532" w:rsidRDefault="00B44532" w:rsidP="00B44532">
            <w:pPr>
              <w:pStyle w:val="2019-20tabletextleft"/>
            </w:pPr>
            <w:r>
              <w:t>Executive Management Group (EMG)</w:t>
            </w:r>
          </w:p>
        </w:tc>
      </w:tr>
      <w:tr w:rsidR="00B44532" w14:paraId="2C189E55" w14:textId="19D500C4" w:rsidTr="00912992">
        <w:tc>
          <w:tcPr>
            <w:tcW w:w="8505" w:type="dxa"/>
          </w:tcPr>
          <w:p w14:paraId="3DFBE168" w14:textId="1083F8E8" w:rsidR="00B44532" w:rsidRDefault="00B44532" w:rsidP="00B44532">
            <w:pPr>
              <w:pStyle w:val="2019-20tabletextleft"/>
            </w:pPr>
            <w:r>
              <w:t>Executive officer disclosures</w:t>
            </w:r>
          </w:p>
        </w:tc>
      </w:tr>
      <w:tr w:rsidR="00B44532" w14:paraId="4AC65EA9" w14:textId="41894CAF" w:rsidTr="00912992">
        <w:tc>
          <w:tcPr>
            <w:tcW w:w="8505" w:type="dxa"/>
          </w:tcPr>
          <w:p w14:paraId="477EE618" w14:textId="31F0A6E9" w:rsidR="00B44532" w:rsidRDefault="00B44532" w:rsidP="00B44532">
            <w:pPr>
              <w:pStyle w:val="2019-20tabletextleft"/>
            </w:pPr>
            <w:r>
              <w:t>Expenditure</w:t>
            </w:r>
          </w:p>
        </w:tc>
      </w:tr>
      <w:tr w:rsidR="00B44532" w14:paraId="56D263E2" w14:textId="4BF7DC72" w:rsidTr="00912992">
        <w:tc>
          <w:tcPr>
            <w:tcW w:w="8505" w:type="dxa"/>
          </w:tcPr>
          <w:p w14:paraId="372A4A65" w14:textId="78400F2F" w:rsidR="00B44532" w:rsidRDefault="00B44532" w:rsidP="00B44532">
            <w:pPr>
              <w:pStyle w:val="2019-20tabletextleft"/>
            </w:pPr>
            <w:r>
              <w:t>Expenses, how the VEC’s funding is utilised</w:t>
            </w:r>
          </w:p>
        </w:tc>
      </w:tr>
      <w:tr w:rsidR="00B44532" w14:paraId="6296A67B" w14:textId="2DE27980" w:rsidTr="00912992">
        <w:tc>
          <w:tcPr>
            <w:tcW w:w="8505" w:type="dxa"/>
          </w:tcPr>
          <w:p w14:paraId="604EC3EB" w14:textId="4C937669" w:rsidR="00B44532" w:rsidRDefault="00B44532" w:rsidP="00B44532">
            <w:pPr>
              <w:pStyle w:val="2019-20tabletextleft"/>
            </w:pPr>
            <w:r>
              <w:t>External advisory groups</w:t>
            </w:r>
          </w:p>
        </w:tc>
      </w:tr>
      <w:tr w:rsidR="00B44532" w14:paraId="175413ED" w14:textId="3829C33E" w:rsidTr="00912992">
        <w:tc>
          <w:tcPr>
            <w:tcW w:w="8505" w:type="dxa"/>
          </w:tcPr>
          <w:p w14:paraId="487DA715" w14:textId="50326931" w:rsidR="00B44532" w:rsidRDefault="00B44532" w:rsidP="00B44532">
            <w:pPr>
              <w:pStyle w:val="2019-20tabletextBoldleft"/>
            </w:pPr>
            <w:r>
              <w:t>F</w:t>
            </w:r>
          </w:p>
        </w:tc>
      </w:tr>
      <w:tr w:rsidR="00B44532" w14:paraId="09867963" w14:textId="26FCA7EC" w:rsidTr="00912992">
        <w:tc>
          <w:tcPr>
            <w:tcW w:w="8505" w:type="dxa"/>
          </w:tcPr>
          <w:p w14:paraId="0F8D1908" w14:textId="38FA6ED8" w:rsidR="00B44532" w:rsidRDefault="00B44532" w:rsidP="00B44532">
            <w:pPr>
              <w:pStyle w:val="2019-20tabletextleft"/>
            </w:pPr>
            <w:r>
              <w:t>Feedback on this report</w:t>
            </w:r>
          </w:p>
        </w:tc>
      </w:tr>
      <w:tr w:rsidR="00B44532" w14:paraId="12CFE005" w14:textId="5FE579CC" w:rsidTr="00912992">
        <w:tc>
          <w:tcPr>
            <w:tcW w:w="8505" w:type="dxa"/>
          </w:tcPr>
          <w:p w14:paraId="06EB7D78" w14:textId="7A7B1979" w:rsidR="00B44532" w:rsidRDefault="00B44532" w:rsidP="00B44532">
            <w:pPr>
              <w:pStyle w:val="2019-20tabletextleft"/>
            </w:pPr>
            <w:r>
              <w:t>Finance at a glance</w:t>
            </w:r>
          </w:p>
        </w:tc>
      </w:tr>
      <w:tr w:rsidR="00B44532" w14:paraId="2AD799D6" w14:textId="6BA735ED" w:rsidTr="00912992">
        <w:tc>
          <w:tcPr>
            <w:tcW w:w="8505" w:type="dxa"/>
          </w:tcPr>
          <w:p w14:paraId="4BD1E92C" w14:textId="5F8D4252" w:rsidR="00B44532" w:rsidRDefault="00B44532" w:rsidP="00B44532">
            <w:pPr>
              <w:pStyle w:val="2019-20tabletextleft"/>
            </w:pPr>
            <w:r>
              <w:t>Finance and Corporate Governance Branch</w:t>
            </w:r>
          </w:p>
        </w:tc>
      </w:tr>
      <w:tr w:rsidR="00B44532" w14:paraId="6265F61E" w14:textId="2F501F93" w:rsidTr="00912992">
        <w:tc>
          <w:tcPr>
            <w:tcW w:w="8505" w:type="dxa"/>
          </w:tcPr>
          <w:p w14:paraId="2C356F46" w14:textId="49363E4C" w:rsidR="00B44532" w:rsidRDefault="00B44532" w:rsidP="00B44532">
            <w:pPr>
              <w:pStyle w:val="2019-20tabletextleft"/>
            </w:pPr>
            <w:r>
              <w:t>Financial management compliance framework</w:t>
            </w:r>
          </w:p>
        </w:tc>
      </w:tr>
      <w:tr w:rsidR="00B44532" w14:paraId="7B510B8E" w14:textId="10CB1D85" w:rsidTr="00912992">
        <w:tc>
          <w:tcPr>
            <w:tcW w:w="8505" w:type="dxa"/>
          </w:tcPr>
          <w:p w14:paraId="7C9FC7AB" w14:textId="4100C2C6" w:rsidR="00B44532" w:rsidRDefault="00B44532" w:rsidP="00B44532">
            <w:pPr>
              <w:pStyle w:val="2019-20tabletextleft"/>
            </w:pPr>
            <w:r>
              <w:t>Financial position</w:t>
            </w:r>
          </w:p>
        </w:tc>
      </w:tr>
      <w:tr w:rsidR="00B44532" w14:paraId="232DBEA7" w14:textId="151C1BEE" w:rsidTr="00912992">
        <w:tc>
          <w:tcPr>
            <w:tcW w:w="8505" w:type="dxa"/>
          </w:tcPr>
          <w:p w14:paraId="6F35431D" w14:textId="553D059D" w:rsidR="00B44532" w:rsidRDefault="00B44532" w:rsidP="00B44532">
            <w:pPr>
              <w:pStyle w:val="2019-20tabletextleft"/>
            </w:pPr>
            <w:r>
              <w:t>Financial report</w:t>
            </w:r>
          </w:p>
        </w:tc>
      </w:tr>
      <w:tr w:rsidR="00B44532" w14:paraId="0DF2068A" w14:textId="22121F0B" w:rsidTr="00912992">
        <w:tc>
          <w:tcPr>
            <w:tcW w:w="8505" w:type="dxa"/>
          </w:tcPr>
          <w:p w14:paraId="2CF7C743" w14:textId="210D3027" w:rsidR="00B44532" w:rsidRDefault="00B44532" w:rsidP="00B44532">
            <w:pPr>
              <w:pStyle w:val="2019-20tabletextleft"/>
            </w:pPr>
            <w:r>
              <w:t>Financial statements</w:t>
            </w:r>
          </w:p>
        </w:tc>
      </w:tr>
      <w:tr w:rsidR="00B44532" w14:paraId="0430BC0F" w14:textId="77777777" w:rsidTr="00912992">
        <w:tc>
          <w:tcPr>
            <w:tcW w:w="8505" w:type="dxa"/>
          </w:tcPr>
          <w:p w14:paraId="437F42C1" w14:textId="79BB9F99" w:rsidR="00B44532" w:rsidRDefault="00B44532" w:rsidP="00B44532">
            <w:pPr>
              <w:pStyle w:val="2019-20tabletextleft"/>
            </w:pPr>
            <w:r>
              <w:lastRenderedPageBreak/>
              <w:t>Flexibility in planning and action</w:t>
            </w:r>
          </w:p>
        </w:tc>
      </w:tr>
      <w:tr w:rsidR="00B44532" w14:paraId="4BECD75F" w14:textId="538E9548" w:rsidTr="00F4072F">
        <w:tc>
          <w:tcPr>
            <w:tcW w:w="8505" w:type="dxa"/>
          </w:tcPr>
          <w:p w14:paraId="18F1A797" w14:textId="2DE6A0FA" w:rsidR="00B44532" w:rsidRPr="006D7F32" w:rsidRDefault="00B44532" w:rsidP="00B44532">
            <w:pPr>
              <w:pStyle w:val="2019-20tabletextleft"/>
              <w:rPr>
                <w:b/>
              </w:rPr>
            </w:pPr>
            <w:r>
              <w:t>Flexible work arrangements</w:t>
            </w:r>
          </w:p>
        </w:tc>
      </w:tr>
      <w:tr w:rsidR="00B44532" w14:paraId="12501A7E" w14:textId="0133E230" w:rsidTr="00912992">
        <w:tc>
          <w:tcPr>
            <w:tcW w:w="8505" w:type="dxa"/>
          </w:tcPr>
          <w:p w14:paraId="580F2A88" w14:textId="03BA5BFC" w:rsidR="00B44532" w:rsidRDefault="00B44532" w:rsidP="00B44532">
            <w:pPr>
              <w:pStyle w:val="2019-20tabletextleft"/>
            </w:pPr>
            <w:r>
              <w:t>Freedom of information</w:t>
            </w:r>
          </w:p>
        </w:tc>
      </w:tr>
      <w:tr w:rsidR="00B44532" w14:paraId="347CF4D7" w14:textId="4481958A" w:rsidTr="00912992">
        <w:tc>
          <w:tcPr>
            <w:tcW w:w="8505" w:type="dxa"/>
          </w:tcPr>
          <w:p w14:paraId="2614FFE8" w14:textId="1F6778C3" w:rsidR="00B44532" w:rsidRDefault="00B44532" w:rsidP="00B44532">
            <w:pPr>
              <w:pStyle w:val="2019-20tabletextleft"/>
            </w:pPr>
            <w:r>
              <w:t>Freedom of information, request procedures</w:t>
            </w:r>
          </w:p>
        </w:tc>
      </w:tr>
      <w:tr w:rsidR="00B44532" w14:paraId="06810E6D" w14:textId="12653065" w:rsidTr="00912992">
        <w:tc>
          <w:tcPr>
            <w:tcW w:w="8505" w:type="dxa"/>
          </w:tcPr>
          <w:p w14:paraId="38C9ABFB" w14:textId="5F909CBE" w:rsidR="00B44532" w:rsidRDefault="00B44532" w:rsidP="00B44532">
            <w:pPr>
              <w:pStyle w:val="2019-20tabletextleft"/>
            </w:pPr>
            <w:r>
              <w:t>FTE staffing trends</w:t>
            </w:r>
          </w:p>
        </w:tc>
      </w:tr>
      <w:tr w:rsidR="00B44532" w14:paraId="11125B7E" w14:textId="0F5A68D1" w:rsidTr="00912992">
        <w:tc>
          <w:tcPr>
            <w:tcW w:w="8505" w:type="dxa"/>
          </w:tcPr>
          <w:p w14:paraId="20132E5C" w14:textId="49D9FEF0" w:rsidR="00B44532" w:rsidRDefault="00B44532" w:rsidP="00B44532">
            <w:pPr>
              <w:pStyle w:val="2019-20tabletextleft"/>
            </w:pPr>
            <w:r>
              <w:t>Funding</w:t>
            </w:r>
          </w:p>
        </w:tc>
      </w:tr>
      <w:tr w:rsidR="00B44532" w14:paraId="3D48FE82" w14:textId="69B541E7" w:rsidTr="00912992">
        <w:tc>
          <w:tcPr>
            <w:tcW w:w="8505" w:type="dxa"/>
          </w:tcPr>
          <w:p w14:paraId="084C9857" w14:textId="4B1615D4" w:rsidR="00B44532" w:rsidRDefault="00B44532" w:rsidP="00B44532">
            <w:pPr>
              <w:pStyle w:val="2019-20tabletextleft"/>
            </w:pPr>
            <w:r>
              <w:t>Funding and disclosure</w:t>
            </w:r>
          </w:p>
        </w:tc>
      </w:tr>
      <w:tr w:rsidR="00B44532" w14:paraId="1D7849EA" w14:textId="5B8C4C87" w:rsidTr="00912992">
        <w:tc>
          <w:tcPr>
            <w:tcW w:w="8505" w:type="dxa"/>
          </w:tcPr>
          <w:p w14:paraId="3458A0C3" w14:textId="29503B49" w:rsidR="00B44532" w:rsidRDefault="00B44532" w:rsidP="00B44532">
            <w:pPr>
              <w:pStyle w:val="2019-20tabletextleft"/>
            </w:pPr>
            <w:r>
              <w:t>Funding fluctuations</w:t>
            </w:r>
          </w:p>
        </w:tc>
      </w:tr>
      <w:tr w:rsidR="00B44532" w14:paraId="1A2DDCA3" w14:textId="0B1DA0DE" w:rsidTr="00F4072F">
        <w:tc>
          <w:tcPr>
            <w:tcW w:w="8505" w:type="dxa"/>
          </w:tcPr>
          <w:p w14:paraId="2AB85A58" w14:textId="05FF2E20" w:rsidR="00B44532" w:rsidRPr="006D7F32" w:rsidRDefault="00B44532" w:rsidP="00B44532">
            <w:pPr>
              <w:pStyle w:val="2019-20tabletextBoldleft"/>
            </w:pPr>
            <w:r>
              <w:t>G</w:t>
            </w:r>
          </w:p>
        </w:tc>
      </w:tr>
      <w:tr w:rsidR="00B44532" w14:paraId="2CA4AEAF" w14:textId="48C6207A" w:rsidTr="00912992">
        <w:tc>
          <w:tcPr>
            <w:tcW w:w="8505" w:type="dxa"/>
          </w:tcPr>
          <w:p w14:paraId="6C7608CB" w14:textId="2999237F" w:rsidR="00B44532" w:rsidRDefault="00B44532" w:rsidP="00B44532">
            <w:pPr>
              <w:pStyle w:val="2019-20tabletextleft"/>
            </w:pPr>
            <w:r>
              <w:t>Geographic Information Systems</w:t>
            </w:r>
          </w:p>
        </w:tc>
      </w:tr>
      <w:tr w:rsidR="00B44532" w14:paraId="5B18BA23" w14:textId="5BDA24DF" w:rsidTr="00912992">
        <w:tc>
          <w:tcPr>
            <w:tcW w:w="8505" w:type="dxa"/>
          </w:tcPr>
          <w:p w14:paraId="44CE3841" w14:textId="72F37682" w:rsidR="00B44532" w:rsidRDefault="00B44532" w:rsidP="00B44532">
            <w:pPr>
              <w:pStyle w:val="2019-20tabletextleft"/>
            </w:pPr>
            <w:r>
              <w:t>Gifts, benefits and hospitality register</w:t>
            </w:r>
          </w:p>
        </w:tc>
      </w:tr>
      <w:tr w:rsidR="00B44532" w14:paraId="1AD1EA91" w14:textId="5F19BE70" w:rsidTr="00912992">
        <w:tc>
          <w:tcPr>
            <w:tcW w:w="8505" w:type="dxa"/>
          </w:tcPr>
          <w:p w14:paraId="5EA9BC3C" w14:textId="01163BFC" w:rsidR="00B44532" w:rsidRDefault="00B44532" w:rsidP="00B44532">
            <w:pPr>
              <w:pStyle w:val="2019-20tabletextleft"/>
            </w:pPr>
            <w:r>
              <w:t>Glossary</w:t>
            </w:r>
          </w:p>
        </w:tc>
      </w:tr>
      <w:tr w:rsidR="00B44532" w14:paraId="5278D063" w14:textId="491118DA" w:rsidTr="00912992">
        <w:tc>
          <w:tcPr>
            <w:tcW w:w="8505" w:type="dxa"/>
          </w:tcPr>
          <w:p w14:paraId="0220703B" w14:textId="4D07F59B" w:rsidR="00B44532" w:rsidRDefault="00B44532" w:rsidP="00B44532">
            <w:pPr>
              <w:pStyle w:val="2019-20tabletextleft"/>
            </w:pPr>
            <w:r>
              <w:t>Governance</w:t>
            </w:r>
          </w:p>
        </w:tc>
      </w:tr>
      <w:tr w:rsidR="00B44532" w14:paraId="5019AC86" w14:textId="23F1B77E" w:rsidTr="00912992">
        <w:tc>
          <w:tcPr>
            <w:tcW w:w="8505" w:type="dxa"/>
          </w:tcPr>
          <w:p w14:paraId="7FDF4B90" w14:textId="45662AF4" w:rsidR="00B44532" w:rsidRDefault="00B44532" w:rsidP="00B44532">
            <w:pPr>
              <w:pStyle w:val="2019-20tabletextleft"/>
            </w:pPr>
            <w:r>
              <w:t>Governing legislation and regulations, list</w:t>
            </w:r>
          </w:p>
        </w:tc>
      </w:tr>
      <w:tr w:rsidR="00B44532" w14:paraId="47ECA73B" w14:textId="5D9C6162" w:rsidTr="00912992">
        <w:tc>
          <w:tcPr>
            <w:tcW w:w="8505" w:type="dxa"/>
          </w:tcPr>
          <w:p w14:paraId="03FC7A55" w14:textId="7B8AAA4E" w:rsidR="00B44532" w:rsidRDefault="00B44532" w:rsidP="00B44532">
            <w:pPr>
              <w:pStyle w:val="2019-20tabletextleft"/>
            </w:pPr>
            <w:r>
              <w:t>Governing legislation and tribunals</w:t>
            </w:r>
          </w:p>
        </w:tc>
      </w:tr>
      <w:tr w:rsidR="00B44532" w14:paraId="1819672F" w14:textId="77777777" w:rsidTr="00912992">
        <w:tc>
          <w:tcPr>
            <w:tcW w:w="8505" w:type="dxa"/>
          </w:tcPr>
          <w:p w14:paraId="334C7B0D" w14:textId="11B4601C" w:rsidR="00B44532" w:rsidRDefault="00B44532" w:rsidP="00B44532">
            <w:pPr>
              <w:pStyle w:val="2019-20tabletextleft"/>
            </w:pPr>
            <w:r>
              <w:t>Grants and transfer payments, Disclosures</w:t>
            </w:r>
          </w:p>
        </w:tc>
      </w:tr>
      <w:tr w:rsidR="00B44532" w14:paraId="43F36365" w14:textId="5F5D91C1" w:rsidTr="00F4072F">
        <w:tc>
          <w:tcPr>
            <w:tcW w:w="8505" w:type="dxa"/>
          </w:tcPr>
          <w:p w14:paraId="5CD852FB" w14:textId="4FD7C9B1" w:rsidR="00B44532" w:rsidRPr="006D7F32" w:rsidRDefault="00B44532" w:rsidP="00B44532">
            <w:pPr>
              <w:pStyle w:val="2019-20tabletextBoldleft"/>
            </w:pPr>
            <w:r>
              <w:t>H</w:t>
            </w:r>
          </w:p>
        </w:tc>
      </w:tr>
      <w:tr w:rsidR="00B44532" w14:paraId="0FBECB4E" w14:textId="4FB2913A" w:rsidTr="00912992">
        <w:tc>
          <w:tcPr>
            <w:tcW w:w="8505" w:type="dxa"/>
          </w:tcPr>
          <w:p w14:paraId="6B38DFE6" w14:textId="24617BFF" w:rsidR="00B44532" w:rsidRDefault="00B44532" w:rsidP="00B44532">
            <w:pPr>
              <w:pStyle w:val="2019-20tabletextleft"/>
            </w:pPr>
            <w:r>
              <w:t>Hazards, incidents and injuries</w:t>
            </w:r>
          </w:p>
        </w:tc>
      </w:tr>
      <w:tr w:rsidR="00B44532" w14:paraId="57FB3A50" w14:textId="3C2732A9" w:rsidTr="00912992">
        <w:tc>
          <w:tcPr>
            <w:tcW w:w="8505" w:type="dxa"/>
          </w:tcPr>
          <w:p w14:paraId="258A2835" w14:textId="4ADEA04E" w:rsidR="00B44532" w:rsidRDefault="00B44532" w:rsidP="00B44532">
            <w:pPr>
              <w:pStyle w:val="2019-20tabletextleft"/>
            </w:pPr>
            <w:r>
              <w:t>Hazards, incidents and injuries reported</w:t>
            </w:r>
          </w:p>
        </w:tc>
      </w:tr>
      <w:tr w:rsidR="00B44532" w14:paraId="65F1C0D4" w14:textId="1C04A274" w:rsidTr="00912992">
        <w:tc>
          <w:tcPr>
            <w:tcW w:w="8505" w:type="dxa"/>
          </w:tcPr>
          <w:p w14:paraId="5BF8F843" w14:textId="59B8B2CA" w:rsidR="00B44532" w:rsidRDefault="00B44532" w:rsidP="00B44532">
            <w:pPr>
              <w:pStyle w:val="2019-20tabletextleft"/>
            </w:pPr>
            <w:r>
              <w:t>Homelessness Advisory Group</w:t>
            </w:r>
          </w:p>
        </w:tc>
      </w:tr>
      <w:tr w:rsidR="00B44532" w14:paraId="18479E77" w14:textId="37503C58" w:rsidTr="00912992">
        <w:tc>
          <w:tcPr>
            <w:tcW w:w="8505" w:type="dxa"/>
          </w:tcPr>
          <w:p w14:paraId="067F79D5" w14:textId="1DAFE326" w:rsidR="00B44532" w:rsidRDefault="00B44532" w:rsidP="00B44532">
            <w:pPr>
              <w:pStyle w:val="2019-20tabletextleft"/>
            </w:pPr>
            <w:r>
              <w:t>Human resource management</w:t>
            </w:r>
          </w:p>
        </w:tc>
      </w:tr>
      <w:tr w:rsidR="00B44532" w14:paraId="4E97B012" w14:textId="3EF1BB7E" w:rsidTr="00912992">
        <w:tc>
          <w:tcPr>
            <w:tcW w:w="8505" w:type="dxa"/>
          </w:tcPr>
          <w:p w14:paraId="0E96F6E0" w14:textId="7FA9F4A1" w:rsidR="00B44532" w:rsidRDefault="00B44532" w:rsidP="00B44532">
            <w:pPr>
              <w:pStyle w:val="2019-20tabletextleft"/>
            </w:pPr>
            <w:r>
              <w:t>Human resources</w:t>
            </w:r>
          </w:p>
        </w:tc>
      </w:tr>
      <w:tr w:rsidR="00B44532" w14:paraId="3DF45B60" w14:textId="13425AF8" w:rsidTr="00912992">
        <w:tc>
          <w:tcPr>
            <w:tcW w:w="8505" w:type="dxa"/>
          </w:tcPr>
          <w:p w14:paraId="2C4A733D" w14:textId="361ABDCC" w:rsidR="00B44532" w:rsidRDefault="00B44532" w:rsidP="00B44532">
            <w:pPr>
              <w:pStyle w:val="2019-20tabletextBoldleft"/>
            </w:pPr>
            <w:r>
              <w:t>I</w:t>
            </w:r>
          </w:p>
        </w:tc>
      </w:tr>
      <w:tr w:rsidR="00B44532" w14:paraId="3BDA7438" w14:textId="25C39843" w:rsidTr="00912992">
        <w:tc>
          <w:tcPr>
            <w:tcW w:w="8505" w:type="dxa"/>
          </w:tcPr>
          <w:p w14:paraId="626238C1" w14:textId="3AF017F2" w:rsidR="00B44532" w:rsidRDefault="00B44532" w:rsidP="00B44532">
            <w:pPr>
              <w:pStyle w:val="2019-20tabletextleft"/>
            </w:pPr>
            <w:r>
              <w:t>Identifying and managing risk</w:t>
            </w:r>
          </w:p>
        </w:tc>
      </w:tr>
      <w:tr w:rsidR="00B44532" w14:paraId="02485219" w14:textId="4CFE6E48" w:rsidTr="00912992">
        <w:tc>
          <w:tcPr>
            <w:tcW w:w="8505" w:type="dxa"/>
          </w:tcPr>
          <w:p w14:paraId="46A96AE0" w14:textId="27D37AC7" w:rsidR="00B44532" w:rsidRDefault="00B44532" w:rsidP="00B44532">
            <w:pPr>
              <w:pStyle w:val="2019-20tabletextleft"/>
            </w:pPr>
            <w:r>
              <w:t>Inclusion and participation</w:t>
            </w:r>
          </w:p>
        </w:tc>
      </w:tr>
      <w:tr w:rsidR="00B44532" w14:paraId="13D5308F" w14:textId="5137E5D8" w:rsidTr="00912992">
        <w:tc>
          <w:tcPr>
            <w:tcW w:w="8505" w:type="dxa"/>
          </w:tcPr>
          <w:p w14:paraId="2B82361E" w14:textId="7719F24A" w:rsidR="00B44532" w:rsidRDefault="00B44532" w:rsidP="00B44532">
            <w:pPr>
              <w:pStyle w:val="2019-20tabletextleft"/>
            </w:pPr>
            <w:r>
              <w:t>Index</w:t>
            </w:r>
          </w:p>
        </w:tc>
      </w:tr>
      <w:tr w:rsidR="00B44532" w14:paraId="7898F21A" w14:textId="77777777" w:rsidTr="00912992">
        <w:tc>
          <w:tcPr>
            <w:tcW w:w="8505" w:type="dxa"/>
          </w:tcPr>
          <w:p w14:paraId="183D0942" w14:textId="39710475" w:rsidR="00B44532" w:rsidRPr="00D870D8" w:rsidRDefault="00B44532" w:rsidP="00B44532">
            <w:pPr>
              <w:pStyle w:val="2019-20tabletextleft"/>
              <w:rPr>
                <w:b/>
                <w:bCs/>
              </w:rPr>
            </w:pPr>
            <w:r>
              <w:t>Information and records management</w:t>
            </w:r>
          </w:p>
        </w:tc>
      </w:tr>
      <w:tr w:rsidR="00B44532" w14:paraId="7A299455" w14:textId="77777777" w:rsidTr="00912992">
        <w:tc>
          <w:tcPr>
            <w:tcW w:w="8505" w:type="dxa"/>
          </w:tcPr>
          <w:p w14:paraId="1CA4D26E" w14:textId="7CADF9D6" w:rsidR="00B44532" w:rsidRDefault="00B44532" w:rsidP="00B44532">
            <w:pPr>
              <w:pStyle w:val="2019-20tabletextleft"/>
            </w:pPr>
            <w:r>
              <w:t>Information Technology Branch</w:t>
            </w:r>
          </w:p>
        </w:tc>
      </w:tr>
      <w:tr w:rsidR="00B44532" w14:paraId="776FBF29" w14:textId="3EDB8A41" w:rsidTr="00F4072F">
        <w:tc>
          <w:tcPr>
            <w:tcW w:w="8505" w:type="dxa"/>
          </w:tcPr>
          <w:p w14:paraId="40F3DB36" w14:textId="39567DF4" w:rsidR="00B44532" w:rsidRPr="006D7F32" w:rsidRDefault="00B44532" w:rsidP="00B44532">
            <w:pPr>
              <w:pStyle w:val="2019-20tabletextleft"/>
              <w:rPr>
                <w:b/>
              </w:rPr>
            </w:pPr>
            <w:r>
              <w:lastRenderedPageBreak/>
              <w:t>Integrity of systems and collaboration</w:t>
            </w:r>
          </w:p>
        </w:tc>
      </w:tr>
      <w:tr w:rsidR="00B44532" w14:paraId="339B858E" w14:textId="31C4EB66" w:rsidTr="00912992">
        <w:tc>
          <w:tcPr>
            <w:tcW w:w="8505" w:type="dxa"/>
          </w:tcPr>
          <w:p w14:paraId="15057D03" w14:textId="462AD32E" w:rsidR="00B44532" w:rsidRDefault="00B44532" w:rsidP="00B44532">
            <w:pPr>
              <w:pStyle w:val="2019-20tabletextleft"/>
            </w:pPr>
            <w:r>
              <w:t>Interaction with electoral bodies</w:t>
            </w:r>
          </w:p>
        </w:tc>
      </w:tr>
      <w:tr w:rsidR="00B44532" w14:paraId="68ED795D" w14:textId="6C5836CF" w:rsidTr="00912992">
        <w:tc>
          <w:tcPr>
            <w:tcW w:w="8505" w:type="dxa"/>
          </w:tcPr>
          <w:p w14:paraId="705F77F8" w14:textId="73F467DF" w:rsidR="00B44532" w:rsidRDefault="00B44532" w:rsidP="00B44532">
            <w:pPr>
              <w:pStyle w:val="2019-20tabletextleft"/>
            </w:pPr>
            <w:r>
              <w:t>Internal audit</w:t>
            </w:r>
          </w:p>
        </w:tc>
      </w:tr>
      <w:tr w:rsidR="00B44532" w14:paraId="5E664711" w14:textId="7AEA9B57" w:rsidTr="00912992">
        <w:tc>
          <w:tcPr>
            <w:tcW w:w="8505" w:type="dxa"/>
          </w:tcPr>
          <w:p w14:paraId="7955CEBB" w14:textId="0241BFE4" w:rsidR="00B44532" w:rsidRDefault="00B44532" w:rsidP="00B44532">
            <w:pPr>
              <w:pStyle w:val="2019-20tabletextleft"/>
            </w:pPr>
            <w:r>
              <w:t>Internal committees and groups</w:t>
            </w:r>
          </w:p>
        </w:tc>
      </w:tr>
      <w:tr w:rsidR="00B44532" w14:paraId="19EFDA1C" w14:textId="29161780" w:rsidTr="00912992">
        <w:tc>
          <w:tcPr>
            <w:tcW w:w="8505" w:type="dxa"/>
          </w:tcPr>
          <w:p w14:paraId="14C13045" w14:textId="2F6B3445" w:rsidR="00B44532" w:rsidRDefault="00B44532" w:rsidP="00B44532">
            <w:pPr>
              <w:pStyle w:val="2019-20tabletextleft"/>
            </w:pPr>
            <w:r>
              <w:t>Introduction of the VPS Job and Skills Exchange Program</w:t>
            </w:r>
          </w:p>
        </w:tc>
      </w:tr>
      <w:tr w:rsidR="00B44532" w14:paraId="74EEA8A4" w14:textId="711A73F5" w:rsidTr="00912992">
        <w:tc>
          <w:tcPr>
            <w:tcW w:w="8505" w:type="dxa"/>
          </w:tcPr>
          <w:p w14:paraId="218F2EA7" w14:textId="3EC0F583" w:rsidR="00B44532" w:rsidRDefault="00B44532" w:rsidP="00B44532">
            <w:pPr>
              <w:pStyle w:val="2019-20tabletextBoldleft"/>
            </w:pPr>
            <w:r>
              <w:t>J</w:t>
            </w:r>
          </w:p>
        </w:tc>
      </w:tr>
      <w:tr w:rsidR="00B44532" w14:paraId="0FABDDD7" w14:textId="7B7011A9" w:rsidTr="00912992">
        <w:tc>
          <w:tcPr>
            <w:tcW w:w="8505" w:type="dxa"/>
          </w:tcPr>
          <w:p w14:paraId="02C89018" w14:textId="0B978726" w:rsidR="00B44532" w:rsidRDefault="00B44532" w:rsidP="00B44532">
            <w:pPr>
              <w:pStyle w:val="2019-20tabletextleft"/>
            </w:pPr>
            <w:r>
              <w:t>Joint roll arrangement</w:t>
            </w:r>
          </w:p>
        </w:tc>
      </w:tr>
      <w:tr w:rsidR="00B44532" w14:paraId="142C1B90" w14:textId="7DEC6AE9" w:rsidTr="00912992">
        <w:tc>
          <w:tcPr>
            <w:tcW w:w="8505" w:type="dxa"/>
          </w:tcPr>
          <w:p w14:paraId="4F6A27C5" w14:textId="4F286723" w:rsidR="00B44532" w:rsidRDefault="00B44532" w:rsidP="00B44532">
            <w:pPr>
              <w:pStyle w:val="2019-20tabletextBoldleft"/>
            </w:pPr>
            <w:r>
              <w:t>L</w:t>
            </w:r>
          </w:p>
        </w:tc>
      </w:tr>
      <w:tr w:rsidR="00B44532" w14:paraId="08F30EB5" w14:textId="7F3F7E5D" w:rsidTr="00F4072F">
        <w:tc>
          <w:tcPr>
            <w:tcW w:w="8505" w:type="dxa"/>
          </w:tcPr>
          <w:p w14:paraId="0E77E063" w14:textId="5C099B9B" w:rsidR="00B44532" w:rsidRPr="006D7F32" w:rsidRDefault="00B44532" w:rsidP="00B44532">
            <w:pPr>
              <w:pStyle w:val="2019-20tabletextleft"/>
              <w:rPr>
                <w:b/>
              </w:rPr>
            </w:pPr>
            <w:r>
              <w:t>Learning and development</w:t>
            </w:r>
          </w:p>
        </w:tc>
      </w:tr>
      <w:tr w:rsidR="00B44532" w14:paraId="1E0C1AC9" w14:textId="3C785220" w:rsidTr="00912992">
        <w:tc>
          <w:tcPr>
            <w:tcW w:w="8505" w:type="dxa"/>
          </w:tcPr>
          <w:p w14:paraId="6F87E422" w14:textId="77A366BE" w:rsidR="00B44532" w:rsidRDefault="00B44532" w:rsidP="00B44532">
            <w:pPr>
              <w:pStyle w:val="2019-20tabletextleft"/>
            </w:pPr>
            <w:r>
              <w:t>Legislation</w:t>
            </w:r>
          </w:p>
        </w:tc>
      </w:tr>
      <w:tr w:rsidR="00B44532" w14:paraId="39FF0F65" w14:textId="0C0AD9C7" w:rsidTr="00912992">
        <w:tc>
          <w:tcPr>
            <w:tcW w:w="8505" w:type="dxa"/>
          </w:tcPr>
          <w:p w14:paraId="516C53B4" w14:textId="52A97445" w:rsidR="00B44532" w:rsidRDefault="00B44532" w:rsidP="00B44532">
            <w:pPr>
              <w:pStyle w:val="2019-20tabletextleft"/>
            </w:pPr>
            <w:r>
              <w:t>Legislative and regulatory amendments</w:t>
            </w:r>
          </w:p>
        </w:tc>
      </w:tr>
      <w:tr w:rsidR="00B44532" w14:paraId="50602888" w14:textId="77777777" w:rsidTr="00912992">
        <w:tc>
          <w:tcPr>
            <w:tcW w:w="8505" w:type="dxa"/>
          </w:tcPr>
          <w:p w14:paraId="14A72C2E" w14:textId="49DE4E9C" w:rsidR="00B44532" w:rsidRDefault="00B44532" w:rsidP="00B44532">
            <w:pPr>
              <w:pStyle w:val="2019-20tabletextleft"/>
            </w:pPr>
            <w:r>
              <w:t>Letter of transmittal</w:t>
            </w:r>
          </w:p>
        </w:tc>
      </w:tr>
      <w:tr w:rsidR="00B44532" w14:paraId="125B169B" w14:textId="77777777" w:rsidTr="00912992">
        <w:tc>
          <w:tcPr>
            <w:tcW w:w="8505" w:type="dxa"/>
          </w:tcPr>
          <w:p w14:paraId="2BFFC2B8" w14:textId="707AA4D0" w:rsidR="00B44532" w:rsidRDefault="00B44532" w:rsidP="00B44532">
            <w:pPr>
              <w:pStyle w:val="2019-20tabletextleft"/>
            </w:pPr>
            <w:r>
              <w:t>Liabilities, what the VEC owes</w:t>
            </w:r>
          </w:p>
        </w:tc>
      </w:tr>
      <w:tr w:rsidR="00B44532" w14:paraId="6C5E1868" w14:textId="77777777" w:rsidTr="00912992">
        <w:tc>
          <w:tcPr>
            <w:tcW w:w="8505" w:type="dxa"/>
          </w:tcPr>
          <w:p w14:paraId="3EF8DDB4" w14:textId="2C11C037" w:rsidR="00B44532" w:rsidRDefault="00B44532" w:rsidP="00B44532">
            <w:pPr>
              <w:pStyle w:val="2019-20tabletextleft"/>
            </w:pPr>
            <w:r>
              <w:t>Local government by-elections and countbacks</w:t>
            </w:r>
          </w:p>
        </w:tc>
      </w:tr>
      <w:tr w:rsidR="00B44532" w14:paraId="774DB095" w14:textId="26679100" w:rsidTr="00F4072F">
        <w:tc>
          <w:tcPr>
            <w:tcW w:w="8505" w:type="dxa"/>
          </w:tcPr>
          <w:p w14:paraId="08FE633F" w14:textId="4007D32D" w:rsidR="00B44532" w:rsidRPr="006D7F32" w:rsidRDefault="00B44532" w:rsidP="00B44532">
            <w:pPr>
              <w:pStyle w:val="2019-20tabletextleft"/>
              <w:rPr>
                <w:b/>
              </w:rPr>
            </w:pPr>
            <w:r>
              <w:t>Lodgement with the courts, compulsory voting</w:t>
            </w:r>
          </w:p>
        </w:tc>
      </w:tr>
      <w:tr w:rsidR="00B44532" w14:paraId="7FBE3953" w14:textId="202A1D49" w:rsidTr="00912992">
        <w:tc>
          <w:tcPr>
            <w:tcW w:w="8505" w:type="dxa"/>
          </w:tcPr>
          <w:p w14:paraId="7A7C4800" w14:textId="073D2CFC" w:rsidR="00B44532" w:rsidRDefault="00B44532" w:rsidP="00B44532">
            <w:pPr>
              <w:pStyle w:val="2019-20tabletextleft"/>
            </w:pPr>
            <w:r>
              <w:t>Looking ahead</w:t>
            </w:r>
          </w:p>
        </w:tc>
      </w:tr>
      <w:tr w:rsidR="00B44532" w14:paraId="6A40820E" w14:textId="7143FAFF" w:rsidTr="00912992">
        <w:tc>
          <w:tcPr>
            <w:tcW w:w="8505" w:type="dxa"/>
          </w:tcPr>
          <w:p w14:paraId="3FAA3311" w14:textId="50F36589" w:rsidR="00B44532" w:rsidRDefault="00B44532" w:rsidP="00B44532">
            <w:pPr>
              <w:pStyle w:val="2019-20tabletextBoldleft"/>
            </w:pPr>
            <w:r>
              <w:t>M</w:t>
            </w:r>
          </w:p>
        </w:tc>
      </w:tr>
      <w:tr w:rsidR="00B44532" w14:paraId="5C1BFFE4" w14:textId="77777777" w:rsidTr="00912992">
        <w:tc>
          <w:tcPr>
            <w:tcW w:w="8505" w:type="dxa"/>
          </w:tcPr>
          <w:p w14:paraId="1D25B0C9" w14:textId="248B1622" w:rsidR="00B44532" w:rsidRDefault="00B44532" w:rsidP="00B44532">
            <w:pPr>
              <w:pStyle w:val="2019-20tabletextleft"/>
            </w:pPr>
            <w:r>
              <w:t>Major Projects Group (MPG)</w:t>
            </w:r>
          </w:p>
        </w:tc>
      </w:tr>
      <w:tr w:rsidR="00B44532" w14:paraId="6B11B4A5" w14:textId="3672E341" w:rsidTr="00F4072F">
        <w:tc>
          <w:tcPr>
            <w:tcW w:w="8505" w:type="dxa"/>
          </w:tcPr>
          <w:p w14:paraId="47CA376A" w14:textId="06DCD645" w:rsidR="00B44532" w:rsidRPr="006D7F32" w:rsidRDefault="00B44532" w:rsidP="00B44532">
            <w:pPr>
              <w:pStyle w:val="2019-20tabletextleft"/>
              <w:rPr>
                <w:b/>
              </w:rPr>
            </w:pPr>
            <w:r>
              <w:t>Mandatory provision of enrolment information</w:t>
            </w:r>
          </w:p>
        </w:tc>
      </w:tr>
      <w:tr w:rsidR="00B44532" w14:paraId="1A882F52" w14:textId="3CB61C3C" w:rsidTr="00912992">
        <w:tc>
          <w:tcPr>
            <w:tcW w:w="8505" w:type="dxa"/>
          </w:tcPr>
          <w:p w14:paraId="214C209E" w14:textId="6114C638" w:rsidR="00B44532" w:rsidRDefault="00B44532" w:rsidP="00B44532">
            <w:pPr>
              <w:pStyle w:val="2019-20tabletextleft"/>
            </w:pPr>
            <w:r>
              <w:t>Media services</w:t>
            </w:r>
          </w:p>
        </w:tc>
      </w:tr>
      <w:tr w:rsidR="00B44532" w14:paraId="5004E55B" w14:textId="2FFCE907" w:rsidTr="00912992">
        <w:tc>
          <w:tcPr>
            <w:tcW w:w="8505" w:type="dxa"/>
          </w:tcPr>
          <w:p w14:paraId="758C1103" w14:textId="7505322D" w:rsidR="00B44532" w:rsidRDefault="00B44532" w:rsidP="00B44532">
            <w:pPr>
              <w:pStyle w:val="2019-20tabletextBoldleft"/>
            </w:pPr>
            <w:r>
              <w:t>N</w:t>
            </w:r>
          </w:p>
        </w:tc>
      </w:tr>
      <w:tr w:rsidR="00B44532" w14:paraId="6D46DC43" w14:textId="3B3D47C6" w:rsidTr="00912992">
        <w:tc>
          <w:tcPr>
            <w:tcW w:w="8505" w:type="dxa"/>
          </w:tcPr>
          <w:p w14:paraId="66DFBD1B" w14:textId="6362CE66" w:rsidR="00B44532" w:rsidRDefault="00B44532" w:rsidP="00B44532">
            <w:pPr>
              <w:pStyle w:val="2019-20tabletextleft"/>
            </w:pPr>
            <w:r>
              <w:t>National Competition Policy</w:t>
            </w:r>
          </w:p>
        </w:tc>
      </w:tr>
      <w:tr w:rsidR="00B44532" w14:paraId="5F92C8D0" w14:textId="042458C2" w:rsidTr="00912992">
        <w:tc>
          <w:tcPr>
            <w:tcW w:w="8505" w:type="dxa"/>
          </w:tcPr>
          <w:p w14:paraId="527CEA41" w14:textId="6095082D" w:rsidR="00B44532" w:rsidRDefault="00B44532" w:rsidP="00B44532">
            <w:pPr>
              <w:pStyle w:val="2019-20tabletextleft"/>
            </w:pPr>
            <w:r>
              <w:t>Notes to the financial statements</w:t>
            </w:r>
          </w:p>
        </w:tc>
      </w:tr>
      <w:tr w:rsidR="00B44532" w14:paraId="02B24268" w14:textId="69DDCE28" w:rsidTr="00912992">
        <w:tc>
          <w:tcPr>
            <w:tcW w:w="8505" w:type="dxa"/>
          </w:tcPr>
          <w:p w14:paraId="1D2EACF4" w14:textId="5067A07B" w:rsidR="00B44532" w:rsidRDefault="00B44532" w:rsidP="00B44532">
            <w:pPr>
              <w:pStyle w:val="2019-20tabletextBoldleft"/>
            </w:pPr>
            <w:r>
              <w:t>O</w:t>
            </w:r>
          </w:p>
        </w:tc>
      </w:tr>
      <w:tr w:rsidR="00B44532" w14:paraId="7986A6E9" w14:textId="5145B85E" w:rsidTr="00912992">
        <w:tc>
          <w:tcPr>
            <w:tcW w:w="8505" w:type="dxa"/>
          </w:tcPr>
          <w:p w14:paraId="0BAA3566" w14:textId="32846B5F" w:rsidR="00B44532" w:rsidRDefault="00B44532" w:rsidP="00B44532">
            <w:pPr>
              <w:pStyle w:val="2019-20tabletextleft"/>
            </w:pPr>
            <w:r>
              <w:t>Occupational health and safety</w:t>
            </w:r>
          </w:p>
        </w:tc>
      </w:tr>
      <w:tr w:rsidR="00B44532" w14:paraId="0C3E18AF" w14:textId="069A6919" w:rsidTr="00912992">
        <w:tc>
          <w:tcPr>
            <w:tcW w:w="8505" w:type="dxa"/>
          </w:tcPr>
          <w:p w14:paraId="3DBE42B3" w14:textId="1D17E971" w:rsidR="00B44532" w:rsidRDefault="00B44532" w:rsidP="00B44532">
            <w:pPr>
              <w:pStyle w:val="2019-20tabletextleft"/>
            </w:pPr>
            <w:r>
              <w:t>Occupational Health and Safety Committee</w:t>
            </w:r>
          </w:p>
        </w:tc>
      </w:tr>
      <w:tr w:rsidR="006773B1" w14:paraId="2F2C9327" w14:textId="69A8F983" w:rsidTr="00912992">
        <w:tc>
          <w:tcPr>
            <w:tcW w:w="8505" w:type="dxa"/>
          </w:tcPr>
          <w:p w14:paraId="4545B157" w14:textId="46542D52" w:rsidR="006773B1" w:rsidRDefault="006773B1" w:rsidP="006773B1">
            <w:pPr>
              <w:pStyle w:val="2019-20tabletextleft"/>
            </w:pPr>
            <w:r>
              <w:t>Occupational health and safety management</w:t>
            </w:r>
          </w:p>
        </w:tc>
      </w:tr>
      <w:tr w:rsidR="006773B1" w14:paraId="01642AB3" w14:textId="4780DD0B" w:rsidTr="00912992">
        <w:tc>
          <w:tcPr>
            <w:tcW w:w="8505" w:type="dxa"/>
          </w:tcPr>
          <w:p w14:paraId="5C15FE1B" w14:textId="265B6BFF" w:rsidR="006773B1" w:rsidRDefault="006773B1" w:rsidP="006773B1">
            <w:pPr>
              <w:pStyle w:val="2019-20tabletextleft"/>
            </w:pPr>
            <w:r>
              <w:t>Online Research Panel</w:t>
            </w:r>
          </w:p>
        </w:tc>
      </w:tr>
      <w:tr w:rsidR="006773B1" w14:paraId="5222CBFB" w14:textId="4028D0D9" w:rsidTr="00912992">
        <w:tc>
          <w:tcPr>
            <w:tcW w:w="8505" w:type="dxa"/>
          </w:tcPr>
          <w:p w14:paraId="7AC6CFD8" w14:textId="1C4ADADF" w:rsidR="006773B1" w:rsidRDefault="006773B1" w:rsidP="006773B1">
            <w:pPr>
              <w:pStyle w:val="2019-20tabletextleft"/>
            </w:pPr>
            <w:r>
              <w:lastRenderedPageBreak/>
              <w:t>Operational and budgetary objectives and performance against objectives</w:t>
            </w:r>
          </w:p>
        </w:tc>
      </w:tr>
      <w:tr w:rsidR="006773B1" w14:paraId="3E5E2C7D" w14:textId="65512F43" w:rsidTr="00912992">
        <w:tc>
          <w:tcPr>
            <w:tcW w:w="8505" w:type="dxa"/>
          </w:tcPr>
          <w:p w14:paraId="1BF84E14" w14:textId="7EBB708E" w:rsidR="006773B1" w:rsidRDefault="006773B1" w:rsidP="006773B1">
            <w:pPr>
              <w:pStyle w:val="2019-20tabletextleft"/>
            </w:pPr>
            <w:r>
              <w:t>Organisational capability</w:t>
            </w:r>
          </w:p>
        </w:tc>
      </w:tr>
      <w:tr w:rsidR="006773B1" w14:paraId="10204588" w14:textId="6881D0CA" w:rsidTr="00912992">
        <w:tc>
          <w:tcPr>
            <w:tcW w:w="8505" w:type="dxa"/>
          </w:tcPr>
          <w:p w14:paraId="3DDD8ACE" w14:textId="77D9E5BA" w:rsidR="006773B1" w:rsidRDefault="006773B1" w:rsidP="006773B1">
            <w:pPr>
              <w:pStyle w:val="2019-20tabletextleft"/>
            </w:pPr>
            <w:r>
              <w:t>Organisational structure</w:t>
            </w:r>
          </w:p>
        </w:tc>
      </w:tr>
      <w:tr w:rsidR="006773B1" w14:paraId="6F925D30" w14:textId="7A22B255" w:rsidTr="00912992">
        <w:tc>
          <w:tcPr>
            <w:tcW w:w="8505" w:type="dxa"/>
          </w:tcPr>
          <w:p w14:paraId="4118207D" w14:textId="7D4F115E" w:rsidR="006773B1" w:rsidRDefault="006773B1" w:rsidP="006773B1">
            <w:pPr>
              <w:pStyle w:val="2019-20tabletextleft"/>
            </w:pPr>
            <w:r>
              <w:t>Other elections and polls</w:t>
            </w:r>
          </w:p>
        </w:tc>
      </w:tr>
      <w:tr w:rsidR="006773B1" w14:paraId="333794E0" w14:textId="77777777" w:rsidTr="00912992">
        <w:tc>
          <w:tcPr>
            <w:tcW w:w="8505" w:type="dxa"/>
          </w:tcPr>
          <w:p w14:paraId="6BE826F0" w14:textId="5D5A4CA4" w:rsidR="006773B1" w:rsidRDefault="006773B1" w:rsidP="006773B1">
            <w:pPr>
              <w:pStyle w:val="2019-20tabletextleft"/>
            </w:pPr>
            <w:r>
              <w:t>Other interactions</w:t>
            </w:r>
          </w:p>
        </w:tc>
      </w:tr>
      <w:tr w:rsidR="006773B1" w14:paraId="0649FB8F" w14:textId="77777777" w:rsidTr="00912992">
        <w:tc>
          <w:tcPr>
            <w:tcW w:w="8505" w:type="dxa"/>
          </w:tcPr>
          <w:p w14:paraId="7919081C" w14:textId="6C3B1567" w:rsidR="006773B1" w:rsidRDefault="006773B1" w:rsidP="006773B1">
            <w:pPr>
              <w:pStyle w:val="2019-20tabletextleft"/>
            </w:pPr>
            <w:r>
              <w:t>Our commission</w:t>
            </w:r>
          </w:p>
        </w:tc>
      </w:tr>
      <w:tr w:rsidR="006773B1" w14:paraId="7BB868BF" w14:textId="77777777" w:rsidTr="00912992">
        <w:tc>
          <w:tcPr>
            <w:tcW w:w="8505" w:type="dxa"/>
          </w:tcPr>
          <w:p w14:paraId="4216F970" w14:textId="31B10ADA" w:rsidR="006773B1" w:rsidRDefault="006773B1" w:rsidP="006773B1">
            <w:pPr>
              <w:pStyle w:val="2019-20tabletextleft"/>
            </w:pPr>
            <w:r>
              <w:t>Our core business</w:t>
            </w:r>
          </w:p>
        </w:tc>
      </w:tr>
      <w:tr w:rsidR="006773B1" w14:paraId="52D6FE77" w14:textId="77777777" w:rsidTr="00912992">
        <w:tc>
          <w:tcPr>
            <w:tcW w:w="8505" w:type="dxa"/>
          </w:tcPr>
          <w:p w14:paraId="55344022" w14:textId="6FFA1F8A" w:rsidR="006773B1" w:rsidRDefault="006773B1" w:rsidP="006773B1">
            <w:pPr>
              <w:pStyle w:val="2019-20tabletextleft"/>
            </w:pPr>
            <w:r>
              <w:t>Our highlights/Our challenges</w:t>
            </w:r>
          </w:p>
        </w:tc>
      </w:tr>
      <w:tr w:rsidR="006773B1" w14:paraId="36103AA4" w14:textId="77777777" w:rsidTr="00912992">
        <w:tc>
          <w:tcPr>
            <w:tcW w:w="8505" w:type="dxa"/>
          </w:tcPr>
          <w:p w14:paraId="6AEA356B" w14:textId="6998E2DF" w:rsidR="006773B1" w:rsidRDefault="006773B1" w:rsidP="006773B1">
            <w:pPr>
              <w:pStyle w:val="2019-20tabletextleft"/>
            </w:pPr>
            <w:r>
              <w:t>Our history and functions</w:t>
            </w:r>
          </w:p>
        </w:tc>
      </w:tr>
      <w:tr w:rsidR="006773B1" w14:paraId="21622DF8" w14:textId="17C30F7F" w:rsidTr="00F4072F">
        <w:tc>
          <w:tcPr>
            <w:tcW w:w="8505" w:type="dxa"/>
          </w:tcPr>
          <w:p w14:paraId="5D0DFA6A" w14:textId="29447B07" w:rsidR="006773B1" w:rsidRPr="006D7F32" w:rsidRDefault="006773B1" w:rsidP="006773B1">
            <w:pPr>
              <w:pStyle w:val="2019-20tabletextleft"/>
              <w:rPr>
                <w:b/>
              </w:rPr>
            </w:pPr>
            <w:r>
              <w:t>Our people</w:t>
            </w:r>
          </w:p>
        </w:tc>
      </w:tr>
      <w:tr w:rsidR="006773B1" w14:paraId="4A2F79E5" w14:textId="0972CE82" w:rsidTr="00912992">
        <w:tc>
          <w:tcPr>
            <w:tcW w:w="8505" w:type="dxa"/>
          </w:tcPr>
          <w:p w14:paraId="4E8A5058" w14:textId="4330723E" w:rsidR="006773B1" w:rsidRDefault="006773B1" w:rsidP="006773B1">
            <w:pPr>
              <w:pStyle w:val="2019-20tabletextleft"/>
            </w:pPr>
            <w:r>
              <w:t>Our people and partners</w:t>
            </w:r>
          </w:p>
        </w:tc>
      </w:tr>
      <w:tr w:rsidR="006773B1" w14:paraId="060999FD" w14:textId="1D47CF28" w:rsidTr="00912992">
        <w:tc>
          <w:tcPr>
            <w:tcW w:w="8505" w:type="dxa"/>
          </w:tcPr>
          <w:p w14:paraId="1A642235" w14:textId="349B7EEE" w:rsidR="006773B1" w:rsidRDefault="006773B1" w:rsidP="006773B1">
            <w:pPr>
              <w:pStyle w:val="2019-20tabletextleft"/>
            </w:pPr>
            <w:r>
              <w:t>Our people, our year</w:t>
            </w:r>
          </w:p>
        </w:tc>
      </w:tr>
      <w:tr w:rsidR="006773B1" w14:paraId="549910B2" w14:textId="2DED7C0F" w:rsidTr="00912992">
        <w:tc>
          <w:tcPr>
            <w:tcW w:w="8505" w:type="dxa"/>
          </w:tcPr>
          <w:p w14:paraId="396531A3" w14:textId="4C613219" w:rsidR="006773B1" w:rsidRDefault="006773B1" w:rsidP="006773B1">
            <w:pPr>
              <w:pStyle w:val="2019-20tabletextleft"/>
            </w:pPr>
            <w:r>
              <w:t>Our purpose</w:t>
            </w:r>
          </w:p>
        </w:tc>
      </w:tr>
      <w:tr w:rsidR="006773B1" w14:paraId="4D9E1B7C" w14:textId="1183A524" w:rsidTr="00912992">
        <w:tc>
          <w:tcPr>
            <w:tcW w:w="8505" w:type="dxa"/>
          </w:tcPr>
          <w:p w14:paraId="0F226D96" w14:textId="47CBC76B" w:rsidR="006773B1" w:rsidRDefault="006773B1" w:rsidP="006773B1">
            <w:pPr>
              <w:pStyle w:val="2019-20tabletextleft"/>
            </w:pPr>
            <w:r>
              <w:t>Our stakeholders</w:t>
            </w:r>
          </w:p>
        </w:tc>
      </w:tr>
      <w:tr w:rsidR="006773B1" w14:paraId="3F63459D" w14:textId="2D8931B7" w:rsidTr="00912992">
        <w:tc>
          <w:tcPr>
            <w:tcW w:w="8505" w:type="dxa"/>
          </w:tcPr>
          <w:p w14:paraId="45913292" w14:textId="6FAE21A5" w:rsidR="006773B1" w:rsidRDefault="006773B1" w:rsidP="006773B1">
            <w:pPr>
              <w:pStyle w:val="2019-20tabletextleft"/>
            </w:pPr>
            <w:r>
              <w:t>Our strategic plan</w:t>
            </w:r>
          </w:p>
        </w:tc>
      </w:tr>
      <w:tr w:rsidR="006773B1" w14:paraId="49CA5111" w14:textId="0987D60C" w:rsidTr="00912992">
        <w:tc>
          <w:tcPr>
            <w:tcW w:w="8505" w:type="dxa"/>
          </w:tcPr>
          <w:p w14:paraId="5E727A90" w14:textId="064DA59D" w:rsidR="006773B1" w:rsidRDefault="006773B1" w:rsidP="006773B1">
            <w:pPr>
              <w:pStyle w:val="2019-20tabletextleft"/>
            </w:pPr>
            <w:r>
              <w:t>Our values</w:t>
            </w:r>
          </w:p>
        </w:tc>
      </w:tr>
      <w:tr w:rsidR="006773B1" w14:paraId="6D863299" w14:textId="07C482D2" w:rsidTr="00912992">
        <w:tc>
          <w:tcPr>
            <w:tcW w:w="8505" w:type="dxa"/>
          </w:tcPr>
          <w:p w14:paraId="7194CC7E" w14:textId="6BD73673" w:rsidR="006773B1" w:rsidRDefault="006773B1" w:rsidP="006773B1">
            <w:pPr>
              <w:pStyle w:val="2019-20tabletextleft"/>
            </w:pPr>
            <w:r>
              <w:t>Our vision</w:t>
            </w:r>
          </w:p>
        </w:tc>
      </w:tr>
      <w:tr w:rsidR="006773B1" w14:paraId="16A71CD0" w14:textId="357CAF20" w:rsidTr="00912992">
        <w:tc>
          <w:tcPr>
            <w:tcW w:w="8505" w:type="dxa"/>
          </w:tcPr>
          <w:p w14:paraId="505018FC" w14:textId="3A50BF61" w:rsidR="006773B1" w:rsidRDefault="006773B1" w:rsidP="006773B1">
            <w:pPr>
              <w:pStyle w:val="2019-20tabletextleft"/>
            </w:pPr>
            <w:r>
              <w:t>Our year, message from the Electoral Commissioner</w:t>
            </w:r>
          </w:p>
        </w:tc>
      </w:tr>
      <w:tr w:rsidR="006773B1" w14:paraId="499C9BF5" w14:textId="28BCC5D5" w:rsidTr="00912992">
        <w:tc>
          <w:tcPr>
            <w:tcW w:w="8505" w:type="dxa"/>
          </w:tcPr>
          <w:p w14:paraId="240927AA" w14:textId="46CAD1C4" w:rsidR="006773B1" w:rsidRDefault="006773B1" w:rsidP="006773B1">
            <w:pPr>
              <w:pStyle w:val="2019-20tabletextBoldleft"/>
            </w:pPr>
            <w:r>
              <w:t>P</w:t>
            </w:r>
          </w:p>
        </w:tc>
      </w:tr>
      <w:tr w:rsidR="006773B1" w14:paraId="713A5B85" w14:textId="705900E4" w:rsidTr="00912992">
        <w:tc>
          <w:tcPr>
            <w:tcW w:w="8505" w:type="dxa"/>
          </w:tcPr>
          <w:p w14:paraId="1817F041" w14:textId="6DDE2AC3" w:rsidR="006773B1" w:rsidRDefault="006773B1" w:rsidP="006773B1">
            <w:pPr>
              <w:pStyle w:val="2019-20tabletextleft"/>
            </w:pPr>
            <w:r>
              <w:t>Pecuniary interest declaration</w:t>
            </w:r>
          </w:p>
        </w:tc>
      </w:tr>
      <w:tr w:rsidR="006773B1" w14:paraId="2DBFF928" w14:textId="36A17E8F" w:rsidTr="00F4072F">
        <w:tc>
          <w:tcPr>
            <w:tcW w:w="8505" w:type="dxa"/>
          </w:tcPr>
          <w:p w14:paraId="1A5A0CE9" w14:textId="7F1B5D84" w:rsidR="006773B1" w:rsidRPr="006D7F32" w:rsidRDefault="006773B1" w:rsidP="006773B1">
            <w:pPr>
              <w:pStyle w:val="2019-20tabletextleft"/>
              <w:rPr>
                <w:b/>
              </w:rPr>
            </w:pPr>
            <w:r>
              <w:t>People, Strategy 2023</w:t>
            </w:r>
          </w:p>
        </w:tc>
      </w:tr>
      <w:tr w:rsidR="006773B1" w14:paraId="0D069E07" w14:textId="2B3D6F9D" w:rsidTr="00912992">
        <w:tc>
          <w:tcPr>
            <w:tcW w:w="8505" w:type="dxa"/>
          </w:tcPr>
          <w:p w14:paraId="38C648E0" w14:textId="57DF99B2" w:rsidR="006773B1" w:rsidRDefault="006773B1" w:rsidP="006773B1">
            <w:pPr>
              <w:pStyle w:val="2019-20tabletextleft"/>
            </w:pPr>
            <w:r>
              <w:t>Planning Group</w:t>
            </w:r>
          </w:p>
        </w:tc>
      </w:tr>
      <w:tr w:rsidR="006773B1" w14:paraId="4B5DAB91" w14:textId="783F9ECF" w:rsidTr="00912992">
        <w:tc>
          <w:tcPr>
            <w:tcW w:w="8505" w:type="dxa"/>
          </w:tcPr>
          <w:p w14:paraId="51E92A4A" w14:textId="38182E89" w:rsidR="006773B1" w:rsidRDefault="006773B1" w:rsidP="006773B1">
            <w:pPr>
              <w:pStyle w:val="2019-20tabletextleft"/>
            </w:pPr>
            <w:r>
              <w:t>Political funding</w:t>
            </w:r>
          </w:p>
        </w:tc>
      </w:tr>
      <w:tr w:rsidR="006773B1" w14:paraId="01D78D16" w14:textId="4568AC10" w:rsidTr="00912992">
        <w:tc>
          <w:tcPr>
            <w:tcW w:w="8505" w:type="dxa"/>
          </w:tcPr>
          <w:p w14:paraId="638BBD67" w14:textId="12BE14B0" w:rsidR="006773B1" w:rsidRDefault="006773B1" w:rsidP="006773B1">
            <w:pPr>
              <w:pStyle w:val="2019-20tabletextleft"/>
            </w:pPr>
            <w:r>
              <w:t>Preparing for the 2020 local government elections</w:t>
            </w:r>
          </w:p>
        </w:tc>
      </w:tr>
      <w:tr w:rsidR="006773B1" w14:paraId="7D6AE025" w14:textId="4D8263D9" w:rsidTr="00912992">
        <w:tc>
          <w:tcPr>
            <w:tcW w:w="8505" w:type="dxa"/>
          </w:tcPr>
          <w:p w14:paraId="454C37F2" w14:textId="212C7264" w:rsidR="006773B1" w:rsidRDefault="006773B1" w:rsidP="006773B1">
            <w:pPr>
              <w:pStyle w:val="2019-20tabletextleft"/>
            </w:pPr>
            <w:r>
              <w:t>Privacy</w:t>
            </w:r>
          </w:p>
        </w:tc>
      </w:tr>
      <w:tr w:rsidR="006773B1" w14:paraId="67083147" w14:textId="328DD356" w:rsidTr="00912992">
        <w:tc>
          <w:tcPr>
            <w:tcW w:w="8505" w:type="dxa"/>
          </w:tcPr>
          <w:p w14:paraId="0825F05E" w14:textId="7278260D" w:rsidR="006773B1" w:rsidRDefault="006773B1" w:rsidP="006773B1">
            <w:pPr>
              <w:pStyle w:val="2019-20tabletextleft"/>
            </w:pPr>
            <w:r>
              <w:rPr>
                <w:rStyle w:val="BodyCopyItalic"/>
                <w:rFonts w:eastAsia="MS Mincho"/>
              </w:rPr>
              <w:t>Public Interest Disclosures Act 2012</w:t>
            </w:r>
            <w:r>
              <w:t xml:space="preserve">, reporting procedures </w:t>
            </w:r>
          </w:p>
        </w:tc>
      </w:tr>
      <w:tr w:rsidR="006773B1" w14:paraId="2F166E9B" w14:textId="197C6116" w:rsidTr="00912992">
        <w:tc>
          <w:tcPr>
            <w:tcW w:w="8505" w:type="dxa"/>
          </w:tcPr>
          <w:p w14:paraId="40574E61" w14:textId="0658B098" w:rsidR="006773B1" w:rsidRDefault="006773B1" w:rsidP="006773B1">
            <w:pPr>
              <w:pStyle w:val="2019-20tabletextleft"/>
            </w:pPr>
            <w:r>
              <w:rPr>
                <w:rStyle w:val="BodyCopyItalic"/>
                <w:rFonts w:eastAsia="MS Mincho"/>
              </w:rPr>
              <w:t>Public Interest Disclosures Act 2012</w:t>
            </w:r>
          </w:p>
        </w:tc>
      </w:tr>
      <w:tr w:rsidR="006773B1" w14:paraId="77568031" w14:textId="07F05808" w:rsidTr="00912992">
        <w:tc>
          <w:tcPr>
            <w:tcW w:w="8505" w:type="dxa"/>
          </w:tcPr>
          <w:p w14:paraId="0A9DEAFB" w14:textId="137B720A" w:rsidR="006773B1" w:rsidRDefault="006773B1" w:rsidP="006773B1">
            <w:pPr>
              <w:pStyle w:val="2019-20tabletextleft"/>
            </w:pPr>
            <w:r>
              <w:t>Provision of enrolment information</w:t>
            </w:r>
          </w:p>
        </w:tc>
      </w:tr>
      <w:tr w:rsidR="006773B1" w14:paraId="26C6891B" w14:textId="5629AE0E" w:rsidTr="00912992">
        <w:tc>
          <w:tcPr>
            <w:tcW w:w="8505" w:type="dxa"/>
          </w:tcPr>
          <w:p w14:paraId="4C80C9FE" w14:textId="01D2B3AB" w:rsidR="006773B1" w:rsidRDefault="006773B1" w:rsidP="006773B1">
            <w:pPr>
              <w:pStyle w:val="2019-20tabletextBoldleft"/>
            </w:pPr>
            <w:r>
              <w:lastRenderedPageBreak/>
              <w:t>R</w:t>
            </w:r>
          </w:p>
        </w:tc>
      </w:tr>
      <w:tr w:rsidR="006773B1" w14:paraId="7E3FCA6C" w14:textId="65F63B0D" w:rsidTr="00912992">
        <w:tc>
          <w:tcPr>
            <w:tcW w:w="8505" w:type="dxa"/>
          </w:tcPr>
          <w:p w14:paraId="2986A5B4" w14:textId="0B4345EC" w:rsidR="006773B1" w:rsidRDefault="006773B1" w:rsidP="006773B1">
            <w:pPr>
              <w:pStyle w:val="2019-20tabletextleft"/>
            </w:pPr>
            <w:r>
              <w:t>Recruitment (FTE ongoing)</w:t>
            </w:r>
          </w:p>
        </w:tc>
      </w:tr>
      <w:tr w:rsidR="006773B1" w14:paraId="2CD658AD" w14:textId="02E3C47E" w:rsidTr="00912992">
        <w:tc>
          <w:tcPr>
            <w:tcW w:w="8505" w:type="dxa"/>
          </w:tcPr>
          <w:p w14:paraId="70459375" w14:textId="2EDE14F4" w:rsidR="006773B1" w:rsidRDefault="006773B1" w:rsidP="006773B1">
            <w:pPr>
              <w:pStyle w:val="2019-20tabletextleft"/>
            </w:pPr>
            <w:r>
              <w:t>Recruitment, departures and turnover</w:t>
            </w:r>
          </w:p>
        </w:tc>
      </w:tr>
      <w:tr w:rsidR="006773B1" w14:paraId="6208E71B" w14:textId="4C846174" w:rsidTr="00912992">
        <w:tc>
          <w:tcPr>
            <w:tcW w:w="8505" w:type="dxa"/>
          </w:tcPr>
          <w:p w14:paraId="3614BBEA" w14:textId="18D6912D" w:rsidR="006773B1" w:rsidRDefault="006773B1" w:rsidP="006773B1">
            <w:pPr>
              <w:pStyle w:val="2019-20tabletextleft"/>
            </w:pPr>
            <w:r>
              <w:t>Register of electors</w:t>
            </w:r>
          </w:p>
        </w:tc>
      </w:tr>
      <w:tr w:rsidR="006773B1" w14:paraId="1F0B0DE9" w14:textId="77777777" w:rsidTr="00912992">
        <w:tc>
          <w:tcPr>
            <w:tcW w:w="8505" w:type="dxa"/>
          </w:tcPr>
          <w:p w14:paraId="25A7523F" w14:textId="7A8C2CF2" w:rsidR="006773B1" w:rsidRDefault="006773B1" w:rsidP="006773B1">
            <w:pPr>
              <w:pStyle w:val="2019-20tabletextleft"/>
            </w:pPr>
            <w:r>
              <w:t>Register of political parties</w:t>
            </w:r>
          </w:p>
        </w:tc>
      </w:tr>
      <w:tr w:rsidR="006773B1" w14:paraId="61C13FA1" w14:textId="77777777" w:rsidTr="00912992">
        <w:tc>
          <w:tcPr>
            <w:tcW w:w="8505" w:type="dxa"/>
          </w:tcPr>
          <w:p w14:paraId="38E26ECB" w14:textId="6EA52DF2" w:rsidR="006773B1" w:rsidRDefault="006773B1" w:rsidP="006773B1">
            <w:pPr>
              <w:pStyle w:val="2019-20tabletextleft"/>
            </w:pPr>
            <w:r>
              <w:t>Relationships, Strategy 2023</w:t>
            </w:r>
          </w:p>
        </w:tc>
      </w:tr>
      <w:tr w:rsidR="006773B1" w14:paraId="0C3B807C" w14:textId="77777777" w:rsidTr="00912992">
        <w:tc>
          <w:tcPr>
            <w:tcW w:w="8505" w:type="dxa"/>
          </w:tcPr>
          <w:p w14:paraId="654E69BE" w14:textId="51E0800B" w:rsidR="006773B1" w:rsidRDefault="006773B1" w:rsidP="006773B1">
            <w:pPr>
              <w:pStyle w:val="2019-20tabletextleft"/>
            </w:pPr>
            <w:r>
              <w:t>Report of the Electoral Boundaries Commission (EBC)</w:t>
            </w:r>
          </w:p>
        </w:tc>
      </w:tr>
      <w:tr w:rsidR="006773B1" w14:paraId="7F721266" w14:textId="1F635388" w:rsidTr="00F4072F">
        <w:tc>
          <w:tcPr>
            <w:tcW w:w="8505" w:type="dxa"/>
          </w:tcPr>
          <w:p w14:paraId="0A96DD8A" w14:textId="2C9D0BD3" w:rsidR="006773B1" w:rsidRPr="006D7F32" w:rsidRDefault="006773B1" w:rsidP="006773B1">
            <w:pPr>
              <w:pStyle w:val="2019-20tabletextleft"/>
              <w:rPr>
                <w:b/>
              </w:rPr>
            </w:pPr>
            <w:r>
              <w:t>Research and development</w:t>
            </w:r>
          </w:p>
        </w:tc>
      </w:tr>
      <w:tr w:rsidR="006773B1" w14:paraId="07BDFA99" w14:textId="4864FCA2" w:rsidTr="00912992">
        <w:tc>
          <w:tcPr>
            <w:tcW w:w="8505" w:type="dxa"/>
          </w:tcPr>
          <w:p w14:paraId="5638E1B8" w14:textId="1FDB71B9" w:rsidR="006773B1" w:rsidRDefault="006773B1" w:rsidP="006773B1">
            <w:pPr>
              <w:pStyle w:val="2019-20tabletextleft"/>
            </w:pPr>
            <w:r>
              <w:t>Resource Smart Committee</w:t>
            </w:r>
          </w:p>
        </w:tc>
      </w:tr>
      <w:tr w:rsidR="006773B1" w14:paraId="5910720C" w14:textId="6197AC8B" w:rsidTr="00912992">
        <w:tc>
          <w:tcPr>
            <w:tcW w:w="8505" w:type="dxa"/>
          </w:tcPr>
          <w:p w14:paraId="1E436307" w14:textId="40A69867" w:rsidR="006773B1" w:rsidRDefault="006773B1" w:rsidP="006773B1">
            <w:pPr>
              <w:pStyle w:val="2019-20tabletextleft"/>
            </w:pPr>
            <w:r>
              <w:t>Responding to governing legislation</w:t>
            </w:r>
          </w:p>
        </w:tc>
      </w:tr>
      <w:tr w:rsidR="006773B1" w14:paraId="68028FE9" w14:textId="66865C88" w:rsidTr="00912992">
        <w:tc>
          <w:tcPr>
            <w:tcW w:w="8505" w:type="dxa"/>
          </w:tcPr>
          <w:p w14:paraId="66F42780" w14:textId="52318B39" w:rsidR="006773B1" w:rsidRDefault="006773B1" w:rsidP="006773B1">
            <w:pPr>
              <w:pStyle w:val="2019-20tabletextleft"/>
            </w:pPr>
            <w:r>
              <w:t>Review of registered political parties</w:t>
            </w:r>
          </w:p>
        </w:tc>
      </w:tr>
      <w:tr w:rsidR="006773B1" w14:paraId="5319B01F" w14:textId="3AC228A5" w:rsidTr="00912992">
        <w:tc>
          <w:tcPr>
            <w:tcW w:w="8505" w:type="dxa"/>
          </w:tcPr>
          <w:p w14:paraId="4557D3A8" w14:textId="51B6E173" w:rsidR="006773B1" w:rsidRDefault="006773B1" w:rsidP="006773B1">
            <w:pPr>
              <w:pStyle w:val="2019-20tabletextBoldleft"/>
            </w:pPr>
            <w:r>
              <w:t>S</w:t>
            </w:r>
          </w:p>
        </w:tc>
      </w:tr>
      <w:tr w:rsidR="006773B1" w14:paraId="02CA27A1" w14:textId="5D129F89" w:rsidTr="00912992">
        <w:tc>
          <w:tcPr>
            <w:tcW w:w="8505" w:type="dxa"/>
          </w:tcPr>
          <w:p w14:paraId="1B867D44" w14:textId="6FF3C726" w:rsidR="006773B1" w:rsidRDefault="006773B1" w:rsidP="006773B1">
            <w:pPr>
              <w:pStyle w:val="2019-20tabletextleft"/>
            </w:pPr>
            <w:r>
              <w:t>Selections: the VEC newsletter</w:t>
            </w:r>
          </w:p>
        </w:tc>
      </w:tr>
      <w:tr w:rsidR="006773B1" w14:paraId="23936466" w14:textId="5F80FCC6" w:rsidTr="00912992">
        <w:tc>
          <w:tcPr>
            <w:tcW w:w="8505" w:type="dxa"/>
          </w:tcPr>
          <w:p w14:paraId="205EED6F" w14:textId="762BFCDB" w:rsidR="006773B1" w:rsidRDefault="006773B1" w:rsidP="006773B1">
            <w:pPr>
              <w:pStyle w:val="2019-20tabletextleft"/>
            </w:pPr>
            <w:r>
              <w:t>Senior Leadership Group</w:t>
            </w:r>
          </w:p>
        </w:tc>
      </w:tr>
      <w:tr w:rsidR="006773B1" w14:paraId="3F053D99" w14:textId="03E601A8" w:rsidTr="00912992">
        <w:tc>
          <w:tcPr>
            <w:tcW w:w="8505" w:type="dxa"/>
          </w:tcPr>
          <w:p w14:paraId="687F576C" w14:textId="109047BC" w:rsidR="006773B1" w:rsidRDefault="006773B1" w:rsidP="006773B1">
            <w:pPr>
              <w:pStyle w:val="2019-20tabletextleft"/>
            </w:pPr>
            <w:r>
              <w:t>Services to political parties</w:t>
            </w:r>
          </w:p>
        </w:tc>
      </w:tr>
      <w:tr w:rsidR="006773B1" w14:paraId="51D3D831" w14:textId="3390803F" w:rsidTr="00912992">
        <w:tc>
          <w:tcPr>
            <w:tcW w:w="8505" w:type="dxa"/>
          </w:tcPr>
          <w:p w14:paraId="4718E0FC" w14:textId="0A1CB99D" w:rsidR="006773B1" w:rsidRDefault="006773B1" w:rsidP="006773B1">
            <w:pPr>
              <w:pStyle w:val="2019-20tabletextleft"/>
            </w:pPr>
            <w:r>
              <w:t>Social media</w:t>
            </w:r>
          </w:p>
        </w:tc>
      </w:tr>
      <w:tr w:rsidR="006773B1" w14:paraId="13200244" w14:textId="69CAEEEA" w:rsidTr="00912992">
        <w:tc>
          <w:tcPr>
            <w:tcW w:w="8505" w:type="dxa"/>
          </w:tcPr>
          <w:p w14:paraId="4719C3F1" w14:textId="0B096600" w:rsidR="006773B1" w:rsidRDefault="006773B1" w:rsidP="006773B1">
            <w:pPr>
              <w:pStyle w:val="2019-20tabletextleft"/>
            </w:pPr>
            <w:r>
              <w:t>Social procurement targets</w:t>
            </w:r>
          </w:p>
        </w:tc>
      </w:tr>
      <w:tr w:rsidR="006773B1" w14:paraId="3E602DFE" w14:textId="11F975D8" w:rsidTr="00912992">
        <w:tc>
          <w:tcPr>
            <w:tcW w:w="8505" w:type="dxa"/>
          </w:tcPr>
          <w:p w14:paraId="4E03A2F9" w14:textId="029AB6B1" w:rsidR="006773B1" w:rsidRDefault="006773B1" w:rsidP="006773B1">
            <w:pPr>
              <w:pStyle w:val="2019-20tabletextleft"/>
            </w:pPr>
            <w:r>
              <w:t>Specific diversity and inclusion initiatives 2019–20</w:t>
            </w:r>
          </w:p>
        </w:tc>
      </w:tr>
      <w:tr w:rsidR="006773B1" w14:paraId="2319A74B" w14:textId="77777777" w:rsidTr="00912992">
        <w:tc>
          <w:tcPr>
            <w:tcW w:w="8505" w:type="dxa"/>
          </w:tcPr>
          <w:p w14:paraId="40D76A66" w14:textId="045F499E" w:rsidR="006773B1" w:rsidRDefault="006773B1" w:rsidP="006773B1">
            <w:pPr>
              <w:pStyle w:val="2019-20tabletextleft"/>
            </w:pPr>
            <w:r>
              <w:t>Spotlight on…</w:t>
            </w:r>
          </w:p>
        </w:tc>
      </w:tr>
      <w:tr w:rsidR="006773B1" w14:paraId="1CC96290" w14:textId="77777777" w:rsidTr="00912992">
        <w:tc>
          <w:tcPr>
            <w:tcW w:w="8505" w:type="dxa"/>
          </w:tcPr>
          <w:p w14:paraId="1C5C522E" w14:textId="5697F769" w:rsidR="006773B1" w:rsidRDefault="006773B1" w:rsidP="006773B1">
            <w:pPr>
              <w:pStyle w:val="2019-20tabletextleft"/>
            </w:pPr>
            <w:r>
              <w:t>Staff profile</w:t>
            </w:r>
          </w:p>
        </w:tc>
      </w:tr>
      <w:tr w:rsidR="006773B1" w14:paraId="101C294C" w14:textId="5078D456" w:rsidTr="00912992">
        <w:tc>
          <w:tcPr>
            <w:tcW w:w="8505" w:type="dxa"/>
          </w:tcPr>
          <w:p w14:paraId="22BDD876" w14:textId="1EFB4CC8" w:rsidR="006773B1" w:rsidRPr="00D870D8" w:rsidRDefault="006773B1" w:rsidP="006773B1">
            <w:pPr>
              <w:pStyle w:val="2019-20tabletextleft"/>
              <w:rPr>
                <w:b/>
                <w:bCs/>
              </w:rPr>
            </w:pPr>
            <w:r>
              <w:t>Staff wellbeing services</w:t>
            </w:r>
          </w:p>
        </w:tc>
      </w:tr>
      <w:tr w:rsidR="006773B1" w14:paraId="4C52488C" w14:textId="32858161" w:rsidTr="00912992">
        <w:tc>
          <w:tcPr>
            <w:tcW w:w="8505" w:type="dxa"/>
          </w:tcPr>
          <w:p w14:paraId="7484A0FC" w14:textId="29BD5073" w:rsidR="006773B1" w:rsidRDefault="006773B1" w:rsidP="006773B1">
            <w:pPr>
              <w:pStyle w:val="2019-20tabletextleft"/>
            </w:pPr>
            <w:r>
              <w:t>State by-elections</w:t>
            </w:r>
          </w:p>
        </w:tc>
      </w:tr>
      <w:tr w:rsidR="006773B1" w14:paraId="520381A0" w14:textId="7F6AC96F" w:rsidTr="00F4072F">
        <w:tc>
          <w:tcPr>
            <w:tcW w:w="8505" w:type="dxa"/>
          </w:tcPr>
          <w:p w14:paraId="0BB60578" w14:textId="5EC423AB" w:rsidR="006773B1" w:rsidRPr="006D7F32" w:rsidRDefault="006773B1" w:rsidP="006773B1">
            <w:pPr>
              <w:pStyle w:val="2019-20tabletextleft"/>
              <w:rPr>
                <w:b/>
              </w:rPr>
            </w:pPr>
            <w:r>
              <w:t>Statement of changes in equity</w:t>
            </w:r>
          </w:p>
        </w:tc>
      </w:tr>
      <w:tr w:rsidR="006773B1" w14:paraId="25D0EEC6" w14:textId="31C947D4" w:rsidTr="00912992">
        <w:tc>
          <w:tcPr>
            <w:tcW w:w="8505" w:type="dxa"/>
          </w:tcPr>
          <w:p w14:paraId="6B90AAD1" w14:textId="2599336F" w:rsidR="006773B1" w:rsidRDefault="006773B1" w:rsidP="006773B1">
            <w:pPr>
              <w:pStyle w:val="2019-20tabletextleft"/>
            </w:pPr>
            <w:r>
              <w:t>Statutory matters, Funding and Disclosure</w:t>
            </w:r>
          </w:p>
        </w:tc>
      </w:tr>
      <w:tr w:rsidR="006773B1" w14:paraId="0265BF59" w14:textId="405C89FC" w:rsidTr="00912992">
        <w:tc>
          <w:tcPr>
            <w:tcW w:w="8505" w:type="dxa"/>
          </w:tcPr>
          <w:p w14:paraId="5B64F7CC" w14:textId="4A544296" w:rsidR="006773B1" w:rsidRDefault="006773B1" w:rsidP="006773B1">
            <w:pPr>
              <w:pStyle w:val="2019-20tabletextleft"/>
            </w:pPr>
            <w:r>
              <w:t>Strategic planning</w:t>
            </w:r>
          </w:p>
        </w:tc>
      </w:tr>
      <w:tr w:rsidR="006773B1" w14:paraId="4A77F358" w14:textId="10BE9FF5" w:rsidTr="00912992">
        <w:tc>
          <w:tcPr>
            <w:tcW w:w="8505" w:type="dxa"/>
          </w:tcPr>
          <w:p w14:paraId="146A73B4" w14:textId="1D8B58D3" w:rsidR="006773B1" w:rsidRDefault="006773B1" w:rsidP="006773B1">
            <w:pPr>
              <w:pStyle w:val="2019-20tabletextleft"/>
            </w:pPr>
            <w:r>
              <w:t>Supporting Victorian electors</w:t>
            </w:r>
          </w:p>
        </w:tc>
      </w:tr>
      <w:tr w:rsidR="006773B1" w14:paraId="68C0EE6E" w14:textId="5743922B" w:rsidTr="00912992">
        <w:tc>
          <w:tcPr>
            <w:tcW w:w="8505" w:type="dxa"/>
          </w:tcPr>
          <w:p w14:paraId="76BF5E97" w14:textId="05DB5273" w:rsidR="006773B1" w:rsidRDefault="006773B1" w:rsidP="006773B1">
            <w:pPr>
              <w:pStyle w:val="2019-20tabletextBoldleft"/>
            </w:pPr>
            <w:r>
              <w:t>T</w:t>
            </w:r>
          </w:p>
        </w:tc>
      </w:tr>
      <w:tr w:rsidR="006773B1" w14:paraId="579C7FD5" w14:textId="25A40450" w:rsidTr="00912992">
        <w:tc>
          <w:tcPr>
            <w:tcW w:w="8505" w:type="dxa"/>
          </w:tcPr>
          <w:p w14:paraId="4C87ECB1" w14:textId="49F6B74E" w:rsidR="006773B1" w:rsidRDefault="006773B1" w:rsidP="006773B1">
            <w:pPr>
              <w:pStyle w:val="2019-20tabletextleft"/>
            </w:pPr>
            <w:r>
              <w:t>Technology, Strategy 2023</w:t>
            </w:r>
          </w:p>
        </w:tc>
      </w:tr>
      <w:tr w:rsidR="006773B1" w14:paraId="72B112BB" w14:textId="77777777" w:rsidTr="00912992">
        <w:tc>
          <w:tcPr>
            <w:tcW w:w="8505" w:type="dxa"/>
          </w:tcPr>
          <w:p w14:paraId="3C6BFA82" w14:textId="18E307A6" w:rsidR="006773B1" w:rsidRPr="007B6CEB" w:rsidRDefault="006773B1" w:rsidP="006773B1">
            <w:pPr>
              <w:pStyle w:val="2019-20tabletextBoldleft"/>
            </w:pPr>
            <w:r>
              <w:lastRenderedPageBreak/>
              <w:t>V</w:t>
            </w:r>
          </w:p>
        </w:tc>
      </w:tr>
      <w:tr w:rsidR="006773B1" w14:paraId="52CC0351" w14:textId="77777777" w:rsidTr="00912992">
        <w:tc>
          <w:tcPr>
            <w:tcW w:w="8505" w:type="dxa"/>
          </w:tcPr>
          <w:p w14:paraId="1F91E6AD" w14:textId="58A93CC0" w:rsidR="006773B1" w:rsidRPr="007B6CEB" w:rsidRDefault="006773B1" w:rsidP="006773B1">
            <w:pPr>
              <w:pStyle w:val="2019-20tabletextleft"/>
            </w:pPr>
            <w:r>
              <w:t>VEC staff by gender</w:t>
            </w:r>
          </w:p>
        </w:tc>
      </w:tr>
      <w:tr w:rsidR="006773B1" w14:paraId="506290D7" w14:textId="77777777" w:rsidTr="00912992">
        <w:tc>
          <w:tcPr>
            <w:tcW w:w="8505" w:type="dxa"/>
          </w:tcPr>
          <w:p w14:paraId="074E156D" w14:textId="6F8C7C98" w:rsidR="006773B1" w:rsidRPr="007B6CEB" w:rsidRDefault="006773B1" w:rsidP="006773B1">
            <w:pPr>
              <w:pStyle w:val="2019-20tabletextleft"/>
            </w:pPr>
            <w:r>
              <w:t>VEC website</w:t>
            </w:r>
          </w:p>
        </w:tc>
      </w:tr>
      <w:tr w:rsidR="006773B1" w14:paraId="40BF2684" w14:textId="77777777" w:rsidTr="00912992">
        <w:tc>
          <w:tcPr>
            <w:tcW w:w="8505" w:type="dxa"/>
          </w:tcPr>
          <w:p w14:paraId="14028BF0" w14:textId="7B94D42B" w:rsidR="006773B1" w:rsidRDefault="006773B1" w:rsidP="006773B1">
            <w:pPr>
              <w:pStyle w:val="2019-20tabletextleft"/>
            </w:pPr>
            <w:r>
              <w:t>VEC’s performance against OHS management measures</w:t>
            </w:r>
          </w:p>
        </w:tc>
      </w:tr>
      <w:tr w:rsidR="006773B1" w14:paraId="2A70E9B8" w14:textId="420AE4BB" w:rsidTr="00F4072F">
        <w:tc>
          <w:tcPr>
            <w:tcW w:w="8505" w:type="dxa"/>
          </w:tcPr>
          <w:p w14:paraId="29E0E79F" w14:textId="179C66B1" w:rsidR="006773B1" w:rsidRPr="006D7F32" w:rsidRDefault="006773B1" w:rsidP="006773B1">
            <w:pPr>
              <w:pStyle w:val="2019-20tabletextleft"/>
              <w:rPr>
                <w:b/>
              </w:rPr>
            </w:pPr>
            <w:r>
              <w:t>Victorian Industry Participation Policy (VIPP)</w:t>
            </w:r>
          </w:p>
        </w:tc>
      </w:tr>
      <w:tr w:rsidR="006773B1" w14:paraId="17F9F99A" w14:textId="0A57CC1B" w:rsidTr="00912992">
        <w:tc>
          <w:tcPr>
            <w:tcW w:w="8505" w:type="dxa"/>
          </w:tcPr>
          <w:p w14:paraId="48C30312" w14:textId="661C4B85" w:rsidR="006773B1" w:rsidRDefault="006773B1" w:rsidP="006773B1">
            <w:pPr>
              <w:pStyle w:val="2019-20tabletextleft"/>
            </w:pPr>
            <w:proofErr w:type="spellStart"/>
            <w:r>
              <w:t>VoterAlert</w:t>
            </w:r>
            <w:proofErr w:type="spellEnd"/>
          </w:p>
        </w:tc>
      </w:tr>
      <w:tr w:rsidR="006773B1" w14:paraId="7B8993D8" w14:textId="77777777" w:rsidTr="00912992">
        <w:tc>
          <w:tcPr>
            <w:tcW w:w="8505" w:type="dxa"/>
          </w:tcPr>
          <w:p w14:paraId="50E36F3E" w14:textId="668A287F" w:rsidR="006773B1" w:rsidRPr="007B6CEB" w:rsidRDefault="006773B1" w:rsidP="006773B1">
            <w:pPr>
              <w:pStyle w:val="2019-20tabletextleft"/>
            </w:pPr>
            <w:r>
              <w:t>Voting behaviour in the 25 to 44 age group</w:t>
            </w:r>
          </w:p>
        </w:tc>
      </w:tr>
      <w:tr w:rsidR="006773B1" w14:paraId="1996E2B4" w14:textId="77777777" w:rsidTr="00912992">
        <w:tc>
          <w:tcPr>
            <w:tcW w:w="8505" w:type="dxa"/>
          </w:tcPr>
          <w:p w14:paraId="014A471D" w14:textId="5D4081A7" w:rsidR="006773B1" w:rsidRDefault="006773B1" w:rsidP="006773B1">
            <w:pPr>
              <w:pStyle w:val="2019-20tabletextBoldleft"/>
            </w:pPr>
            <w:r>
              <w:t>W</w:t>
            </w:r>
          </w:p>
        </w:tc>
      </w:tr>
      <w:tr w:rsidR="006773B1" w14:paraId="1E7B9D8F" w14:textId="77777777" w:rsidTr="00912992">
        <w:tc>
          <w:tcPr>
            <w:tcW w:w="8505" w:type="dxa"/>
          </w:tcPr>
          <w:p w14:paraId="2E16099D" w14:textId="62FB3206" w:rsidR="006773B1" w:rsidRDefault="006773B1" w:rsidP="006773B1">
            <w:pPr>
              <w:pStyle w:val="2019-20tabletextleft"/>
            </w:pPr>
            <w:r>
              <w:t>Warehouse</w:t>
            </w:r>
          </w:p>
        </w:tc>
      </w:tr>
      <w:tr w:rsidR="006773B1" w14:paraId="5FF83FE2" w14:textId="77777777" w:rsidTr="00912992">
        <w:tc>
          <w:tcPr>
            <w:tcW w:w="8505" w:type="dxa"/>
          </w:tcPr>
          <w:p w14:paraId="07584268" w14:textId="59BB07B0" w:rsidR="006773B1" w:rsidRDefault="006773B1" w:rsidP="006773B1">
            <w:pPr>
              <w:pStyle w:val="2019-20tabletextleft"/>
            </w:pPr>
            <w:r>
              <w:t>Wellbeing for 2020 local government elections</w:t>
            </w:r>
          </w:p>
        </w:tc>
      </w:tr>
      <w:tr w:rsidR="006773B1" w14:paraId="0F46789E" w14:textId="77777777" w:rsidTr="00912992">
        <w:tc>
          <w:tcPr>
            <w:tcW w:w="8505" w:type="dxa"/>
          </w:tcPr>
          <w:p w14:paraId="51B7B278" w14:textId="7722E046" w:rsidR="006773B1" w:rsidRDefault="006773B1" w:rsidP="006773B1">
            <w:pPr>
              <w:pStyle w:val="2019-20tabletextleft"/>
            </w:pPr>
            <w:r>
              <w:t>Workforce profile</w:t>
            </w:r>
          </w:p>
        </w:tc>
      </w:tr>
    </w:tbl>
    <w:p w14:paraId="2152C712" w14:textId="1322EB34" w:rsidR="008B0604" w:rsidRDefault="008B0604" w:rsidP="003A027B">
      <w:pPr>
        <w:pStyle w:val="DHHSbody"/>
      </w:pPr>
    </w:p>
    <w:p w14:paraId="3DA5E28A" w14:textId="77777777" w:rsidR="008B0604" w:rsidRDefault="008B0604">
      <w:pPr>
        <w:rPr>
          <w:rFonts w:ascii="Arial" w:eastAsia="Times" w:hAnsi="Arial"/>
          <w:sz w:val="20"/>
        </w:rPr>
      </w:pPr>
      <w:r>
        <w:br w:type="page"/>
      </w:r>
    </w:p>
    <w:p w14:paraId="6A613260" w14:textId="127DE70F" w:rsidR="008B0604" w:rsidRDefault="00620806" w:rsidP="00620806">
      <w:pPr>
        <w:pStyle w:val="DHHSbody"/>
      </w:pPr>
      <w:r>
        <w:lastRenderedPageBreak/>
        <w:t>Feedback on this report is welcome.</w:t>
      </w:r>
      <w:r>
        <w:br/>
        <w:t>Please mark to the attention of:</w:t>
      </w:r>
      <w:r>
        <w:br/>
      </w:r>
      <w:r w:rsidRPr="00620806">
        <w:rPr>
          <w:b/>
          <w:bCs/>
        </w:rPr>
        <w:t>Executive Services</w:t>
      </w:r>
      <w:r>
        <w:br/>
        <w:t>Victorian Electoral Commission</w:t>
      </w:r>
      <w:r>
        <w:br/>
        <w:t>Level 11, 530 Collins Street</w:t>
      </w:r>
      <w:r>
        <w:br/>
        <w:t>Melbourne VIC 3000</w:t>
      </w:r>
      <w:r>
        <w:br/>
        <w:t>Phone: (03) 8620 1100</w:t>
      </w:r>
      <w:r w:rsidR="008B0604">
        <w:br/>
        <w:t xml:space="preserve">Email: </w:t>
      </w:r>
      <w:hyperlink r:id="rId88" w:history="1">
        <w:r w:rsidR="008B0604" w:rsidRPr="008B0C9A">
          <w:rPr>
            <w:rStyle w:val="Hyperlink"/>
          </w:rPr>
          <w:t>info@vec.vic.gov.au</w:t>
        </w:r>
      </w:hyperlink>
    </w:p>
    <w:p w14:paraId="560D7249" w14:textId="2DD67447" w:rsidR="008B0604" w:rsidRPr="00C825EA" w:rsidRDefault="008B0604" w:rsidP="00C825EA">
      <w:pPr>
        <w:pStyle w:val="DHHSbody"/>
        <w:rPr>
          <w:b/>
        </w:rPr>
      </w:pPr>
      <w:r w:rsidRPr="00C825EA">
        <w:rPr>
          <w:b/>
        </w:rPr>
        <w:t>Australasian Reporting Awards</w:t>
      </w:r>
    </w:p>
    <w:p w14:paraId="4362B7D8" w14:textId="370ADE73" w:rsidR="00620806" w:rsidRPr="00620806" w:rsidRDefault="00806594" w:rsidP="00620806">
      <w:pPr>
        <w:pStyle w:val="DHHSbody"/>
      </w:pPr>
      <w:r w:rsidRPr="00620806">
        <w:t>201</w:t>
      </w:r>
      <w:r>
        <w:t>8</w:t>
      </w:r>
      <w:r w:rsidRPr="00620806">
        <w:t>-1</w:t>
      </w:r>
      <w:r>
        <w:t>9</w:t>
      </w:r>
      <w:r w:rsidRPr="00620806">
        <w:t xml:space="preserve"> Gold </w:t>
      </w:r>
      <w:r>
        <w:br/>
      </w:r>
      <w:r w:rsidR="00620806" w:rsidRPr="00620806">
        <w:t>2017-18 Gold</w:t>
      </w:r>
      <w:r w:rsidR="00620806">
        <w:br/>
      </w:r>
      <w:r w:rsidR="00620806" w:rsidRPr="00620806">
        <w:t>2016–17 Gold</w:t>
      </w:r>
      <w:r w:rsidR="00620806">
        <w:br/>
      </w:r>
      <w:r w:rsidR="00620806" w:rsidRPr="00620806">
        <w:t>2015–16 Gold</w:t>
      </w:r>
      <w:r w:rsidR="00620806">
        <w:br/>
      </w:r>
      <w:r w:rsidR="00620806" w:rsidRPr="00620806">
        <w:t>2014–15 Gold</w:t>
      </w:r>
      <w:r w:rsidR="00620806">
        <w:br/>
      </w:r>
      <w:r w:rsidR="00620806" w:rsidRPr="00620806">
        <w:t>2013–14 Gold</w:t>
      </w:r>
      <w:r w:rsidR="00620806">
        <w:br/>
      </w:r>
      <w:r w:rsidR="00620806" w:rsidRPr="00620806">
        <w:t>2012–13 Gold</w:t>
      </w:r>
      <w:r w:rsidR="00620806">
        <w:br/>
      </w:r>
      <w:r w:rsidR="00620806" w:rsidRPr="00620806">
        <w:t>2011–12 Gold</w:t>
      </w:r>
      <w:r w:rsidR="00620806">
        <w:br/>
      </w:r>
      <w:r w:rsidR="00620806" w:rsidRPr="00620806">
        <w:t>2010–11 Silver</w:t>
      </w:r>
      <w:r w:rsidR="00620806">
        <w:br/>
      </w:r>
      <w:r w:rsidR="00620806" w:rsidRPr="00620806">
        <w:t>2009–10 Gold</w:t>
      </w:r>
      <w:r w:rsidR="00620806">
        <w:br/>
      </w:r>
      <w:r w:rsidR="00620806" w:rsidRPr="00620806">
        <w:t>2008–09 Silver</w:t>
      </w:r>
    </w:p>
    <w:p w14:paraId="6D76B94C" w14:textId="2B2B9E40" w:rsidR="008B0604" w:rsidRPr="00C825EA" w:rsidRDefault="008B0604" w:rsidP="00620806">
      <w:pPr>
        <w:pStyle w:val="DHHSbody"/>
        <w:rPr>
          <w:b/>
        </w:rPr>
      </w:pPr>
      <w:r w:rsidRPr="00C825EA">
        <w:rPr>
          <w:b/>
        </w:rPr>
        <w:t>Creative</w:t>
      </w:r>
    </w:p>
    <w:p w14:paraId="323B4D3D" w14:textId="5583AB8F" w:rsidR="008B0604" w:rsidRDefault="008B0604" w:rsidP="00C825EA">
      <w:pPr>
        <w:pStyle w:val="DHHSbody"/>
      </w:pPr>
      <w:r>
        <w:t xml:space="preserve">This report was designed and produced by Cordial Creative </w:t>
      </w:r>
      <w:r w:rsidR="00C825EA">
        <w:br/>
      </w:r>
      <w:r>
        <w:t>www.cordialcreative.com</w:t>
      </w:r>
    </w:p>
    <w:p w14:paraId="06107537" w14:textId="77777777" w:rsidR="008B0604" w:rsidRDefault="008B0604" w:rsidP="008B0604">
      <w:pPr>
        <w:pStyle w:val="DHHSbody"/>
      </w:pPr>
    </w:p>
    <w:p w14:paraId="406D8078" w14:textId="5A67D145" w:rsidR="008B0604" w:rsidRDefault="007C3014" w:rsidP="008B0604">
      <w:pPr>
        <w:pStyle w:val="DHHSbody"/>
      </w:pPr>
      <w:r>
        <w:rPr>
          <w:noProof/>
        </w:rPr>
        <w:drawing>
          <wp:inline distT="0" distB="0" distL="0" distR="0" wp14:anchorId="68EBDAA6" wp14:editId="3B301248">
            <wp:extent cx="1265474" cy="441021"/>
            <wp:effectExtent l="0" t="0" r="5080" b="0"/>
            <wp:docPr id="93" name="Picture 93" descr="Orange Crush:Work:~Cordial:Current Work:2. Live:VEC001 Annual Report 16-17:Development:Links:Figures for word:by-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ange Crush:Work:~Cordial:Current Work:2. Live:VEC001 Annual Report 16-17:Development:Links:Figures for word:by-nd.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65474" cy="441021"/>
                    </a:xfrm>
                    <a:prstGeom prst="rect">
                      <a:avLst/>
                    </a:prstGeom>
                    <a:noFill/>
                    <a:ln>
                      <a:noFill/>
                    </a:ln>
                  </pic:spPr>
                </pic:pic>
              </a:graphicData>
            </a:graphic>
          </wp:inline>
        </w:drawing>
      </w:r>
    </w:p>
    <w:p w14:paraId="60DB5303" w14:textId="028940CD" w:rsidR="00620806" w:rsidRPr="00620806" w:rsidRDefault="00620806" w:rsidP="00620806">
      <w:pPr>
        <w:pStyle w:val="DHHSbody"/>
      </w:pPr>
      <w:r w:rsidRPr="00620806">
        <w:t>© State of Victoria</w:t>
      </w:r>
      <w:r>
        <w:br/>
      </w:r>
      <w:r w:rsidRPr="00620806">
        <w:t>(Victorian Electoral Commission)</w:t>
      </w:r>
      <w:r>
        <w:br/>
      </w:r>
      <w:r w:rsidRPr="00620806">
        <w:t>October 20</w:t>
      </w:r>
      <w:r w:rsidR="00806594">
        <w:t>20</w:t>
      </w:r>
    </w:p>
    <w:p w14:paraId="5420C2D2" w14:textId="4E595234" w:rsidR="00C825EA" w:rsidRPr="00620806" w:rsidRDefault="00620806" w:rsidP="00620806">
      <w:pPr>
        <w:pStyle w:val="DHHSbody"/>
      </w:pPr>
      <w:r w:rsidRPr="00620806">
        <w:t>This work, the VEC 201</w:t>
      </w:r>
      <w:r w:rsidR="00806594">
        <w:t>9</w:t>
      </w:r>
      <w:r w:rsidRPr="00620806">
        <w:t>-</w:t>
      </w:r>
      <w:r w:rsidR="00806594">
        <w:t>20</w:t>
      </w:r>
      <w:r w:rsidRPr="00620806">
        <w:t xml:space="preserve"> Annual Report, is licensed under a Creative Commons Attribution 4.0 </w:t>
      </w:r>
      <w:proofErr w:type="spellStart"/>
      <w:r w:rsidRPr="00620806">
        <w:t>licence</w:t>
      </w:r>
      <w:proofErr w:type="spellEnd"/>
      <w:r w:rsidRPr="00620806">
        <w:t xml:space="preserve"> (http://creativecommons.org/licenses/by/4.0/). You are free to re-use the work under that </w:t>
      </w:r>
      <w:proofErr w:type="spellStart"/>
      <w:r w:rsidRPr="00620806">
        <w:t>licence</w:t>
      </w:r>
      <w:proofErr w:type="spellEnd"/>
      <w:r w:rsidRPr="00620806">
        <w:t xml:space="preserve">, on the condition that you credit the State of Victoria (Victorian Electoral Commission) as author, indicate if changes were made and comply with the other </w:t>
      </w:r>
      <w:proofErr w:type="spellStart"/>
      <w:r w:rsidRPr="00620806">
        <w:t>licence</w:t>
      </w:r>
      <w:proofErr w:type="spellEnd"/>
      <w:r w:rsidRPr="00620806">
        <w:t xml:space="preserve"> terms. The </w:t>
      </w:r>
      <w:proofErr w:type="spellStart"/>
      <w:r w:rsidRPr="00620806">
        <w:t>licence</w:t>
      </w:r>
      <w:proofErr w:type="spellEnd"/>
      <w:r w:rsidRPr="00620806">
        <w:t xml:space="preserve"> does not apply to any branding, including </w:t>
      </w:r>
      <w:bookmarkStart w:id="74" w:name="_GoBack"/>
      <w:bookmarkEnd w:id="74"/>
      <w:r w:rsidRPr="00620806">
        <w:t>government logos.</w:t>
      </w:r>
    </w:p>
    <w:sectPr w:rsidR="00C825EA" w:rsidRPr="00620806" w:rsidSect="002E3D33">
      <w:pgSz w:w="11906" w:h="16838"/>
      <w:pgMar w:top="1701" w:right="1304" w:bottom="1134" w:left="1304" w:header="454"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6F5C18" w14:textId="77777777" w:rsidR="006B0945" w:rsidRDefault="006B0945">
      <w:r>
        <w:separator/>
      </w:r>
    </w:p>
  </w:endnote>
  <w:endnote w:type="continuationSeparator" w:id="0">
    <w:p w14:paraId="41B6EFE9" w14:textId="77777777" w:rsidR="006B0945" w:rsidRDefault="006B0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ourceSansPro-Regular">
    <w:altName w:val="Calibri"/>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E00002FF" w:usb1="5000205A" w:usb2="00000000" w:usb3="00000000" w:csb0="0000019F" w:csb1="00000000"/>
  </w:font>
  <w:font w:name="FlamaBook">
    <w:altName w:val="Geneva"/>
    <w:panose1 w:val="020B0604020202020204"/>
    <w:charset w:val="4D"/>
    <w:family w:val="auto"/>
    <w:notTrueType/>
    <w:pitch w:val="default"/>
    <w:sig w:usb0="00000003" w:usb1="00000000" w:usb2="00000000" w:usb3="00000000" w:csb0="00000001" w:csb1="00000000"/>
  </w:font>
  <w:font w:name="FlamaBook-Italic">
    <w:altName w:val="Geneva"/>
    <w:panose1 w:val="020B0604020202020204"/>
    <w:charset w:val="4D"/>
    <w:family w:val="auto"/>
    <w:notTrueType/>
    <w:pitch w:val="default"/>
    <w:sig w:usb0="00000003" w:usb1="00000000" w:usb2="00000000" w:usb3="00000000" w:csb0="00000001" w:csb1="00000000"/>
  </w:font>
  <w:font w:name="Oswald">
    <w:panose1 w:val="00000500000000000000"/>
    <w:charset w:val="4D"/>
    <w:family w:val="auto"/>
    <w:pitch w:val="variable"/>
    <w:sig w:usb0="2000020F" w:usb1="00000000" w:usb2="00000000" w:usb3="00000000" w:csb0="00000197" w:csb1="00000000"/>
  </w:font>
  <w:font w:name="MinionPro-Regular">
    <w:altName w:val="Minion Pro"/>
    <w:panose1 w:val="02040503050306020203"/>
    <w:charset w:val="00"/>
    <w:family w:val="roman"/>
    <w:pitch w:val="variable"/>
    <w:sig w:usb0="60000287" w:usb1="00000001" w:usb2="00000000" w:usb3="00000000" w:csb0="0000019F" w:csb1="00000000"/>
  </w:font>
  <w:font w:name="Flama-Italic">
    <w:altName w:val="Geneva"/>
    <w:panose1 w:val="020B0604020202020204"/>
    <w:charset w:val="4D"/>
    <w:family w:val="auto"/>
    <w:notTrueType/>
    <w:pitch w:val="default"/>
    <w:sig w:usb0="00000003" w:usb1="00000000" w:usb2="00000000" w:usb3="00000000" w:csb0="00000001" w:csb1="00000000"/>
  </w:font>
  <w:font w:name="FlamaLight">
    <w:altName w:val="Calibri"/>
    <w:panose1 w:val="020B0604020202020204"/>
    <w:charset w:val="4D"/>
    <w:family w:val="auto"/>
    <w:notTrueType/>
    <w:pitch w:val="default"/>
    <w:sig w:usb0="00000003" w:usb1="00000000" w:usb2="00000000" w:usb3="00000000" w:csb0="00000001" w:csb1="00000000"/>
  </w:font>
  <w:font w:name="Oswald-Bold">
    <w:altName w:val="Oswald"/>
    <w:panose1 w:val="00000800000000000000"/>
    <w:charset w:val="4D"/>
    <w:family w:val="auto"/>
    <w:pitch w:val="variable"/>
    <w:sig w:usb0="2000020F" w:usb1="00000000" w:usb2="00000000" w:usb3="00000000" w:csb0="00000197" w:csb1="00000000"/>
  </w:font>
  <w:font w:name="FlamaMedium">
    <w:altName w:val="Geneva"/>
    <w:panose1 w:val="020B0604020202020204"/>
    <w:charset w:val="4D"/>
    <w:family w:val="auto"/>
    <w:notTrueType/>
    <w:pitch w:val="default"/>
    <w:sig w:usb0="00000003" w:usb1="00000000" w:usb2="00000000" w:usb3="00000000" w:csb0="00000001" w:csb1="00000000"/>
  </w:font>
  <w:font w:name="Raleway-SemiBold">
    <w:altName w:val="Raleway SemiBold"/>
    <w:panose1 w:val="020B0703030101060003"/>
    <w:charset w:val="4D"/>
    <w:family w:val="swiss"/>
    <w:pitch w:val="variable"/>
    <w:sig w:usb0="A00002FF" w:usb1="5000205B" w:usb2="00000000" w:usb3="00000000" w:csb0="00000097" w:csb1="00000000"/>
  </w:font>
  <w:font w:name="Raleway-Light">
    <w:altName w:val="Raleway Light"/>
    <w:panose1 w:val="020B0403030101060003"/>
    <w:charset w:val="4D"/>
    <w:family w:val="swiss"/>
    <w:pitch w:val="variable"/>
    <w:sig w:usb0="A00002FF" w:usb1="5000205B" w:usb2="00000000" w:usb3="00000000" w:csb0="00000097" w:csb1="00000000"/>
  </w:font>
  <w:font w:name="Raleway-ExtraBold">
    <w:altName w:val="Raleway ExtraBold"/>
    <w:panose1 w:val="020B0903030101060003"/>
    <w:charset w:val="4D"/>
    <w:family w:val="swiss"/>
    <w:pitch w:val="variable"/>
    <w:sig w:usb0="A00002FF" w:usb1="5000205B" w:usb2="00000000" w:usb3="00000000" w:csb0="00000097" w:csb1="00000000"/>
  </w:font>
  <w:font w:name="SourceSansPro-Bold">
    <w:altName w:val="Calibri"/>
    <w:panose1 w:val="020B0703030403020204"/>
    <w:charset w:val="00"/>
    <w:family w:val="swiss"/>
    <w:pitch w:val="variable"/>
    <w:sig w:usb0="600002F7" w:usb1="02000001" w:usb2="00000000" w:usb3="00000000" w:csb0="0000019F" w:csb1="00000000"/>
  </w:font>
  <w:font w:name="SourceSansPro-Light">
    <w:altName w:val="Source Sans Pro Light"/>
    <w:panose1 w:val="020B0403030403020204"/>
    <w:charset w:val="00"/>
    <w:family w:val="swiss"/>
    <w:pitch w:val="variable"/>
    <w:sig w:usb0="600002F7" w:usb1="02000001" w:usb2="00000000" w:usb3="00000000" w:csb0="0000019F" w:csb1="00000000"/>
  </w:font>
  <w:font w:name="SourceSansPro-Italic">
    <w:altName w:val="Calibri"/>
    <w:panose1 w:val="020B0604020202020204"/>
    <w:charset w:val="4D"/>
    <w:family w:val="swiss"/>
    <w:pitch w:val="variable"/>
    <w:sig w:usb0="20000007" w:usb1="00000001" w:usb2="00000000" w:usb3="00000000" w:csb0="00000193" w:csb1="00000000"/>
  </w:font>
  <w:font w:name="Barlow Semi Condensed">
    <w:panose1 w:val="00000506000000000000"/>
    <w:charset w:val="4D"/>
    <w:family w:val="auto"/>
    <w:pitch w:val="variable"/>
    <w:sig w:usb0="20000007" w:usb1="00000000" w:usb2="00000000" w:usb3="00000000" w:csb0="00000193" w:csb1="00000000"/>
  </w:font>
  <w:font w:name="Barlow Semi Condensed Light">
    <w:panose1 w:val="00000406000000000000"/>
    <w:charset w:val="4D"/>
    <w:family w:val="auto"/>
    <w:pitch w:val="variable"/>
    <w:sig w:usb0="20000007" w:usb1="00000000" w:usb2="00000000" w:usb3="00000000" w:csb0="00000193" w:csb1="00000000"/>
  </w:font>
  <w:font w:name="Barlow Semi Condensed Medium">
    <w:panose1 w:val="00000606000000000000"/>
    <w:charset w:val="4D"/>
    <w:family w:val="auto"/>
    <w:pitch w:val="variable"/>
    <w:sig w:usb0="20000007" w:usb1="00000000" w:usb2="00000000" w:usb3="00000000" w:csb0="00000193" w:csb1="00000000"/>
  </w:font>
  <w:font w:name="GT Walsheim">
    <w:panose1 w:val="02000503020000020003"/>
    <w:charset w:val="4D"/>
    <w:family w:val="auto"/>
    <w:pitch w:val="variable"/>
    <w:sig w:usb0="00000007" w:usb1="00000000" w:usb2="00000000" w:usb3="00000000" w:csb0="00000093" w:csb1="00000000"/>
  </w:font>
  <w:font w:name="GT Walsheim Medium">
    <w:panose1 w:val="02000603040000020003"/>
    <w:charset w:val="4D"/>
    <w:family w:val="auto"/>
    <w:pitch w:val="variable"/>
    <w:sig w:usb0="A00000AF" w:usb1="5000206B" w:usb2="00000000" w:usb3="00000000" w:csb0="00000093" w:csb1="00000000"/>
  </w:font>
  <w:font w:name="GT Walsheim Light">
    <w:panose1 w:val="02000503030000020003"/>
    <w:charset w:val="4D"/>
    <w:family w:val="auto"/>
    <w:pitch w:val="variable"/>
    <w:sig w:usb0="A00000AF" w:usb1="5000206B" w:usb2="00000000" w:usb3="00000000" w:csb0="00000093" w:csb1="00000000"/>
  </w:font>
  <w:font w:name="GT Walsheim Black">
    <w:panose1 w:val="02000503040000020004"/>
    <w:charset w:val="4D"/>
    <w:family w:val="auto"/>
    <w:pitch w:val="variable"/>
    <w:sig w:usb0="A00000AF" w:usb1="5000206B" w:usb2="00000000" w:usb3="00000000" w:csb0="0000009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7B3B4C" w14:textId="134CDAE0" w:rsidR="00E915D8" w:rsidRDefault="00E915D8">
    <w:pPr>
      <w:pStyle w:val="Footer"/>
    </w:pPr>
    <w:r>
      <w:t xml:space="preserve">Page </w:t>
    </w:r>
    <w:r w:rsidRPr="005A39EC">
      <w:fldChar w:fldCharType="begin"/>
    </w:r>
    <w:r w:rsidRPr="005A39EC">
      <w:instrText xml:space="preserve"> PAGE </w:instrText>
    </w:r>
    <w:r w:rsidRPr="005A39EC">
      <w:fldChar w:fldCharType="separate"/>
    </w:r>
    <w:r>
      <w:rPr>
        <w:noProof/>
      </w:rPr>
      <w:t>18</w:t>
    </w:r>
    <w:r w:rsidRPr="005A39EC">
      <w:fldChar w:fldCharType="end"/>
    </w:r>
    <w:r>
      <w:tab/>
      <w:t>Victorian Electoral Commission Annual Report 2017-2018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79EC3" w14:textId="77777777" w:rsidR="00E915D8" w:rsidRDefault="00E915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5691C" w14:textId="77777777" w:rsidR="00E915D8" w:rsidRDefault="00E915D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4A44FC" w14:textId="3403625C" w:rsidR="00E915D8" w:rsidRDefault="00E915D8" w:rsidP="002D767C">
    <w:pPr>
      <w:pStyle w:val="Footer"/>
    </w:pPr>
    <w:r>
      <w:t xml:space="preserve">Page </w:t>
    </w:r>
    <w:r w:rsidRPr="005A39EC">
      <w:fldChar w:fldCharType="begin"/>
    </w:r>
    <w:r w:rsidRPr="005A39EC">
      <w:instrText xml:space="preserve"> PAGE </w:instrText>
    </w:r>
    <w:r w:rsidRPr="005A39EC">
      <w:fldChar w:fldCharType="separate"/>
    </w:r>
    <w:r>
      <w:rPr>
        <w:noProof/>
      </w:rPr>
      <w:t>126</w:t>
    </w:r>
    <w:r w:rsidRPr="005A39EC">
      <w:fldChar w:fldCharType="end"/>
    </w:r>
    <w:r>
      <w:tab/>
      <w:t>Victorian Electoral Commission Annual Report 2019-2020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635CC" w14:textId="5B9CF357" w:rsidR="00E915D8" w:rsidRDefault="00E915D8" w:rsidP="002D767C">
    <w:pPr>
      <w:pStyle w:val="Footer"/>
    </w:pPr>
    <w:r>
      <w:t>Victorian Electoral Commission Annual Report 2019-2020</w:t>
    </w:r>
    <w:r w:rsidRPr="0031753A">
      <w:tab/>
      <w:t xml:space="preserve">Page </w:t>
    </w:r>
    <w:r w:rsidRPr="0031753A">
      <w:fldChar w:fldCharType="begin"/>
    </w:r>
    <w:r w:rsidRPr="0031753A">
      <w:instrText xml:space="preserve"> PAGE </w:instrText>
    </w:r>
    <w:r w:rsidRPr="0031753A">
      <w:fldChar w:fldCharType="separate"/>
    </w:r>
    <w:r>
      <w:rPr>
        <w:noProof/>
      </w:rPr>
      <w:t>125</w:t>
    </w:r>
    <w:r w:rsidRPr="0031753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6378EE" w14:textId="77777777" w:rsidR="006B0945" w:rsidRDefault="006B0945">
      <w:r>
        <w:separator/>
      </w:r>
    </w:p>
  </w:footnote>
  <w:footnote w:type="continuationSeparator" w:id="0">
    <w:p w14:paraId="79D69517" w14:textId="77777777" w:rsidR="006B0945" w:rsidRDefault="006B09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DAEB1" w14:textId="77777777" w:rsidR="00E915D8" w:rsidRDefault="00E915D8">
    <w:pPr>
      <w:pStyle w:val="Header"/>
    </w:pPr>
  </w:p>
  <w:p w14:paraId="4FB39EFB" w14:textId="77777777" w:rsidR="00E915D8" w:rsidRDefault="00E915D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FED23E" w14:textId="77777777" w:rsidR="00E915D8" w:rsidRDefault="00E915D8">
    <w:pPr>
      <w:pStyle w:val="Header"/>
    </w:pPr>
  </w:p>
  <w:p w14:paraId="26D4423B" w14:textId="77777777" w:rsidR="00E915D8" w:rsidRDefault="00E915D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A0CF8" w14:textId="77777777" w:rsidR="00E915D8" w:rsidRDefault="00E915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17E3A"/>
    <w:multiLevelType w:val="multilevel"/>
    <w:tmpl w:val="D98A0F72"/>
    <w:numStyleLink w:val="ZZBullets"/>
  </w:abstractNum>
  <w:abstractNum w:abstractNumId="1" w15:restartNumberingAfterBreak="0">
    <w:nsid w:val="0B5D2BAB"/>
    <w:multiLevelType w:val="hybridMultilevel"/>
    <w:tmpl w:val="0F7208C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DB7F07"/>
    <w:multiLevelType w:val="multilevel"/>
    <w:tmpl w:val="D98A0F72"/>
    <w:numStyleLink w:val="ZZBullets"/>
  </w:abstractNum>
  <w:abstractNum w:abstractNumId="3" w15:restartNumberingAfterBreak="0">
    <w:nsid w:val="221C445A"/>
    <w:multiLevelType w:val="hybridMultilevel"/>
    <w:tmpl w:val="A490C022"/>
    <w:lvl w:ilvl="0" w:tplc="7ED43128">
      <w:start w:val="1"/>
      <w:numFmt w:val="lowerLetter"/>
      <w:pStyle w:val="2019-20Alpha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4303A5"/>
    <w:multiLevelType w:val="multilevel"/>
    <w:tmpl w:val="23920FC0"/>
    <w:styleLink w:val="ZZNumbers"/>
    <w:lvl w:ilvl="0">
      <w:start w:val="1"/>
      <w:numFmt w:val="decimal"/>
      <w:pStyle w:val="DHHSnumberdigit"/>
      <w:lvlText w:val="%1."/>
      <w:lvlJc w:val="left"/>
      <w:pPr>
        <w:tabs>
          <w:tab w:val="num" w:pos="397"/>
        </w:tabs>
        <w:ind w:left="397" w:hanging="397"/>
      </w:pPr>
      <w:rPr>
        <w:rFonts w:hint="default"/>
      </w:rPr>
    </w:lvl>
    <w:lvl w:ilvl="1">
      <w:start w:val="1"/>
      <w:numFmt w:val="decimal"/>
      <w:lvlRestart w:val="0"/>
      <w:pStyle w:val="DHHSnumberdigitindent"/>
      <w:lvlText w:val="%2."/>
      <w:lvlJc w:val="left"/>
      <w:pPr>
        <w:tabs>
          <w:tab w:val="num" w:pos="794"/>
        </w:tabs>
        <w:ind w:left="794" w:hanging="397"/>
      </w:pPr>
      <w:rPr>
        <w:rFonts w:hint="default"/>
      </w:rPr>
    </w:lvl>
    <w:lvl w:ilvl="2">
      <w:start w:val="1"/>
      <w:numFmt w:val="lowerLetter"/>
      <w:lvlRestart w:val="0"/>
      <w:pStyle w:val="DHHSnumberloweralpha"/>
      <w:lvlText w:val="(%3)"/>
      <w:lvlJc w:val="left"/>
      <w:pPr>
        <w:tabs>
          <w:tab w:val="num" w:pos="397"/>
        </w:tabs>
        <w:ind w:left="397" w:hanging="397"/>
      </w:pPr>
      <w:rPr>
        <w:rFonts w:hint="default"/>
      </w:rPr>
    </w:lvl>
    <w:lvl w:ilvl="3">
      <w:start w:val="1"/>
      <w:numFmt w:val="lowerLetter"/>
      <w:lvlRestart w:val="0"/>
      <w:pStyle w:val="DHHSnumberloweralphaindent"/>
      <w:lvlText w:val="(%4)"/>
      <w:lvlJc w:val="left"/>
      <w:pPr>
        <w:tabs>
          <w:tab w:val="num" w:pos="794"/>
        </w:tabs>
        <w:ind w:left="794" w:hanging="397"/>
      </w:pPr>
      <w:rPr>
        <w:rFonts w:hint="default"/>
      </w:rPr>
    </w:lvl>
    <w:lvl w:ilvl="4">
      <w:start w:val="1"/>
      <w:numFmt w:val="lowerRoman"/>
      <w:lvlRestart w:val="0"/>
      <w:pStyle w:val="DHHSnumberlowerroman"/>
      <w:lvlText w:val="(%5)"/>
      <w:lvlJc w:val="left"/>
      <w:pPr>
        <w:tabs>
          <w:tab w:val="num" w:pos="397"/>
        </w:tabs>
        <w:ind w:left="397" w:hanging="397"/>
      </w:pPr>
      <w:rPr>
        <w:rFonts w:hint="default"/>
      </w:rPr>
    </w:lvl>
    <w:lvl w:ilvl="5">
      <w:start w:val="1"/>
      <w:numFmt w:val="lowerRoman"/>
      <w:lvlRestart w:val="0"/>
      <w:pStyle w:val="DHHSnumberlowerromanindent"/>
      <w:lvlText w:val="(%6)"/>
      <w:lvlJc w:val="left"/>
      <w:pPr>
        <w:tabs>
          <w:tab w:val="num" w:pos="794"/>
        </w:tabs>
        <w:ind w:left="794" w:hanging="397"/>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5" w15:restartNumberingAfterBreak="0">
    <w:nsid w:val="3D0A65B0"/>
    <w:multiLevelType w:val="multilevel"/>
    <w:tmpl w:val="D98A0F72"/>
    <w:numStyleLink w:val="ZZBullets"/>
  </w:abstractNum>
  <w:abstractNum w:abstractNumId="6" w15:restartNumberingAfterBreak="0">
    <w:nsid w:val="43FF5F31"/>
    <w:multiLevelType w:val="hybridMultilevel"/>
    <w:tmpl w:val="DEB2CBB4"/>
    <w:lvl w:ilvl="0" w:tplc="34888B98">
      <w:start w:val="1"/>
      <w:numFmt w:val="upperRoman"/>
      <w:pStyle w:val="DHHSBulletIndentcap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8B086F"/>
    <w:multiLevelType w:val="multilevel"/>
    <w:tmpl w:val="D98A0F72"/>
    <w:numStyleLink w:val="ZZBullets"/>
  </w:abstractNum>
  <w:abstractNum w:abstractNumId="8" w15:restartNumberingAfterBreak="0">
    <w:nsid w:val="509E7B1A"/>
    <w:multiLevelType w:val="hybridMultilevel"/>
    <w:tmpl w:val="D576CDA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1D47BD1"/>
    <w:multiLevelType w:val="multilevel"/>
    <w:tmpl w:val="23920FC0"/>
    <w:numStyleLink w:val="ZZNumbers"/>
  </w:abstractNum>
  <w:abstractNum w:abstractNumId="10" w15:restartNumberingAfterBreak="0">
    <w:nsid w:val="54BA1E5A"/>
    <w:multiLevelType w:val="multilevel"/>
    <w:tmpl w:val="D98A0F72"/>
    <w:styleLink w:val="ZZBullets"/>
    <w:lvl w:ilvl="0">
      <w:start w:val="1"/>
      <w:numFmt w:val="bullet"/>
      <w:pStyle w:val="DHHSbullet1"/>
      <w:lvlText w:val="•"/>
      <w:lvlJc w:val="left"/>
      <w:pPr>
        <w:ind w:left="284" w:hanging="284"/>
      </w:pPr>
      <w:rPr>
        <w:rFonts w:ascii="Calibri" w:hAnsi="Calibri" w:hint="default"/>
      </w:rPr>
    </w:lvl>
    <w:lvl w:ilvl="1">
      <w:start w:val="1"/>
      <w:numFmt w:val="bullet"/>
      <w:lvlRestart w:val="0"/>
      <w:lvlText w:val="•"/>
      <w:lvlJc w:val="left"/>
      <w:pPr>
        <w:ind w:left="284" w:hanging="284"/>
      </w:pPr>
      <w:rPr>
        <w:rFonts w:ascii="Calibri" w:hAnsi="Calibri" w:hint="default"/>
      </w:rPr>
    </w:lvl>
    <w:lvl w:ilvl="2">
      <w:start w:val="1"/>
      <w:numFmt w:val="bullet"/>
      <w:lvlRestart w:val="0"/>
      <w:lvlText w:val="–"/>
      <w:lvlJc w:val="left"/>
      <w:pPr>
        <w:ind w:left="567" w:hanging="283"/>
      </w:pPr>
      <w:rPr>
        <w:rFonts w:ascii="Arial" w:hAnsi="Arial" w:hint="default"/>
      </w:rPr>
    </w:lvl>
    <w:lvl w:ilvl="3">
      <w:start w:val="1"/>
      <w:numFmt w:val="bullet"/>
      <w:lvlRestart w:val="0"/>
      <w:lvlText w:val="–"/>
      <w:lvlJc w:val="left"/>
      <w:pPr>
        <w:ind w:left="567" w:hanging="283"/>
      </w:pPr>
      <w:rPr>
        <w:rFonts w:ascii="Arial" w:hAnsi="Arial" w:hint="default"/>
      </w:rPr>
    </w:lvl>
    <w:lvl w:ilvl="4">
      <w:start w:val="1"/>
      <w:numFmt w:val="bullet"/>
      <w:lvlRestart w:val="0"/>
      <w:lvlText w:val="•"/>
      <w:lvlJc w:val="left"/>
      <w:pPr>
        <w:ind w:left="680" w:hanging="283"/>
      </w:pPr>
      <w:rPr>
        <w:rFonts w:ascii="Calibri" w:hAnsi="Calibri" w:hint="default"/>
      </w:rPr>
    </w:lvl>
    <w:lvl w:ilvl="5">
      <w:start w:val="1"/>
      <w:numFmt w:val="bullet"/>
      <w:lvlRestart w:val="0"/>
      <w:lvlText w:val="•"/>
      <w:lvlJc w:val="left"/>
      <w:pPr>
        <w:ind w:left="680" w:hanging="283"/>
      </w:pPr>
      <w:rPr>
        <w:rFonts w:ascii="Calibri" w:hAnsi="Calibri" w:hint="default"/>
      </w:rPr>
    </w:lvl>
    <w:lvl w:ilvl="6">
      <w:start w:val="1"/>
      <w:numFmt w:val="bullet"/>
      <w:lvlRestart w:val="0"/>
      <w:lvlText w:val="•"/>
      <w:lvlJc w:val="left"/>
      <w:pPr>
        <w:ind w:left="227" w:hanging="227"/>
      </w:pPr>
      <w:rPr>
        <w:rFonts w:ascii="Calibri" w:hAnsi="Calibri"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1" w15:restartNumberingAfterBreak="0">
    <w:nsid w:val="54CD0C66"/>
    <w:multiLevelType w:val="hybridMultilevel"/>
    <w:tmpl w:val="A0485F12"/>
    <w:lvl w:ilvl="0" w:tplc="288CE0B8">
      <w:start w:val="1"/>
      <w:numFmt w:val="decimal"/>
      <w:pStyle w:val="DHHStablenumberdigi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4"/>
  </w:num>
  <w:num w:numId="3">
    <w:abstractNumId w:val="11"/>
  </w:num>
  <w:num w:numId="4">
    <w:abstractNumId w:val="9"/>
  </w:num>
  <w:num w:numId="5">
    <w:abstractNumId w:val="6"/>
  </w:num>
  <w:num w:numId="6">
    <w:abstractNumId w:val="0"/>
  </w:num>
  <w:num w:numId="7">
    <w:abstractNumId w:val="5"/>
  </w:num>
  <w:num w:numId="8">
    <w:abstractNumId w:val="7"/>
  </w:num>
  <w:num w:numId="9">
    <w:abstractNumId w:val="2"/>
  </w:num>
  <w:num w:numId="10">
    <w:abstractNumId w:val="1"/>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num>
  <w:num w:numId="13">
    <w:abstractNumId w:val="3"/>
    <w:lvlOverride w:ilvl="0">
      <w:startOverride w:val="1"/>
    </w:lvlOverride>
  </w:num>
  <w:num w:numId="14">
    <w:abstractNumId w:val="3"/>
  </w:num>
  <w:num w:numId="15">
    <w:abstractNumId w:val="8"/>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7"/>
  <w:displayBackgroundShape/>
  <w:mirrorMargin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81"/>
  <w:drawingGridVerticalSpacing w:val="18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A7B4B"/>
    <w:rsid w:val="00002990"/>
    <w:rsid w:val="000048AC"/>
    <w:rsid w:val="00007CF7"/>
    <w:rsid w:val="00012A03"/>
    <w:rsid w:val="00012E7B"/>
    <w:rsid w:val="00012F2C"/>
    <w:rsid w:val="000137D7"/>
    <w:rsid w:val="0001412A"/>
    <w:rsid w:val="00014FC4"/>
    <w:rsid w:val="000151D5"/>
    <w:rsid w:val="00015639"/>
    <w:rsid w:val="00016C78"/>
    <w:rsid w:val="00017AE3"/>
    <w:rsid w:val="00020AAB"/>
    <w:rsid w:val="00020E8A"/>
    <w:rsid w:val="000223A4"/>
    <w:rsid w:val="00022502"/>
    <w:rsid w:val="00022E60"/>
    <w:rsid w:val="00024019"/>
    <w:rsid w:val="0002508C"/>
    <w:rsid w:val="0002552D"/>
    <w:rsid w:val="00026C19"/>
    <w:rsid w:val="000272BD"/>
    <w:rsid w:val="00031263"/>
    <w:rsid w:val="00031EAD"/>
    <w:rsid w:val="0003650E"/>
    <w:rsid w:val="000377FF"/>
    <w:rsid w:val="00040771"/>
    <w:rsid w:val="00041A09"/>
    <w:rsid w:val="00042159"/>
    <w:rsid w:val="00045832"/>
    <w:rsid w:val="00045DCF"/>
    <w:rsid w:val="00050AE0"/>
    <w:rsid w:val="00051129"/>
    <w:rsid w:val="000540C6"/>
    <w:rsid w:val="000567BA"/>
    <w:rsid w:val="000569C2"/>
    <w:rsid w:val="000577F7"/>
    <w:rsid w:val="0006041F"/>
    <w:rsid w:val="00060E93"/>
    <w:rsid w:val="000643C1"/>
    <w:rsid w:val="00064936"/>
    <w:rsid w:val="00066E4E"/>
    <w:rsid w:val="000671E4"/>
    <w:rsid w:val="00070271"/>
    <w:rsid w:val="00070AE1"/>
    <w:rsid w:val="00070F6A"/>
    <w:rsid w:val="00072348"/>
    <w:rsid w:val="00072B51"/>
    <w:rsid w:val="00073406"/>
    <w:rsid w:val="000734F8"/>
    <w:rsid w:val="000736B8"/>
    <w:rsid w:val="0007373D"/>
    <w:rsid w:val="00074A06"/>
    <w:rsid w:val="00074C94"/>
    <w:rsid w:val="000817CB"/>
    <w:rsid w:val="00082186"/>
    <w:rsid w:val="0008240D"/>
    <w:rsid w:val="00083BB7"/>
    <w:rsid w:val="00084765"/>
    <w:rsid w:val="00085978"/>
    <w:rsid w:val="00085E6F"/>
    <w:rsid w:val="000873EF"/>
    <w:rsid w:val="0008762D"/>
    <w:rsid w:val="00090828"/>
    <w:rsid w:val="00092805"/>
    <w:rsid w:val="00092E7F"/>
    <w:rsid w:val="0009351C"/>
    <w:rsid w:val="000965BF"/>
    <w:rsid w:val="00097073"/>
    <w:rsid w:val="000A1B16"/>
    <w:rsid w:val="000A34E3"/>
    <w:rsid w:val="000A4D71"/>
    <w:rsid w:val="000A5910"/>
    <w:rsid w:val="000A7986"/>
    <w:rsid w:val="000B23CD"/>
    <w:rsid w:val="000B2BD2"/>
    <w:rsid w:val="000B3792"/>
    <w:rsid w:val="000B406E"/>
    <w:rsid w:val="000B45A4"/>
    <w:rsid w:val="000B4DED"/>
    <w:rsid w:val="000B60EB"/>
    <w:rsid w:val="000B71D3"/>
    <w:rsid w:val="000C1425"/>
    <w:rsid w:val="000C20B7"/>
    <w:rsid w:val="000C531C"/>
    <w:rsid w:val="000C5FDE"/>
    <w:rsid w:val="000C6242"/>
    <w:rsid w:val="000C657A"/>
    <w:rsid w:val="000C67B6"/>
    <w:rsid w:val="000C68DB"/>
    <w:rsid w:val="000D0B05"/>
    <w:rsid w:val="000D0C02"/>
    <w:rsid w:val="000D0CF6"/>
    <w:rsid w:val="000D2C32"/>
    <w:rsid w:val="000D45F0"/>
    <w:rsid w:val="000D528F"/>
    <w:rsid w:val="000D6966"/>
    <w:rsid w:val="000D6F9D"/>
    <w:rsid w:val="000E3229"/>
    <w:rsid w:val="000E37EF"/>
    <w:rsid w:val="000E4673"/>
    <w:rsid w:val="000E5D03"/>
    <w:rsid w:val="000E6B9E"/>
    <w:rsid w:val="000E6F72"/>
    <w:rsid w:val="000F0478"/>
    <w:rsid w:val="000F0A18"/>
    <w:rsid w:val="000F0A50"/>
    <w:rsid w:val="000F1F9A"/>
    <w:rsid w:val="000F21FF"/>
    <w:rsid w:val="000F351B"/>
    <w:rsid w:val="000F50C6"/>
    <w:rsid w:val="000F5E3C"/>
    <w:rsid w:val="0010086B"/>
    <w:rsid w:val="001008D4"/>
    <w:rsid w:val="00100D32"/>
    <w:rsid w:val="001018E7"/>
    <w:rsid w:val="00103973"/>
    <w:rsid w:val="00103D5E"/>
    <w:rsid w:val="00104EA7"/>
    <w:rsid w:val="001052F5"/>
    <w:rsid w:val="001059E3"/>
    <w:rsid w:val="00105D27"/>
    <w:rsid w:val="00105FAD"/>
    <w:rsid w:val="001065BF"/>
    <w:rsid w:val="001066D3"/>
    <w:rsid w:val="0010674C"/>
    <w:rsid w:val="001074D4"/>
    <w:rsid w:val="00107A2C"/>
    <w:rsid w:val="00107DEF"/>
    <w:rsid w:val="00110947"/>
    <w:rsid w:val="001114BF"/>
    <w:rsid w:val="0011155B"/>
    <w:rsid w:val="00111A6A"/>
    <w:rsid w:val="00112092"/>
    <w:rsid w:val="00113822"/>
    <w:rsid w:val="001144BF"/>
    <w:rsid w:val="00114B0E"/>
    <w:rsid w:val="00115250"/>
    <w:rsid w:val="00115C94"/>
    <w:rsid w:val="00116788"/>
    <w:rsid w:val="001168CF"/>
    <w:rsid w:val="00116C17"/>
    <w:rsid w:val="00117E0C"/>
    <w:rsid w:val="001202B8"/>
    <w:rsid w:val="001205D6"/>
    <w:rsid w:val="00121536"/>
    <w:rsid w:val="00121BF1"/>
    <w:rsid w:val="00121FE6"/>
    <w:rsid w:val="001249EE"/>
    <w:rsid w:val="00126612"/>
    <w:rsid w:val="00127727"/>
    <w:rsid w:val="00127A8B"/>
    <w:rsid w:val="0013159F"/>
    <w:rsid w:val="001317E2"/>
    <w:rsid w:val="00133205"/>
    <w:rsid w:val="00134BE5"/>
    <w:rsid w:val="001378F2"/>
    <w:rsid w:val="00141143"/>
    <w:rsid w:val="001412D1"/>
    <w:rsid w:val="001423E3"/>
    <w:rsid w:val="001426CF"/>
    <w:rsid w:val="00142873"/>
    <w:rsid w:val="001432CB"/>
    <w:rsid w:val="001433AD"/>
    <w:rsid w:val="00143BEA"/>
    <w:rsid w:val="001454A7"/>
    <w:rsid w:val="001475EA"/>
    <w:rsid w:val="00147CD9"/>
    <w:rsid w:val="001504F5"/>
    <w:rsid w:val="001517BD"/>
    <w:rsid w:val="00151DAB"/>
    <w:rsid w:val="001561B4"/>
    <w:rsid w:val="00156233"/>
    <w:rsid w:val="00160E50"/>
    <w:rsid w:val="00161CAF"/>
    <w:rsid w:val="00162844"/>
    <w:rsid w:val="001630C4"/>
    <w:rsid w:val="00165989"/>
    <w:rsid w:val="00165EEA"/>
    <w:rsid w:val="001675D6"/>
    <w:rsid w:val="0016798F"/>
    <w:rsid w:val="00167F08"/>
    <w:rsid w:val="001702D8"/>
    <w:rsid w:val="0017248D"/>
    <w:rsid w:val="00172D5C"/>
    <w:rsid w:val="00173626"/>
    <w:rsid w:val="00174D85"/>
    <w:rsid w:val="001750AA"/>
    <w:rsid w:val="0017614A"/>
    <w:rsid w:val="00180072"/>
    <w:rsid w:val="001810E9"/>
    <w:rsid w:val="0018134C"/>
    <w:rsid w:val="001817CD"/>
    <w:rsid w:val="001821A9"/>
    <w:rsid w:val="0018235E"/>
    <w:rsid w:val="00183188"/>
    <w:rsid w:val="00186BBC"/>
    <w:rsid w:val="001870E1"/>
    <w:rsid w:val="0018768C"/>
    <w:rsid w:val="00190273"/>
    <w:rsid w:val="00192810"/>
    <w:rsid w:val="00192BA0"/>
    <w:rsid w:val="00194E5C"/>
    <w:rsid w:val="00194E63"/>
    <w:rsid w:val="0019531F"/>
    <w:rsid w:val="0019549B"/>
    <w:rsid w:val="00197303"/>
    <w:rsid w:val="001977D9"/>
    <w:rsid w:val="001A0066"/>
    <w:rsid w:val="001A17E9"/>
    <w:rsid w:val="001A17EA"/>
    <w:rsid w:val="001A1D17"/>
    <w:rsid w:val="001A22AA"/>
    <w:rsid w:val="001A3D66"/>
    <w:rsid w:val="001A4911"/>
    <w:rsid w:val="001A55C0"/>
    <w:rsid w:val="001A5DE5"/>
    <w:rsid w:val="001A6245"/>
    <w:rsid w:val="001A6428"/>
    <w:rsid w:val="001A7A18"/>
    <w:rsid w:val="001B0DAF"/>
    <w:rsid w:val="001B1565"/>
    <w:rsid w:val="001B166D"/>
    <w:rsid w:val="001B28B5"/>
    <w:rsid w:val="001B2975"/>
    <w:rsid w:val="001B2BF5"/>
    <w:rsid w:val="001B4BF1"/>
    <w:rsid w:val="001B620F"/>
    <w:rsid w:val="001B6B47"/>
    <w:rsid w:val="001C0534"/>
    <w:rsid w:val="001C122D"/>
    <w:rsid w:val="001C172C"/>
    <w:rsid w:val="001C6953"/>
    <w:rsid w:val="001C7F14"/>
    <w:rsid w:val="001D0066"/>
    <w:rsid w:val="001D0A42"/>
    <w:rsid w:val="001D1BAE"/>
    <w:rsid w:val="001D2A82"/>
    <w:rsid w:val="001D5092"/>
    <w:rsid w:val="001D569B"/>
    <w:rsid w:val="001D6260"/>
    <w:rsid w:val="001E0176"/>
    <w:rsid w:val="001E0EA3"/>
    <w:rsid w:val="001E3AA1"/>
    <w:rsid w:val="001E4995"/>
    <w:rsid w:val="001E5FAE"/>
    <w:rsid w:val="001E6A96"/>
    <w:rsid w:val="001E7A42"/>
    <w:rsid w:val="001F0078"/>
    <w:rsid w:val="001F088B"/>
    <w:rsid w:val="001F09DC"/>
    <w:rsid w:val="001F1EA4"/>
    <w:rsid w:val="001F235A"/>
    <w:rsid w:val="001F2864"/>
    <w:rsid w:val="001F2D04"/>
    <w:rsid w:val="001F42EC"/>
    <w:rsid w:val="001F43E6"/>
    <w:rsid w:val="001F4AD3"/>
    <w:rsid w:val="001F5350"/>
    <w:rsid w:val="001F6B7C"/>
    <w:rsid w:val="001F6B94"/>
    <w:rsid w:val="001F6C25"/>
    <w:rsid w:val="0020010C"/>
    <w:rsid w:val="002002DD"/>
    <w:rsid w:val="00202907"/>
    <w:rsid w:val="00202ABA"/>
    <w:rsid w:val="002035F3"/>
    <w:rsid w:val="00205BE7"/>
    <w:rsid w:val="00206B8D"/>
    <w:rsid w:val="0020718E"/>
    <w:rsid w:val="00207282"/>
    <w:rsid w:val="00207783"/>
    <w:rsid w:val="002102D0"/>
    <w:rsid w:val="00212C82"/>
    <w:rsid w:val="00213772"/>
    <w:rsid w:val="002138ED"/>
    <w:rsid w:val="0021692F"/>
    <w:rsid w:val="00216B09"/>
    <w:rsid w:val="00220749"/>
    <w:rsid w:val="002217A3"/>
    <w:rsid w:val="0022387A"/>
    <w:rsid w:val="0022422C"/>
    <w:rsid w:val="0022724E"/>
    <w:rsid w:val="00230666"/>
    <w:rsid w:val="00231153"/>
    <w:rsid w:val="0023185F"/>
    <w:rsid w:val="0023252E"/>
    <w:rsid w:val="00235A20"/>
    <w:rsid w:val="00237623"/>
    <w:rsid w:val="00237658"/>
    <w:rsid w:val="00241A93"/>
    <w:rsid w:val="00241C31"/>
    <w:rsid w:val="00243E1E"/>
    <w:rsid w:val="00252221"/>
    <w:rsid w:val="00252F93"/>
    <w:rsid w:val="00253BAD"/>
    <w:rsid w:val="00256383"/>
    <w:rsid w:val="00256BE5"/>
    <w:rsid w:val="00257952"/>
    <w:rsid w:val="00261E94"/>
    <w:rsid w:val="00262EC2"/>
    <w:rsid w:val="00264286"/>
    <w:rsid w:val="002679D5"/>
    <w:rsid w:val="002714FD"/>
    <w:rsid w:val="0027232B"/>
    <w:rsid w:val="00272FE3"/>
    <w:rsid w:val="00273474"/>
    <w:rsid w:val="00273961"/>
    <w:rsid w:val="00275316"/>
    <w:rsid w:val="00275F94"/>
    <w:rsid w:val="00276A3A"/>
    <w:rsid w:val="00276E14"/>
    <w:rsid w:val="002807E5"/>
    <w:rsid w:val="002816D1"/>
    <w:rsid w:val="002818B1"/>
    <w:rsid w:val="00281B9C"/>
    <w:rsid w:val="002836AA"/>
    <w:rsid w:val="00283DE4"/>
    <w:rsid w:val="00283F4F"/>
    <w:rsid w:val="0028409A"/>
    <w:rsid w:val="00284C9B"/>
    <w:rsid w:val="0028560F"/>
    <w:rsid w:val="00290673"/>
    <w:rsid w:val="002910AA"/>
    <w:rsid w:val="00291ADB"/>
    <w:rsid w:val="00291BCF"/>
    <w:rsid w:val="00293585"/>
    <w:rsid w:val="002939FA"/>
    <w:rsid w:val="00295DC3"/>
    <w:rsid w:val="00297A7F"/>
    <w:rsid w:val="00297E29"/>
    <w:rsid w:val="002A141B"/>
    <w:rsid w:val="002A26B6"/>
    <w:rsid w:val="002A3D51"/>
    <w:rsid w:val="002A51E0"/>
    <w:rsid w:val="002A6A4E"/>
    <w:rsid w:val="002A704B"/>
    <w:rsid w:val="002A7C7B"/>
    <w:rsid w:val="002B063D"/>
    <w:rsid w:val="002B0B01"/>
    <w:rsid w:val="002B4346"/>
    <w:rsid w:val="002B5A85"/>
    <w:rsid w:val="002B63A7"/>
    <w:rsid w:val="002B6EF9"/>
    <w:rsid w:val="002B7657"/>
    <w:rsid w:val="002C0315"/>
    <w:rsid w:val="002C0785"/>
    <w:rsid w:val="002C2695"/>
    <w:rsid w:val="002C54C4"/>
    <w:rsid w:val="002C5543"/>
    <w:rsid w:val="002C5D6F"/>
    <w:rsid w:val="002D0F7F"/>
    <w:rsid w:val="002D13F5"/>
    <w:rsid w:val="002D3D6A"/>
    <w:rsid w:val="002D4B5D"/>
    <w:rsid w:val="002D521B"/>
    <w:rsid w:val="002D6A17"/>
    <w:rsid w:val="002D7282"/>
    <w:rsid w:val="002D767C"/>
    <w:rsid w:val="002E0198"/>
    <w:rsid w:val="002E056E"/>
    <w:rsid w:val="002E060B"/>
    <w:rsid w:val="002E1D7C"/>
    <w:rsid w:val="002E21E3"/>
    <w:rsid w:val="002E3D33"/>
    <w:rsid w:val="002E4179"/>
    <w:rsid w:val="002E59AB"/>
    <w:rsid w:val="002E5A4D"/>
    <w:rsid w:val="002E6EF7"/>
    <w:rsid w:val="002F3D1B"/>
    <w:rsid w:val="002F3F1E"/>
    <w:rsid w:val="002F449B"/>
    <w:rsid w:val="002F4D86"/>
    <w:rsid w:val="002F4D99"/>
    <w:rsid w:val="002F5D69"/>
    <w:rsid w:val="002F6AF1"/>
    <w:rsid w:val="002F7C77"/>
    <w:rsid w:val="002F7DB4"/>
    <w:rsid w:val="00300CB3"/>
    <w:rsid w:val="0030394B"/>
    <w:rsid w:val="00304040"/>
    <w:rsid w:val="0030477B"/>
    <w:rsid w:val="00306721"/>
    <w:rsid w:val="003072C6"/>
    <w:rsid w:val="00310D8E"/>
    <w:rsid w:val="0031151E"/>
    <w:rsid w:val="003154FF"/>
    <w:rsid w:val="00315B65"/>
    <w:rsid w:val="00315BBD"/>
    <w:rsid w:val="00316F14"/>
    <w:rsid w:val="0031753A"/>
    <w:rsid w:val="00320293"/>
    <w:rsid w:val="003207DE"/>
    <w:rsid w:val="0032247B"/>
    <w:rsid w:val="0032295C"/>
    <w:rsid w:val="00322CC2"/>
    <w:rsid w:val="00323384"/>
    <w:rsid w:val="003258FA"/>
    <w:rsid w:val="003268C7"/>
    <w:rsid w:val="003271DC"/>
    <w:rsid w:val="003332FA"/>
    <w:rsid w:val="00334371"/>
    <w:rsid w:val="0033466B"/>
    <w:rsid w:val="00334B54"/>
    <w:rsid w:val="0033511D"/>
    <w:rsid w:val="003354E7"/>
    <w:rsid w:val="0033739E"/>
    <w:rsid w:val="0033764B"/>
    <w:rsid w:val="00341F03"/>
    <w:rsid w:val="0034276E"/>
    <w:rsid w:val="00342A91"/>
    <w:rsid w:val="00343733"/>
    <w:rsid w:val="00343BE0"/>
    <w:rsid w:val="003444C5"/>
    <w:rsid w:val="003448E0"/>
    <w:rsid w:val="003529C1"/>
    <w:rsid w:val="00355886"/>
    <w:rsid w:val="00356814"/>
    <w:rsid w:val="00357B23"/>
    <w:rsid w:val="00361DA1"/>
    <w:rsid w:val="003625C3"/>
    <w:rsid w:val="00363AC5"/>
    <w:rsid w:val="00363E89"/>
    <w:rsid w:val="003652D6"/>
    <w:rsid w:val="003657A1"/>
    <w:rsid w:val="00367C76"/>
    <w:rsid w:val="00367DEB"/>
    <w:rsid w:val="00371CF1"/>
    <w:rsid w:val="003721CD"/>
    <w:rsid w:val="003729BC"/>
    <w:rsid w:val="00373BEF"/>
    <w:rsid w:val="00373F19"/>
    <w:rsid w:val="00375428"/>
    <w:rsid w:val="00376189"/>
    <w:rsid w:val="00377387"/>
    <w:rsid w:val="00377DA6"/>
    <w:rsid w:val="0038019F"/>
    <w:rsid w:val="00380339"/>
    <w:rsid w:val="00382071"/>
    <w:rsid w:val="00382236"/>
    <w:rsid w:val="0038666A"/>
    <w:rsid w:val="00390336"/>
    <w:rsid w:val="00390BAC"/>
    <w:rsid w:val="00392D27"/>
    <w:rsid w:val="00392D41"/>
    <w:rsid w:val="00392F01"/>
    <w:rsid w:val="003932BF"/>
    <w:rsid w:val="00393CD3"/>
    <w:rsid w:val="00394D82"/>
    <w:rsid w:val="0039591F"/>
    <w:rsid w:val="003975B3"/>
    <w:rsid w:val="00397DE9"/>
    <w:rsid w:val="003A027B"/>
    <w:rsid w:val="003A0AB5"/>
    <w:rsid w:val="003A18B7"/>
    <w:rsid w:val="003A2F25"/>
    <w:rsid w:val="003A3FD8"/>
    <w:rsid w:val="003A6749"/>
    <w:rsid w:val="003B0629"/>
    <w:rsid w:val="003B2807"/>
    <w:rsid w:val="003B2F73"/>
    <w:rsid w:val="003B701B"/>
    <w:rsid w:val="003C0F3C"/>
    <w:rsid w:val="003C3909"/>
    <w:rsid w:val="003C3D72"/>
    <w:rsid w:val="003C5DB2"/>
    <w:rsid w:val="003C68F2"/>
    <w:rsid w:val="003C758B"/>
    <w:rsid w:val="003D0DC7"/>
    <w:rsid w:val="003D1097"/>
    <w:rsid w:val="003D18B7"/>
    <w:rsid w:val="003D261E"/>
    <w:rsid w:val="003D573B"/>
    <w:rsid w:val="003D58B8"/>
    <w:rsid w:val="003D5CFB"/>
    <w:rsid w:val="003E1CDF"/>
    <w:rsid w:val="003E2636"/>
    <w:rsid w:val="003E2E12"/>
    <w:rsid w:val="003E3AC0"/>
    <w:rsid w:val="003E3DFD"/>
    <w:rsid w:val="003E4D3F"/>
    <w:rsid w:val="003E4F64"/>
    <w:rsid w:val="003F09D7"/>
    <w:rsid w:val="003F0A25"/>
    <w:rsid w:val="003F10D0"/>
    <w:rsid w:val="003F177B"/>
    <w:rsid w:val="003F2493"/>
    <w:rsid w:val="003F2EF2"/>
    <w:rsid w:val="003F340B"/>
    <w:rsid w:val="003F39CE"/>
    <w:rsid w:val="003F4FC9"/>
    <w:rsid w:val="003F5FC6"/>
    <w:rsid w:val="00401108"/>
    <w:rsid w:val="00402927"/>
    <w:rsid w:val="004038E1"/>
    <w:rsid w:val="00403F93"/>
    <w:rsid w:val="00403F9B"/>
    <w:rsid w:val="00407993"/>
    <w:rsid w:val="00410F61"/>
    <w:rsid w:val="004110B6"/>
    <w:rsid w:val="004114ED"/>
    <w:rsid w:val="00411833"/>
    <w:rsid w:val="0041223F"/>
    <w:rsid w:val="00412F64"/>
    <w:rsid w:val="00413BC7"/>
    <w:rsid w:val="00415B3C"/>
    <w:rsid w:val="00416FA3"/>
    <w:rsid w:val="00417A59"/>
    <w:rsid w:val="00417BEB"/>
    <w:rsid w:val="0042159B"/>
    <w:rsid w:val="00425D25"/>
    <w:rsid w:val="004261A0"/>
    <w:rsid w:val="00431F91"/>
    <w:rsid w:val="0043246D"/>
    <w:rsid w:val="004324FF"/>
    <w:rsid w:val="00432A55"/>
    <w:rsid w:val="00433A61"/>
    <w:rsid w:val="00433E4F"/>
    <w:rsid w:val="00435232"/>
    <w:rsid w:val="00436101"/>
    <w:rsid w:val="00437023"/>
    <w:rsid w:val="00437143"/>
    <w:rsid w:val="00437903"/>
    <w:rsid w:val="004405E7"/>
    <w:rsid w:val="0044260A"/>
    <w:rsid w:val="0044293B"/>
    <w:rsid w:val="0044306D"/>
    <w:rsid w:val="004438FA"/>
    <w:rsid w:val="00444D82"/>
    <w:rsid w:val="004462BD"/>
    <w:rsid w:val="0044641B"/>
    <w:rsid w:val="00446944"/>
    <w:rsid w:val="00447FF2"/>
    <w:rsid w:val="0045063A"/>
    <w:rsid w:val="00451339"/>
    <w:rsid w:val="0045396A"/>
    <w:rsid w:val="00455E04"/>
    <w:rsid w:val="004564C6"/>
    <w:rsid w:val="004572D8"/>
    <w:rsid w:val="00457CD4"/>
    <w:rsid w:val="00457E8B"/>
    <w:rsid w:val="004610CC"/>
    <w:rsid w:val="00463F09"/>
    <w:rsid w:val="00463FCC"/>
    <w:rsid w:val="00465100"/>
    <w:rsid w:val="00465464"/>
    <w:rsid w:val="0046564A"/>
    <w:rsid w:val="00465E87"/>
    <w:rsid w:val="00474028"/>
    <w:rsid w:val="00474F00"/>
    <w:rsid w:val="00476A49"/>
    <w:rsid w:val="0047786A"/>
    <w:rsid w:val="00477A65"/>
    <w:rsid w:val="00481764"/>
    <w:rsid w:val="00482DB3"/>
    <w:rsid w:val="0048559F"/>
    <w:rsid w:val="00485E4D"/>
    <w:rsid w:val="00486344"/>
    <w:rsid w:val="004870E7"/>
    <w:rsid w:val="00491489"/>
    <w:rsid w:val="00492664"/>
    <w:rsid w:val="00493790"/>
    <w:rsid w:val="00494F49"/>
    <w:rsid w:val="00496CDA"/>
    <w:rsid w:val="00497B4D"/>
    <w:rsid w:val="004A0236"/>
    <w:rsid w:val="004A0F4C"/>
    <w:rsid w:val="004A1835"/>
    <w:rsid w:val="004A28CA"/>
    <w:rsid w:val="004A369A"/>
    <w:rsid w:val="004A3B3E"/>
    <w:rsid w:val="004A5211"/>
    <w:rsid w:val="004A54D7"/>
    <w:rsid w:val="004A6760"/>
    <w:rsid w:val="004B0C3A"/>
    <w:rsid w:val="004B38E2"/>
    <w:rsid w:val="004B4DAF"/>
    <w:rsid w:val="004B4E05"/>
    <w:rsid w:val="004B7922"/>
    <w:rsid w:val="004C2A59"/>
    <w:rsid w:val="004C3E6F"/>
    <w:rsid w:val="004C484D"/>
    <w:rsid w:val="004C4A25"/>
    <w:rsid w:val="004C5777"/>
    <w:rsid w:val="004C5DD6"/>
    <w:rsid w:val="004D0173"/>
    <w:rsid w:val="004D1056"/>
    <w:rsid w:val="004D2F9E"/>
    <w:rsid w:val="004D5144"/>
    <w:rsid w:val="004D7A05"/>
    <w:rsid w:val="004D7D72"/>
    <w:rsid w:val="004E1EDE"/>
    <w:rsid w:val="004E21E2"/>
    <w:rsid w:val="004E293F"/>
    <w:rsid w:val="004E2FBD"/>
    <w:rsid w:val="004E380D"/>
    <w:rsid w:val="004E394F"/>
    <w:rsid w:val="004E4067"/>
    <w:rsid w:val="004E4F5D"/>
    <w:rsid w:val="004E70E2"/>
    <w:rsid w:val="004E7922"/>
    <w:rsid w:val="004F0DFC"/>
    <w:rsid w:val="004F19A1"/>
    <w:rsid w:val="004F2273"/>
    <w:rsid w:val="004F23D3"/>
    <w:rsid w:val="004F3441"/>
    <w:rsid w:val="004F38CA"/>
    <w:rsid w:val="004F41B2"/>
    <w:rsid w:val="004F4AFC"/>
    <w:rsid w:val="004F52A5"/>
    <w:rsid w:val="004F561A"/>
    <w:rsid w:val="00500283"/>
    <w:rsid w:val="00500453"/>
    <w:rsid w:val="00500606"/>
    <w:rsid w:val="00500C8C"/>
    <w:rsid w:val="00501375"/>
    <w:rsid w:val="005015FE"/>
    <w:rsid w:val="00501D3B"/>
    <w:rsid w:val="005022C9"/>
    <w:rsid w:val="005049AD"/>
    <w:rsid w:val="00504D18"/>
    <w:rsid w:val="005056BE"/>
    <w:rsid w:val="00507646"/>
    <w:rsid w:val="0050779D"/>
    <w:rsid w:val="005139EA"/>
    <w:rsid w:val="005149E2"/>
    <w:rsid w:val="00514AEC"/>
    <w:rsid w:val="00516C4B"/>
    <w:rsid w:val="00517C6D"/>
    <w:rsid w:val="00520BBB"/>
    <w:rsid w:val="00522FF2"/>
    <w:rsid w:val="005236B0"/>
    <w:rsid w:val="005239A6"/>
    <w:rsid w:val="00523F94"/>
    <w:rsid w:val="00525348"/>
    <w:rsid w:val="00525456"/>
    <w:rsid w:val="00525940"/>
    <w:rsid w:val="00527247"/>
    <w:rsid w:val="00532236"/>
    <w:rsid w:val="00534145"/>
    <w:rsid w:val="00534BA1"/>
    <w:rsid w:val="00541DFE"/>
    <w:rsid w:val="005422F0"/>
    <w:rsid w:val="005431FA"/>
    <w:rsid w:val="00543E6C"/>
    <w:rsid w:val="00544184"/>
    <w:rsid w:val="00544844"/>
    <w:rsid w:val="00544A4F"/>
    <w:rsid w:val="00545856"/>
    <w:rsid w:val="00545B06"/>
    <w:rsid w:val="00545C5E"/>
    <w:rsid w:val="00547D99"/>
    <w:rsid w:val="00550C87"/>
    <w:rsid w:val="00552CD7"/>
    <w:rsid w:val="00554502"/>
    <w:rsid w:val="0055468D"/>
    <w:rsid w:val="005552FD"/>
    <w:rsid w:val="005555A0"/>
    <w:rsid w:val="00556011"/>
    <w:rsid w:val="005563B2"/>
    <w:rsid w:val="00556795"/>
    <w:rsid w:val="00556F4D"/>
    <w:rsid w:val="005570C8"/>
    <w:rsid w:val="005600E5"/>
    <w:rsid w:val="005616FC"/>
    <w:rsid w:val="005627DF"/>
    <w:rsid w:val="00564E8F"/>
    <w:rsid w:val="00565238"/>
    <w:rsid w:val="005669EC"/>
    <w:rsid w:val="00567624"/>
    <w:rsid w:val="005703B0"/>
    <w:rsid w:val="005728A4"/>
    <w:rsid w:val="0057398F"/>
    <w:rsid w:val="00575922"/>
    <w:rsid w:val="005763FC"/>
    <w:rsid w:val="00576987"/>
    <w:rsid w:val="00576EB4"/>
    <w:rsid w:val="00577854"/>
    <w:rsid w:val="00577B30"/>
    <w:rsid w:val="00580011"/>
    <w:rsid w:val="0058020F"/>
    <w:rsid w:val="005804DD"/>
    <w:rsid w:val="00581279"/>
    <w:rsid w:val="005820F5"/>
    <w:rsid w:val="00582768"/>
    <w:rsid w:val="00582CE4"/>
    <w:rsid w:val="00583132"/>
    <w:rsid w:val="0058324C"/>
    <w:rsid w:val="00583461"/>
    <w:rsid w:val="00583FF2"/>
    <w:rsid w:val="005856A4"/>
    <w:rsid w:val="005869F7"/>
    <w:rsid w:val="0058793D"/>
    <w:rsid w:val="00590730"/>
    <w:rsid w:val="00591095"/>
    <w:rsid w:val="005931C2"/>
    <w:rsid w:val="00595456"/>
    <w:rsid w:val="005A3051"/>
    <w:rsid w:val="005A3C25"/>
    <w:rsid w:val="005A3F78"/>
    <w:rsid w:val="005A53FE"/>
    <w:rsid w:val="005B1821"/>
    <w:rsid w:val="005B58FB"/>
    <w:rsid w:val="005B7122"/>
    <w:rsid w:val="005B7D22"/>
    <w:rsid w:val="005C029E"/>
    <w:rsid w:val="005C02CF"/>
    <w:rsid w:val="005C2390"/>
    <w:rsid w:val="005C3424"/>
    <w:rsid w:val="005C5E80"/>
    <w:rsid w:val="005C5FC3"/>
    <w:rsid w:val="005C7330"/>
    <w:rsid w:val="005C7557"/>
    <w:rsid w:val="005C75E6"/>
    <w:rsid w:val="005C7B2B"/>
    <w:rsid w:val="005D0FAE"/>
    <w:rsid w:val="005D3A30"/>
    <w:rsid w:val="005D5017"/>
    <w:rsid w:val="005D503D"/>
    <w:rsid w:val="005D5BDD"/>
    <w:rsid w:val="005E0691"/>
    <w:rsid w:val="005E085D"/>
    <w:rsid w:val="005E10DC"/>
    <w:rsid w:val="005E2DFF"/>
    <w:rsid w:val="005E3197"/>
    <w:rsid w:val="005E3C89"/>
    <w:rsid w:val="005E3D28"/>
    <w:rsid w:val="005E3FA7"/>
    <w:rsid w:val="005E3FD5"/>
    <w:rsid w:val="005E5677"/>
    <w:rsid w:val="005E7963"/>
    <w:rsid w:val="005F064A"/>
    <w:rsid w:val="005F07EB"/>
    <w:rsid w:val="005F0AE6"/>
    <w:rsid w:val="005F0E4D"/>
    <w:rsid w:val="005F218C"/>
    <w:rsid w:val="005F4523"/>
    <w:rsid w:val="005F4D4C"/>
    <w:rsid w:val="005F6B58"/>
    <w:rsid w:val="005F6F42"/>
    <w:rsid w:val="005F7A7C"/>
    <w:rsid w:val="00601541"/>
    <w:rsid w:val="00601D4D"/>
    <w:rsid w:val="00601EA0"/>
    <w:rsid w:val="006021B4"/>
    <w:rsid w:val="006034A9"/>
    <w:rsid w:val="00604280"/>
    <w:rsid w:val="00605B5B"/>
    <w:rsid w:val="00605CF9"/>
    <w:rsid w:val="006062D8"/>
    <w:rsid w:val="00606827"/>
    <w:rsid w:val="00606E33"/>
    <w:rsid w:val="0060732E"/>
    <w:rsid w:val="00607437"/>
    <w:rsid w:val="006107D5"/>
    <w:rsid w:val="00613408"/>
    <w:rsid w:val="00615215"/>
    <w:rsid w:val="00615A06"/>
    <w:rsid w:val="00617D70"/>
    <w:rsid w:val="00620210"/>
    <w:rsid w:val="00620262"/>
    <w:rsid w:val="0062027B"/>
    <w:rsid w:val="006206A2"/>
    <w:rsid w:val="00620806"/>
    <w:rsid w:val="00621AEE"/>
    <w:rsid w:val="00621B4C"/>
    <w:rsid w:val="00622F10"/>
    <w:rsid w:val="00623E91"/>
    <w:rsid w:val="00623F5A"/>
    <w:rsid w:val="006256A8"/>
    <w:rsid w:val="00627708"/>
    <w:rsid w:val="00627C52"/>
    <w:rsid w:val="00627F6A"/>
    <w:rsid w:val="00630937"/>
    <w:rsid w:val="00631ABC"/>
    <w:rsid w:val="00632E61"/>
    <w:rsid w:val="0063395B"/>
    <w:rsid w:val="00633B42"/>
    <w:rsid w:val="00634F7C"/>
    <w:rsid w:val="00635675"/>
    <w:rsid w:val="00635901"/>
    <w:rsid w:val="00636582"/>
    <w:rsid w:val="006365FF"/>
    <w:rsid w:val="00636934"/>
    <w:rsid w:val="006369E2"/>
    <w:rsid w:val="0064194C"/>
    <w:rsid w:val="00642C4A"/>
    <w:rsid w:val="00643BE0"/>
    <w:rsid w:val="00644B7A"/>
    <w:rsid w:val="00645064"/>
    <w:rsid w:val="006464E2"/>
    <w:rsid w:val="00646EBF"/>
    <w:rsid w:val="00647D39"/>
    <w:rsid w:val="00650926"/>
    <w:rsid w:val="0065205C"/>
    <w:rsid w:val="00653B84"/>
    <w:rsid w:val="00653E0D"/>
    <w:rsid w:val="00654466"/>
    <w:rsid w:val="00656729"/>
    <w:rsid w:val="00661FFE"/>
    <w:rsid w:val="006650A0"/>
    <w:rsid w:val="0066756B"/>
    <w:rsid w:val="006678FD"/>
    <w:rsid w:val="00671881"/>
    <w:rsid w:val="00672454"/>
    <w:rsid w:val="00676A02"/>
    <w:rsid w:val="006773B1"/>
    <w:rsid w:val="00680DBE"/>
    <w:rsid w:val="00680F45"/>
    <w:rsid w:val="00681FC9"/>
    <w:rsid w:val="00683A09"/>
    <w:rsid w:val="00683F4F"/>
    <w:rsid w:val="00684053"/>
    <w:rsid w:val="00684EA5"/>
    <w:rsid w:val="00685D6E"/>
    <w:rsid w:val="006865C8"/>
    <w:rsid w:val="00686A4F"/>
    <w:rsid w:val="00686AD0"/>
    <w:rsid w:val="00686B48"/>
    <w:rsid w:val="00687038"/>
    <w:rsid w:val="0068714E"/>
    <w:rsid w:val="00690EF6"/>
    <w:rsid w:val="00691344"/>
    <w:rsid w:val="006929F7"/>
    <w:rsid w:val="0069374A"/>
    <w:rsid w:val="00693935"/>
    <w:rsid w:val="00694AB8"/>
    <w:rsid w:val="00695EF7"/>
    <w:rsid w:val="0069699D"/>
    <w:rsid w:val="00697178"/>
    <w:rsid w:val="0069718A"/>
    <w:rsid w:val="006A2583"/>
    <w:rsid w:val="006A38A5"/>
    <w:rsid w:val="006A3983"/>
    <w:rsid w:val="006A5012"/>
    <w:rsid w:val="006A6C19"/>
    <w:rsid w:val="006A6FB3"/>
    <w:rsid w:val="006B0945"/>
    <w:rsid w:val="006B1A3C"/>
    <w:rsid w:val="006B2C51"/>
    <w:rsid w:val="006B3336"/>
    <w:rsid w:val="006B34AC"/>
    <w:rsid w:val="006B43B6"/>
    <w:rsid w:val="006B5176"/>
    <w:rsid w:val="006B5881"/>
    <w:rsid w:val="006B62D0"/>
    <w:rsid w:val="006B6361"/>
    <w:rsid w:val="006B6A31"/>
    <w:rsid w:val="006B74F1"/>
    <w:rsid w:val="006C3B72"/>
    <w:rsid w:val="006C6956"/>
    <w:rsid w:val="006C7AE3"/>
    <w:rsid w:val="006D18A2"/>
    <w:rsid w:val="006D1CEA"/>
    <w:rsid w:val="006D30A1"/>
    <w:rsid w:val="006D3418"/>
    <w:rsid w:val="006D360C"/>
    <w:rsid w:val="006D36E6"/>
    <w:rsid w:val="006D426A"/>
    <w:rsid w:val="006D42EC"/>
    <w:rsid w:val="006D5AC9"/>
    <w:rsid w:val="006D6241"/>
    <w:rsid w:val="006D66ED"/>
    <w:rsid w:val="006D6C16"/>
    <w:rsid w:val="006D7562"/>
    <w:rsid w:val="006D7F32"/>
    <w:rsid w:val="006E1D0D"/>
    <w:rsid w:val="006E1D1F"/>
    <w:rsid w:val="006E25F8"/>
    <w:rsid w:val="006E3C01"/>
    <w:rsid w:val="006E410F"/>
    <w:rsid w:val="006E786B"/>
    <w:rsid w:val="006F5724"/>
    <w:rsid w:val="006F5E60"/>
    <w:rsid w:val="006F7E81"/>
    <w:rsid w:val="007002B1"/>
    <w:rsid w:val="00701C44"/>
    <w:rsid w:val="00704EB7"/>
    <w:rsid w:val="007055A4"/>
    <w:rsid w:val="00705742"/>
    <w:rsid w:val="00707051"/>
    <w:rsid w:val="00707EE4"/>
    <w:rsid w:val="007104FE"/>
    <w:rsid w:val="007108F8"/>
    <w:rsid w:val="00711B0C"/>
    <w:rsid w:val="007121A2"/>
    <w:rsid w:val="007127C4"/>
    <w:rsid w:val="00712832"/>
    <w:rsid w:val="00712C11"/>
    <w:rsid w:val="00713981"/>
    <w:rsid w:val="00713AA5"/>
    <w:rsid w:val="007147A5"/>
    <w:rsid w:val="00715FA4"/>
    <w:rsid w:val="0071613C"/>
    <w:rsid w:val="007176D6"/>
    <w:rsid w:val="00720DBA"/>
    <w:rsid w:val="00720F2E"/>
    <w:rsid w:val="00721BAA"/>
    <w:rsid w:val="00727D54"/>
    <w:rsid w:val="00727E2C"/>
    <w:rsid w:val="00733EAE"/>
    <w:rsid w:val="007344C5"/>
    <w:rsid w:val="00734959"/>
    <w:rsid w:val="00735137"/>
    <w:rsid w:val="0073520D"/>
    <w:rsid w:val="00735AB4"/>
    <w:rsid w:val="00736778"/>
    <w:rsid w:val="00736B54"/>
    <w:rsid w:val="007375FE"/>
    <w:rsid w:val="00737A24"/>
    <w:rsid w:val="00741998"/>
    <w:rsid w:val="00741CF5"/>
    <w:rsid w:val="007421AE"/>
    <w:rsid w:val="00743450"/>
    <w:rsid w:val="00743B13"/>
    <w:rsid w:val="00744605"/>
    <w:rsid w:val="00744B6A"/>
    <w:rsid w:val="007451E2"/>
    <w:rsid w:val="007454F5"/>
    <w:rsid w:val="00745F7A"/>
    <w:rsid w:val="007460BB"/>
    <w:rsid w:val="00750E2A"/>
    <w:rsid w:val="0075293E"/>
    <w:rsid w:val="00753123"/>
    <w:rsid w:val="007559E0"/>
    <w:rsid w:val="00756ABE"/>
    <w:rsid w:val="0075713D"/>
    <w:rsid w:val="0075716F"/>
    <w:rsid w:val="00757EEA"/>
    <w:rsid w:val="007600CB"/>
    <w:rsid w:val="0076083B"/>
    <w:rsid w:val="00760CFE"/>
    <w:rsid w:val="0076188D"/>
    <w:rsid w:val="00763583"/>
    <w:rsid w:val="00764D73"/>
    <w:rsid w:val="00765398"/>
    <w:rsid w:val="007666C9"/>
    <w:rsid w:val="00767E69"/>
    <w:rsid w:val="0077088A"/>
    <w:rsid w:val="0077100B"/>
    <w:rsid w:val="0077162A"/>
    <w:rsid w:val="00771EDC"/>
    <w:rsid w:val="007738DA"/>
    <w:rsid w:val="007746C1"/>
    <w:rsid w:val="00774C15"/>
    <w:rsid w:val="00775793"/>
    <w:rsid w:val="00780226"/>
    <w:rsid w:val="0078159E"/>
    <w:rsid w:val="00781935"/>
    <w:rsid w:val="00781AB4"/>
    <w:rsid w:val="00783534"/>
    <w:rsid w:val="00783761"/>
    <w:rsid w:val="0078400C"/>
    <w:rsid w:val="007862A6"/>
    <w:rsid w:val="0078665D"/>
    <w:rsid w:val="0078727A"/>
    <w:rsid w:val="00787ECD"/>
    <w:rsid w:val="007923B7"/>
    <w:rsid w:val="00792616"/>
    <w:rsid w:val="007926BB"/>
    <w:rsid w:val="0079344C"/>
    <w:rsid w:val="007940E0"/>
    <w:rsid w:val="0079456B"/>
    <w:rsid w:val="007968AE"/>
    <w:rsid w:val="007A0283"/>
    <w:rsid w:val="007A02AF"/>
    <w:rsid w:val="007A1F69"/>
    <w:rsid w:val="007A3895"/>
    <w:rsid w:val="007A4FEE"/>
    <w:rsid w:val="007A74B6"/>
    <w:rsid w:val="007B0165"/>
    <w:rsid w:val="007B0D7A"/>
    <w:rsid w:val="007B199A"/>
    <w:rsid w:val="007B3585"/>
    <w:rsid w:val="007B5701"/>
    <w:rsid w:val="007B639A"/>
    <w:rsid w:val="007B73A7"/>
    <w:rsid w:val="007C02C7"/>
    <w:rsid w:val="007C21EE"/>
    <w:rsid w:val="007C3014"/>
    <w:rsid w:val="007C3F93"/>
    <w:rsid w:val="007C4271"/>
    <w:rsid w:val="007C4B13"/>
    <w:rsid w:val="007C5232"/>
    <w:rsid w:val="007D109C"/>
    <w:rsid w:val="007D3A2E"/>
    <w:rsid w:val="007D47DC"/>
    <w:rsid w:val="007D6652"/>
    <w:rsid w:val="007D757E"/>
    <w:rsid w:val="007E298E"/>
    <w:rsid w:val="007E343D"/>
    <w:rsid w:val="007E36E3"/>
    <w:rsid w:val="007E40BB"/>
    <w:rsid w:val="007E502F"/>
    <w:rsid w:val="007E598D"/>
    <w:rsid w:val="007F0860"/>
    <w:rsid w:val="007F1A1D"/>
    <w:rsid w:val="007F3829"/>
    <w:rsid w:val="007F4383"/>
    <w:rsid w:val="007F6A0F"/>
    <w:rsid w:val="007F7C66"/>
    <w:rsid w:val="00800634"/>
    <w:rsid w:val="00800BB9"/>
    <w:rsid w:val="00801601"/>
    <w:rsid w:val="0080166D"/>
    <w:rsid w:val="008026AE"/>
    <w:rsid w:val="00803499"/>
    <w:rsid w:val="008056E9"/>
    <w:rsid w:val="00805935"/>
    <w:rsid w:val="008060EA"/>
    <w:rsid w:val="00806166"/>
    <w:rsid w:val="00806594"/>
    <w:rsid w:val="00806DFA"/>
    <w:rsid w:val="00810991"/>
    <w:rsid w:val="00810B78"/>
    <w:rsid w:val="00810E3A"/>
    <w:rsid w:val="00811B2C"/>
    <w:rsid w:val="00812F7E"/>
    <w:rsid w:val="008132B9"/>
    <w:rsid w:val="00814A9B"/>
    <w:rsid w:val="00814F66"/>
    <w:rsid w:val="00817C9E"/>
    <w:rsid w:val="008205AF"/>
    <w:rsid w:val="00821A66"/>
    <w:rsid w:val="008225E5"/>
    <w:rsid w:val="0082391A"/>
    <w:rsid w:val="0082481A"/>
    <w:rsid w:val="00825E92"/>
    <w:rsid w:val="00827D4E"/>
    <w:rsid w:val="00830D31"/>
    <w:rsid w:val="00831053"/>
    <w:rsid w:val="008314D2"/>
    <w:rsid w:val="00831CE6"/>
    <w:rsid w:val="0083254D"/>
    <w:rsid w:val="00833347"/>
    <w:rsid w:val="00836249"/>
    <w:rsid w:val="00836F00"/>
    <w:rsid w:val="00837052"/>
    <w:rsid w:val="008373A2"/>
    <w:rsid w:val="00842BC5"/>
    <w:rsid w:val="00843D91"/>
    <w:rsid w:val="008444B7"/>
    <w:rsid w:val="008452B3"/>
    <w:rsid w:val="00846192"/>
    <w:rsid w:val="00847D76"/>
    <w:rsid w:val="00850806"/>
    <w:rsid w:val="00850D9C"/>
    <w:rsid w:val="00851936"/>
    <w:rsid w:val="008561C3"/>
    <w:rsid w:val="00856A1B"/>
    <w:rsid w:val="00861231"/>
    <w:rsid w:val="008621C3"/>
    <w:rsid w:val="00865486"/>
    <w:rsid w:val="00867939"/>
    <w:rsid w:val="0087290C"/>
    <w:rsid w:val="00874D5E"/>
    <w:rsid w:val="00875690"/>
    <w:rsid w:val="008757E5"/>
    <w:rsid w:val="00876275"/>
    <w:rsid w:val="00877835"/>
    <w:rsid w:val="008817A5"/>
    <w:rsid w:val="008823B9"/>
    <w:rsid w:val="00882B99"/>
    <w:rsid w:val="00884E7D"/>
    <w:rsid w:val="0088502E"/>
    <w:rsid w:val="00886121"/>
    <w:rsid w:val="00886167"/>
    <w:rsid w:val="0088707C"/>
    <w:rsid w:val="008908AC"/>
    <w:rsid w:val="00890B6B"/>
    <w:rsid w:val="008940C7"/>
    <w:rsid w:val="008947C8"/>
    <w:rsid w:val="008952BF"/>
    <w:rsid w:val="008954E8"/>
    <w:rsid w:val="00897F0C"/>
    <w:rsid w:val="008A00BA"/>
    <w:rsid w:val="008A09D2"/>
    <w:rsid w:val="008A21EE"/>
    <w:rsid w:val="008A2687"/>
    <w:rsid w:val="008A2907"/>
    <w:rsid w:val="008A295B"/>
    <w:rsid w:val="008A2AAC"/>
    <w:rsid w:val="008A4F83"/>
    <w:rsid w:val="008A558B"/>
    <w:rsid w:val="008A5981"/>
    <w:rsid w:val="008A6604"/>
    <w:rsid w:val="008A730C"/>
    <w:rsid w:val="008B00E7"/>
    <w:rsid w:val="008B0580"/>
    <w:rsid w:val="008B0604"/>
    <w:rsid w:val="008B4EB6"/>
    <w:rsid w:val="008B50A1"/>
    <w:rsid w:val="008B5482"/>
    <w:rsid w:val="008C063E"/>
    <w:rsid w:val="008C11F4"/>
    <w:rsid w:val="008C16CB"/>
    <w:rsid w:val="008C2245"/>
    <w:rsid w:val="008C2270"/>
    <w:rsid w:val="008C2293"/>
    <w:rsid w:val="008C297A"/>
    <w:rsid w:val="008C2BBC"/>
    <w:rsid w:val="008C2BEC"/>
    <w:rsid w:val="008C5CFF"/>
    <w:rsid w:val="008C5D72"/>
    <w:rsid w:val="008C6523"/>
    <w:rsid w:val="008C6D0E"/>
    <w:rsid w:val="008D09D2"/>
    <w:rsid w:val="008D1709"/>
    <w:rsid w:val="008D17F4"/>
    <w:rsid w:val="008D1BB9"/>
    <w:rsid w:val="008D2306"/>
    <w:rsid w:val="008D2F8D"/>
    <w:rsid w:val="008D39C5"/>
    <w:rsid w:val="008D498C"/>
    <w:rsid w:val="008D49EB"/>
    <w:rsid w:val="008D54AD"/>
    <w:rsid w:val="008D6170"/>
    <w:rsid w:val="008D6CCE"/>
    <w:rsid w:val="008D6ED7"/>
    <w:rsid w:val="008D7BB8"/>
    <w:rsid w:val="008E14B8"/>
    <w:rsid w:val="008E1D89"/>
    <w:rsid w:val="008E3D4E"/>
    <w:rsid w:val="008E3E3E"/>
    <w:rsid w:val="008E6485"/>
    <w:rsid w:val="008E6E5C"/>
    <w:rsid w:val="008F0674"/>
    <w:rsid w:val="008F0FB9"/>
    <w:rsid w:val="008F1E3B"/>
    <w:rsid w:val="008F457E"/>
    <w:rsid w:val="008F49DC"/>
    <w:rsid w:val="008F5F87"/>
    <w:rsid w:val="008F5FEE"/>
    <w:rsid w:val="008F6167"/>
    <w:rsid w:val="00900A34"/>
    <w:rsid w:val="00900BFB"/>
    <w:rsid w:val="0090117C"/>
    <w:rsid w:val="00903C46"/>
    <w:rsid w:val="00905E83"/>
    <w:rsid w:val="00907073"/>
    <w:rsid w:val="009078B9"/>
    <w:rsid w:val="009109E1"/>
    <w:rsid w:val="00912992"/>
    <w:rsid w:val="00912E53"/>
    <w:rsid w:val="00913F13"/>
    <w:rsid w:val="00913F59"/>
    <w:rsid w:val="00914E9F"/>
    <w:rsid w:val="009158F2"/>
    <w:rsid w:val="00917351"/>
    <w:rsid w:val="00920342"/>
    <w:rsid w:val="009208F5"/>
    <w:rsid w:val="00921F80"/>
    <w:rsid w:val="00921F92"/>
    <w:rsid w:val="0092227E"/>
    <w:rsid w:val="00922E3C"/>
    <w:rsid w:val="00923FB7"/>
    <w:rsid w:val="00924582"/>
    <w:rsid w:val="009252AB"/>
    <w:rsid w:val="00927664"/>
    <w:rsid w:val="00927D51"/>
    <w:rsid w:val="00930927"/>
    <w:rsid w:val="00930F25"/>
    <w:rsid w:val="00931530"/>
    <w:rsid w:val="00932272"/>
    <w:rsid w:val="00932862"/>
    <w:rsid w:val="009335FA"/>
    <w:rsid w:val="00935406"/>
    <w:rsid w:val="00935D60"/>
    <w:rsid w:val="00935FAA"/>
    <w:rsid w:val="00936870"/>
    <w:rsid w:val="0094162D"/>
    <w:rsid w:val="00944293"/>
    <w:rsid w:val="009447BB"/>
    <w:rsid w:val="00944C48"/>
    <w:rsid w:val="00946335"/>
    <w:rsid w:val="009468C2"/>
    <w:rsid w:val="00946F25"/>
    <w:rsid w:val="00950A55"/>
    <w:rsid w:val="009513C4"/>
    <w:rsid w:val="00954F4A"/>
    <w:rsid w:val="00955E55"/>
    <w:rsid w:val="009568F5"/>
    <w:rsid w:val="009578CA"/>
    <w:rsid w:val="00957F0A"/>
    <w:rsid w:val="00962200"/>
    <w:rsid w:val="00964AC7"/>
    <w:rsid w:val="00964C79"/>
    <w:rsid w:val="00965043"/>
    <w:rsid w:val="00966F54"/>
    <w:rsid w:val="00967203"/>
    <w:rsid w:val="00967693"/>
    <w:rsid w:val="00967946"/>
    <w:rsid w:val="0097112C"/>
    <w:rsid w:val="0097243E"/>
    <w:rsid w:val="00975E61"/>
    <w:rsid w:val="00976746"/>
    <w:rsid w:val="00976E31"/>
    <w:rsid w:val="00977C63"/>
    <w:rsid w:val="00980087"/>
    <w:rsid w:val="00980C0B"/>
    <w:rsid w:val="00982DFF"/>
    <w:rsid w:val="009831D6"/>
    <w:rsid w:val="009834C5"/>
    <w:rsid w:val="00985160"/>
    <w:rsid w:val="0098524F"/>
    <w:rsid w:val="0098531C"/>
    <w:rsid w:val="00985B32"/>
    <w:rsid w:val="00986348"/>
    <w:rsid w:val="0098668F"/>
    <w:rsid w:val="00987938"/>
    <w:rsid w:val="0098798C"/>
    <w:rsid w:val="00987ABE"/>
    <w:rsid w:val="009906C7"/>
    <w:rsid w:val="0099301D"/>
    <w:rsid w:val="0099508E"/>
    <w:rsid w:val="00995D3B"/>
    <w:rsid w:val="00995D5B"/>
    <w:rsid w:val="009963CD"/>
    <w:rsid w:val="00997141"/>
    <w:rsid w:val="00997194"/>
    <w:rsid w:val="009A1641"/>
    <w:rsid w:val="009A19D5"/>
    <w:rsid w:val="009A26EE"/>
    <w:rsid w:val="009A3E58"/>
    <w:rsid w:val="009A666D"/>
    <w:rsid w:val="009A6A3B"/>
    <w:rsid w:val="009A6B76"/>
    <w:rsid w:val="009A72D2"/>
    <w:rsid w:val="009A74DC"/>
    <w:rsid w:val="009B23AA"/>
    <w:rsid w:val="009B266D"/>
    <w:rsid w:val="009B2B9A"/>
    <w:rsid w:val="009B48A1"/>
    <w:rsid w:val="009B5CBF"/>
    <w:rsid w:val="009B66E9"/>
    <w:rsid w:val="009C0839"/>
    <w:rsid w:val="009C184A"/>
    <w:rsid w:val="009C19A1"/>
    <w:rsid w:val="009C204A"/>
    <w:rsid w:val="009C21DC"/>
    <w:rsid w:val="009C2CA5"/>
    <w:rsid w:val="009C5ED2"/>
    <w:rsid w:val="009C79AE"/>
    <w:rsid w:val="009D0270"/>
    <w:rsid w:val="009D0ACE"/>
    <w:rsid w:val="009D3E45"/>
    <w:rsid w:val="009D45E9"/>
    <w:rsid w:val="009D61C7"/>
    <w:rsid w:val="009E0CF4"/>
    <w:rsid w:val="009E39C2"/>
    <w:rsid w:val="009E4A39"/>
    <w:rsid w:val="009E6FFF"/>
    <w:rsid w:val="009F1757"/>
    <w:rsid w:val="009F1C1A"/>
    <w:rsid w:val="009F351F"/>
    <w:rsid w:val="009F3F89"/>
    <w:rsid w:val="009F480E"/>
    <w:rsid w:val="009F7DE9"/>
    <w:rsid w:val="00A0173D"/>
    <w:rsid w:val="00A01EBD"/>
    <w:rsid w:val="00A022A2"/>
    <w:rsid w:val="00A02686"/>
    <w:rsid w:val="00A02D15"/>
    <w:rsid w:val="00A052A5"/>
    <w:rsid w:val="00A06040"/>
    <w:rsid w:val="00A0614C"/>
    <w:rsid w:val="00A06896"/>
    <w:rsid w:val="00A10605"/>
    <w:rsid w:val="00A11403"/>
    <w:rsid w:val="00A13CC9"/>
    <w:rsid w:val="00A151AF"/>
    <w:rsid w:val="00A15E34"/>
    <w:rsid w:val="00A1623D"/>
    <w:rsid w:val="00A26B0D"/>
    <w:rsid w:val="00A2742B"/>
    <w:rsid w:val="00A2771A"/>
    <w:rsid w:val="00A32690"/>
    <w:rsid w:val="00A331DD"/>
    <w:rsid w:val="00A33E0C"/>
    <w:rsid w:val="00A352CC"/>
    <w:rsid w:val="00A35CEF"/>
    <w:rsid w:val="00A36607"/>
    <w:rsid w:val="00A3735A"/>
    <w:rsid w:val="00A403B1"/>
    <w:rsid w:val="00A404AF"/>
    <w:rsid w:val="00A42F1B"/>
    <w:rsid w:val="00A46DA9"/>
    <w:rsid w:val="00A50E6C"/>
    <w:rsid w:val="00A546BC"/>
    <w:rsid w:val="00A556EE"/>
    <w:rsid w:val="00A55989"/>
    <w:rsid w:val="00A5694A"/>
    <w:rsid w:val="00A56AE8"/>
    <w:rsid w:val="00A60843"/>
    <w:rsid w:val="00A63DA4"/>
    <w:rsid w:val="00A66473"/>
    <w:rsid w:val="00A67421"/>
    <w:rsid w:val="00A67B39"/>
    <w:rsid w:val="00A7076A"/>
    <w:rsid w:val="00A7100F"/>
    <w:rsid w:val="00A71536"/>
    <w:rsid w:val="00A72477"/>
    <w:rsid w:val="00A73233"/>
    <w:rsid w:val="00A75CD5"/>
    <w:rsid w:val="00A80350"/>
    <w:rsid w:val="00A82A62"/>
    <w:rsid w:val="00A83DF3"/>
    <w:rsid w:val="00A8475B"/>
    <w:rsid w:val="00A85915"/>
    <w:rsid w:val="00A8687C"/>
    <w:rsid w:val="00A86FF3"/>
    <w:rsid w:val="00A87F80"/>
    <w:rsid w:val="00A918BC"/>
    <w:rsid w:val="00A91937"/>
    <w:rsid w:val="00A92CE9"/>
    <w:rsid w:val="00A93CBC"/>
    <w:rsid w:val="00A948CE"/>
    <w:rsid w:val="00A952AB"/>
    <w:rsid w:val="00A971D7"/>
    <w:rsid w:val="00A9783D"/>
    <w:rsid w:val="00AA45E6"/>
    <w:rsid w:val="00AA485E"/>
    <w:rsid w:val="00AA5A37"/>
    <w:rsid w:val="00AA6CB2"/>
    <w:rsid w:val="00AB4746"/>
    <w:rsid w:val="00AB476E"/>
    <w:rsid w:val="00AB489C"/>
    <w:rsid w:val="00AB50C1"/>
    <w:rsid w:val="00AB6936"/>
    <w:rsid w:val="00AB6F8E"/>
    <w:rsid w:val="00AB72C1"/>
    <w:rsid w:val="00AC0C3B"/>
    <w:rsid w:val="00AC21B6"/>
    <w:rsid w:val="00AC258A"/>
    <w:rsid w:val="00AC29FA"/>
    <w:rsid w:val="00AC2D63"/>
    <w:rsid w:val="00AC52EA"/>
    <w:rsid w:val="00AC65E3"/>
    <w:rsid w:val="00AC6CB6"/>
    <w:rsid w:val="00AD00DD"/>
    <w:rsid w:val="00AD03D8"/>
    <w:rsid w:val="00AD0494"/>
    <w:rsid w:val="00AD0711"/>
    <w:rsid w:val="00AD08F5"/>
    <w:rsid w:val="00AD1B4C"/>
    <w:rsid w:val="00AD1E3F"/>
    <w:rsid w:val="00AD2CA0"/>
    <w:rsid w:val="00AD3541"/>
    <w:rsid w:val="00AD47CA"/>
    <w:rsid w:val="00AD6366"/>
    <w:rsid w:val="00AD63B6"/>
    <w:rsid w:val="00AD63EA"/>
    <w:rsid w:val="00AD704E"/>
    <w:rsid w:val="00AE204E"/>
    <w:rsid w:val="00AE5FE0"/>
    <w:rsid w:val="00AE60B7"/>
    <w:rsid w:val="00AE77D2"/>
    <w:rsid w:val="00AE7CF2"/>
    <w:rsid w:val="00AF1A65"/>
    <w:rsid w:val="00AF1A91"/>
    <w:rsid w:val="00AF2AB7"/>
    <w:rsid w:val="00AF2B1C"/>
    <w:rsid w:val="00AF2B68"/>
    <w:rsid w:val="00AF4D3F"/>
    <w:rsid w:val="00AF6848"/>
    <w:rsid w:val="00AF718A"/>
    <w:rsid w:val="00AF73C6"/>
    <w:rsid w:val="00AF7C91"/>
    <w:rsid w:val="00B010A2"/>
    <w:rsid w:val="00B01AF0"/>
    <w:rsid w:val="00B01FA9"/>
    <w:rsid w:val="00B02719"/>
    <w:rsid w:val="00B0300B"/>
    <w:rsid w:val="00B044EC"/>
    <w:rsid w:val="00B05457"/>
    <w:rsid w:val="00B128A0"/>
    <w:rsid w:val="00B13103"/>
    <w:rsid w:val="00B13241"/>
    <w:rsid w:val="00B20240"/>
    <w:rsid w:val="00B21544"/>
    <w:rsid w:val="00B23090"/>
    <w:rsid w:val="00B23281"/>
    <w:rsid w:val="00B23F69"/>
    <w:rsid w:val="00B24012"/>
    <w:rsid w:val="00B2577F"/>
    <w:rsid w:val="00B25A25"/>
    <w:rsid w:val="00B2602F"/>
    <w:rsid w:val="00B27571"/>
    <w:rsid w:val="00B3004E"/>
    <w:rsid w:val="00B34354"/>
    <w:rsid w:val="00B36552"/>
    <w:rsid w:val="00B40AAF"/>
    <w:rsid w:val="00B40BB0"/>
    <w:rsid w:val="00B40C15"/>
    <w:rsid w:val="00B40C86"/>
    <w:rsid w:val="00B4110F"/>
    <w:rsid w:val="00B4164B"/>
    <w:rsid w:val="00B418DF"/>
    <w:rsid w:val="00B41C9B"/>
    <w:rsid w:val="00B41D9C"/>
    <w:rsid w:val="00B42D53"/>
    <w:rsid w:val="00B42E76"/>
    <w:rsid w:val="00B44532"/>
    <w:rsid w:val="00B457F4"/>
    <w:rsid w:val="00B47010"/>
    <w:rsid w:val="00B5409A"/>
    <w:rsid w:val="00B54ACE"/>
    <w:rsid w:val="00B55574"/>
    <w:rsid w:val="00B602BA"/>
    <w:rsid w:val="00B6033F"/>
    <w:rsid w:val="00B62A2F"/>
    <w:rsid w:val="00B62CE7"/>
    <w:rsid w:val="00B6454A"/>
    <w:rsid w:val="00B6474F"/>
    <w:rsid w:val="00B6525D"/>
    <w:rsid w:val="00B65ABA"/>
    <w:rsid w:val="00B6790F"/>
    <w:rsid w:val="00B71B3B"/>
    <w:rsid w:val="00B730BA"/>
    <w:rsid w:val="00B757CA"/>
    <w:rsid w:val="00B7632B"/>
    <w:rsid w:val="00B7633E"/>
    <w:rsid w:val="00B763B9"/>
    <w:rsid w:val="00B765EC"/>
    <w:rsid w:val="00B81BDE"/>
    <w:rsid w:val="00B82019"/>
    <w:rsid w:val="00B82E56"/>
    <w:rsid w:val="00B834B2"/>
    <w:rsid w:val="00B83B39"/>
    <w:rsid w:val="00B843A6"/>
    <w:rsid w:val="00B85FCC"/>
    <w:rsid w:val="00B87D61"/>
    <w:rsid w:val="00B91BAE"/>
    <w:rsid w:val="00B93948"/>
    <w:rsid w:val="00B951F6"/>
    <w:rsid w:val="00B97AF7"/>
    <w:rsid w:val="00B97CD0"/>
    <w:rsid w:val="00BA0B36"/>
    <w:rsid w:val="00BA2586"/>
    <w:rsid w:val="00BA33D2"/>
    <w:rsid w:val="00BA3FBF"/>
    <w:rsid w:val="00BA48AB"/>
    <w:rsid w:val="00BA4BC7"/>
    <w:rsid w:val="00BA55B7"/>
    <w:rsid w:val="00BA5E47"/>
    <w:rsid w:val="00BA7D57"/>
    <w:rsid w:val="00BA7F9A"/>
    <w:rsid w:val="00BB087D"/>
    <w:rsid w:val="00BB156E"/>
    <w:rsid w:val="00BB1936"/>
    <w:rsid w:val="00BB216F"/>
    <w:rsid w:val="00BB261D"/>
    <w:rsid w:val="00BB2B0B"/>
    <w:rsid w:val="00BB2F6A"/>
    <w:rsid w:val="00BB2F7A"/>
    <w:rsid w:val="00BB3330"/>
    <w:rsid w:val="00BB39C8"/>
    <w:rsid w:val="00BB3AFB"/>
    <w:rsid w:val="00BB3D87"/>
    <w:rsid w:val="00BB47D7"/>
    <w:rsid w:val="00BB4A62"/>
    <w:rsid w:val="00BB546F"/>
    <w:rsid w:val="00BC01C1"/>
    <w:rsid w:val="00BC06FE"/>
    <w:rsid w:val="00BC3728"/>
    <w:rsid w:val="00BC3AA2"/>
    <w:rsid w:val="00BC3CD8"/>
    <w:rsid w:val="00BC5A34"/>
    <w:rsid w:val="00BC6367"/>
    <w:rsid w:val="00BC63A0"/>
    <w:rsid w:val="00BD17F5"/>
    <w:rsid w:val="00BD2E15"/>
    <w:rsid w:val="00BD5F41"/>
    <w:rsid w:val="00BD6E05"/>
    <w:rsid w:val="00BE2667"/>
    <w:rsid w:val="00BE28B7"/>
    <w:rsid w:val="00BE329D"/>
    <w:rsid w:val="00BE45D3"/>
    <w:rsid w:val="00BE54D0"/>
    <w:rsid w:val="00BE6D14"/>
    <w:rsid w:val="00BE6F17"/>
    <w:rsid w:val="00BE7CCB"/>
    <w:rsid w:val="00BF0B75"/>
    <w:rsid w:val="00BF0C42"/>
    <w:rsid w:val="00BF2B9F"/>
    <w:rsid w:val="00BF4231"/>
    <w:rsid w:val="00BF4875"/>
    <w:rsid w:val="00BF517E"/>
    <w:rsid w:val="00BF5A8E"/>
    <w:rsid w:val="00BF6B6C"/>
    <w:rsid w:val="00BF7185"/>
    <w:rsid w:val="00BF7251"/>
    <w:rsid w:val="00BF79A2"/>
    <w:rsid w:val="00BF7AED"/>
    <w:rsid w:val="00BF7D61"/>
    <w:rsid w:val="00BF7F28"/>
    <w:rsid w:val="00BF7FE4"/>
    <w:rsid w:val="00C00032"/>
    <w:rsid w:val="00C01555"/>
    <w:rsid w:val="00C01909"/>
    <w:rsid w:val="00C0431A"/>
    <w:rsid w:val="00C05787"/>
    <w:rsid w:val="00C10C68"/>
    <w:rsid w:val="00C12444"/>
    <w:rsid w:val="00C13059"/>
    <w:rsid w:val="00C13853"/>
    <w:rsid w:val="00C145A1"/>
    <w:rsid w:val="00C156D4"/>
    <w:rsid w:val="00C167A3"/>
    <w:rsid w:val="00C20BD8"/>
    <w:rsid w:val="00C2181C"/>
    <w:rsid w:val="00C21A37"/>
    <w:rsid w:val="00C22262"/>
    <w:rsid w:val="00C23D7C"/>
    <w:rsid w:val="00C2657D"/>
    <w:rsid w:val="00C302B7"/>
    <w:rsid w:val="00C3447A"/>
    <w:rsid w:val="00C3476C"/>
    <w:rsid w:val="00C35138"/>
    <w:rsid w:val="00C359D4"/>
    <w:rsid w:val="00C35D82"/>
    <w:rsid w:val="00C367E0"/>
    <w:rsid w:val="00C40F0E"/>
    <w:rsid w:val="00C40F30"/>
    <w:rsid w:val="00C416E1"/>
    <w:rsid w:val="00C42513"/>
    <w:rsid w:val="00C435FF"/>
    <w:rsid w:val="00C43B02"/>
    <w:rsid w:val="00C44C1D"/>
    <w:rsid w:val="00C47BF8"/>
    <w:rsid w:val="00C51B1C"/>
    <w:rsid w:val="00C52A6B"/>
    <w:rsid w:val="00C536FC"/>
    <w:rsid w:val="00C53DCE"/>
    <w:rsid w:val="00C566DE"/>
    <w:rsid w:val="00C60986"/>
    <w:rsid w:val="00C62BF2"/>
    <w:rsid w:val="00C655F2"/>
    <w:rsid w:val="00C65B4C"/>
    <w:rsid w:val="00C65B61"/>
    <w:rsid w:val="00C672C2"/>
    <w:rsid w:val="00C70D40"/>
    <w:rsid w:val="00C70E53"/>
    <w:rsid w:val="00C71112"/>
    <w:rsid w:val="00C71A4D"/>
    <w:rsid w:val="00C72979"/>
    <w:rsid w:val="00C749BE"/>
    <w:rsid w:val="00C75D80"/>
    <w:rsid w:val="00C762DA"/>
    <w:rsid w:val="00C80AD8"/>
    <w:rsid w:val="00C81529"/>
    <w:rsid w:val="00C81BA6"/>
    <w:rsid w:val="00C825EA"/>
    <w:rsid w:val="00C8377C"/>
    <w:rsid w:val="00C8760B"/>
    <w:rsid w:val="00C877CD"/>
    <w:rsid w:val="00C902E9"/>
    <w:rsid w:val="00C908B7"/>
    <w:rsid w:val="00C90A5F"/>
    <w:rsid w:val="00C9196C"/>
    <w:rsid w:val="00C91D81"/>
    <w:rsid w:val="00C92577"/>
    <w:rsid w:val="00C92A42"/>
    <w:rsid w:val="00C92B10"/>
    <w:rsid w:val="00C9557F"/>
    <w:rsid w:val="00C96411"/>
    <w:rsid w:val="00CA18F2"/>
    <w:rsid w:val="00CA39BF"/>
    <w:rsid w:val="00CA4871"/>
    <w:rsid w:val="00CA5643"/>
    <w:rsid w:val="00CA6722"/>
    <w:rsid w:val="00CA6922"/>
    <w:rsid w:val="00CA6D4E"/>
    <w:rsid w:val="00CA7B4B"/>
    <w:rsid w:val="00CA7D1D"/>
    <w:rsid w:val="00CB1776"/>
    <w:rsid w:val="00CB32F4"/>
    <w:rsid w:val="00CB36A8"/>
    <w:rsid w:val="00CB5338"/>
    <w:rsid w:val="00CC139A"/>
    <w:rsid w:val="00CC143A"/>
    <w:rsid w:val="00CC1456"/>
    <w:rsid w:val="00CC1E7A"/>
    <w:rsid w:val="00CC2C19"/>
    <w:rsid w:val="00CC3133"/>
    <w:rsid w:val="00CC4A66"/>
    <w:rsid w:val="00CC4F64"/>
    <w:rsid w:val="00CC5732"/>
    <w:rsid w:val="00CC73AC"/>
    <w:rsid w:val="00CC7796"/>
    <w:rsid w:val="00CD04C7"/>
    <w:rsid w:val="00CD058C"/>
    <w:rsid w:val="00CD0600"/>
    <w:rsid w:val="00CD07A2"/>
    <w:rsid w:val="00CD0998"/>
    <w:rsid w:val="00CD3B98"/>
    <w:rsid w:val="00CD4216"/>
    <w:rsid w:val="00CD4A54"/>
    <w:rsid w:val="00CD518C"/>
    <w:rsid w:val="00CD733F"/>
    <w:rsid w:val="00CE016F"/>
    <w:rsid w:val="00CE0590"/>
    <w:rsid w:val="00CE0942"/>
    <w:rsid w:val="00CE0C24"/>
    <w:rsid w:val="00CE153C"/>
    <w:rsid w:val="00CE3307"/>
    <w:rsid w:val="00CE7CA5"/>
    <w:rsid w:val="00CF1D81"/>
    <w:rsid w:val="00CF2DC9"/>
    <w:rsid w:val="00CF3A9E"/>
    <w:rsid w:val="00CF7CB6"/>
    <w:rsid w:val="00CF7CE4"/>
    <w:rsid w:val="00D00196"/>
    <w:rsid w:val="00D015F1"/>
    <w:rsid w:val="00D01DCB"/>
    <w:rsid w:val="00D0676B"/>
    <w:rsid w:val="00D070E4"/>
    <w:rsid w:val="00D07435"/>
    <w:rsid w:val="00D07DDE"/>
    <w:rsid w:val="00D12AD4"/>
    <w:rsid w:val="00D1781B"/>
    <w:rsid w:val="00D17BD4"/>
    <w:rsid w:val="00D2102A"/>
    <w:rsid w:val="00D21D6A"/>
    <w:rsid w:val="00D21E58"/>
    <w:rsid w:val="00D24FF3"/>
    <w:rsid w:val="00D25B92"/>
    <w:rsid w:val="00D2796B"/>
    <w:rsid w:val="00D30A74"/>
    <w:rsid w:val="00D311AB"/>
    <w:rsid w:val="00D315EE"/>
    <w:rsid w:val="00D31C2F"/>
    <w:rsid w:val="00D325A8"/>
    <w:rsid w:val="00D32C5A"/>
    <w:rsid w:val="00D33FFB"/>
    <w:rsid w:val="00D36739"/>
    <w:rsid w:val="00D37E78"/>
    <w:rsid w:val="00D41BB7"/>
    <w:rsid w:val="00D41D68"/>
    <w:rsid w:val="00D43A34"/>
    <w:rsid w:val="00D4401D"/>
    <w:rsid w:val="00D442AD"/>
    <w:rsid w:val="00D4430E"/>
    <w:rsid w:val="00D4445C"/>
    <w:rsid w:val="00D44B95"/>
    <w:rsid w:val="00D502E5"/>
    <w:rsid w:val="00D508B5"/>
    <w:rsid w:val="00D50CF6"/>
    <w:rsid w:val="00D51DCA"/>
    <w:rsid w:val="00D51EFD"/>
    <w:rsid w:val="00D5571D"/>
    <w:rsid w:val="00D5618A"/>
    <w:rsid w:val="00D5647A"/>
    <w:rsid w:val="00D56644"/>
    <w:rsid w:val="00D5784B"/>
    <w:rsid w:val="00D61A9B"/>
    <w:rsid w:val="00D6396F"/>
    <w:rsid w:val="00D63EFB"/>
    <w:rsid w:val="00D6424A"/>
    <w:rsid w:val="00D64904"/>
    <w:rsid w:val="00D658AF"/>
    <w:rsid w:val="00D669F1"/>
    <w:rsid w:val="00D66D0F"/>
    <w:rsid w:val="00D67CBE"/>
    <w:rsid w:val="00D72D55"/>
    <w:rsid w:val="00D737DE"/>
    <w:rsid w:val="00D75560"/>
    <w:rsid w:val="00D76348"/>
    <w:rsid w:val="00D77D26"/>
    <w:rsid w:val="00D80E4A"/>
    <w:rsid w:val="00D8118D"/>
    <w:rsid w:val="00D811CA"/>
    <w:rsid w:val="00D81590"/>
    <w:rsid w:val="00D81A6F"/>
    <w:rsid w:val="00D824A1"/>
    <w:rsid w:val="00D83DE9"/>
    <w:rsid w:val="00D84267"/>
    <w:rsid w:val="00D8450D"/>
    <w:rsid w:val="00D870D8"/>
    <w:rsid w:val="00D911C4"/>
    <w:rsid w:val="00D91995"/>
    <w:rsid w:val="00D93860"/>
    <w:rsid w:val="00D95AF9"/>
    <w:rsid w:val="00D9638E"/>
    <w:rsid w:val="00DA09C9"/>
    <w:rsid w:val="00DA1822"/>
    <w:rsid w:val="00DA2F3B"/>
    <w:rsid w:val="00DA5BAA"/>
    <w:rsid w:val="00DA5C9F"/>
    <w:rsid w:val="00DB14B3"/>
    <w:rsid w:val="00DB4D82"/>
    <w:rsid w:val="00DB5A78"/>
    <w:rsid w:val="00DB5C84"/>
    <w:rsid w:val="00DB5E1F"/>
    <w:rsid w:val="00DB5E28"/>
    <w:rsid w:val="00DC00EF"/>
    <w:rsid w:val="00DC0AA7"/>
    <w:rsid w:val="00DC19D8"/>
    <w:rsid w:val="00DC2613"/>
    <w:rsid w:val="00DC279F"/>
    <w:rsid w:val="00DC431D"/>
    <w:rsid w:val="00DC4512"/>
    <w:rsid w:val="00DC507A"/>
    <w:rsid w:val="00DC79CF"/>
    <w:rsid w:val="00DD3691"/>
    <w:rsid w:val="00DD4B55"/>
    <w:rsid w:val="00DD5032"/>
    <w:rsid w:val="00DE1710"/>
    <w:rsid w:val="00DE1D07"/>
    <w:rsid w:val="00DE1E90"/>
    <w:rsid w:val="00DE237E"/>
    <w:rsid w:val="00DE24E6"/>
    <w:rsid w:val="00DE3E80"/>
    <w:rsid w:val="00DE4B28"/>
    <w:rsid w:val="00DE6626"/>
    <w:rsid w:val="00DE6813"/>
    <w:rsid w:val="00DF021E"/>
    <w:rsid w:val="00DF07AD"/>
    <w:rsid w:val="00DF1FBD"/>
    <w:rsid w:val="00DF299B"/>
    <w:rsid w:val="00DF3364"/>
    <w:rsid w:val="00DF3DDC"/>
    <w:rsid w:val="00DF41BD"/>
    <w:rsid w:val="00DF43B5"/>
    <w:rsid w:val="00DF506E"/>
    <w:rsid w:val="00DF5D7C"/>
    <w:rsid w:val="00DF6098"/>
    <w:rsid w:val="00E00EC5"/>
    <w:rsid w:val="00E04BE4"/>
    <w:rsid w:val="00E04F01"/>
    <w:rsid w:val="00E0517D"/>
    <w:rsid w:val="00E055BB"/>
    <w:rsid w:val="00E07131"/>
    <w:rsid w:val="00E1033F"/>
    <w:rsid w:val="00E11988"/>
    <w:rsid w:val="00E11D3C"/>
    <w:rsid w:val="00E12D2E"/>
    <w:rsid w:val="00E135D6"/>
    <w:rsid w:val="00E13C00"/>
    <w:rsid w:val="00E13EF6"/>
    <w:rsid w:val="00E14357"/>
    <w:rsid w:val="00E1526E"/>
    <w:rsid w:val="00E15DA9"/>
    <w:rsid w:val="00E16CED"/>
    <w:rsid w:val="00E1757A"/>
    <w:rsid w:val="00E17A31"/>
    <w:rsid w:val="00E2095D"/>
    <w:rsid w:val="00E212D0"/>
    <w:rsid w:val="00E22308"/>
    <w:rsid w:val="00E2261B"/>
    <w:rsid w:val="00E23B80"/>
    <w:rsid w:val="00E254A0"/>
    <w:rsid w:val="00E267E6"/>
    <w:rsid w:val="00E27BEF"/>
    <w:rsid w:val="00E302D2"/>
    <w:rsid w:val="00E30414"/>
    <w:rsid w:val="00E32899"/>
    <w:rsid w:val="00E35C7E"/>
    <w:rsid w:val="00E36844"/>
    <w:rsid w:val="00E37AD1"/>
    <w:rsid w:val="00E40769"/>
    <w:rsid w:val="00E41C40"/>
    <w:rsid w:val="00E42E8B"/>
    <w:rsid w:val="00E432B0"/>
    <w:rsid w:val="00E43775"/>
    <w:rsid w:val="00E44B00"/>
    <w:rsid w:val="00E45720"/>
    <w:rsid w:val="00E509B7"/>
    <w:rsid w:val="00E516A7"/>
    <w:rsid w:val="00E5463B"/>
    <w:rsid w:val="00E551CC"/>
    <w:rsid w:val="00E55A3D"/>
    <w:rsid w:val="00E55F45"/>
    <w:rsid w:val="00E5697C"/>
    <w:rsid w:val="00E56B3A"/>
    <w:rsid w:val="00E605E6"/>
    <w:rsid w:val="00E60F12"/>
    <w:rsid w:val="00E64B98"/>
    <w:rsid w:val="00E64E7B"/>
    <w:rsid w:val="00E652FB"/>
    <w:rsid w:val="00E666C1"/>
    <w:rsid w:val="00E66C1D"/>
    <w:rsid w:val="00E66C20"/>
    <w:rsid w:val="00E66D9C"/>
    <w:rsid w:val="00E67D4B"/>
    <w:rsid w:val="00E71C46"/>
    <w:rsid w:val="00E724B3"/>
    <w:rsid w:val="00E726C5"/>
    <w:rsid w:val="00E744EE"/>
    <w:rsid w:val="00E7496D"/>
    <w:rsid w:val="00E74D65"/>
    <w:rsid w:val="00E750AB"/>
    <w:rsid w:val="00E75ED2"/>
    <w:rsid w:val="00E76A69"/>
    <w:rsid w:val="00E77759"/>
    <w:rsid w:val="00E77D45"/>
    <w:rsid w:val="00E8280C"/>
    <w:rsid w:val="00E82F95"/>
    <w:rsid w:val="00E83E4C"/>
    <w:rsid w:val="00E846FE"/>
    <w:rsid w:val="00E84770"/>
    <w:rsid w:val="00E85830"/>
    <w:rsid w:val="00E859B9"/>
    <w:rsid w:val="00E8677D"/>
    <w:rsid w:val="00E915D8"/>
    <w:rsid w:val="00E91933"/>
    <w:rsid w:val="00E925C7"/>
    <w:rsid w:val="00E92A81"/>
    <w:rsid w:val="00E92A8E"/>
    <w:rsid w:val="00E9453E"/>
    <w:rsid w:val="00E95652"/>
    <w:rsid w:val="00E969B1"/>
    <w:rsid w:val="00E97D5D"/>
    <w:rsid w:val="00EA2266"/>
    <w:rsid w:val="00EA31D5"/>
    <w:rsid w:val="00EA3456"/>
    <w:rsid w:val="00EA597A"/>
    <w:rsid w:val="00EB1778"/>
    <w:rsid w:val="00EB2C7C"/>
    <w:rsid w:val="00EB52D4"/>
    <w:rsid w:val="00EB6552"/>
    <w:rsid w:val="00EB6CE3"/>
    <w:rsid w:val="00EB7F8B"/>
    <w:rsid w:val="00EC072B"/>
    <w:rsid w:val="00EC18E6"/>
    <w:rsid w:val="00EC1984"/>
    <w:rsid w:val="00EC234C"/>
    <w:rsid w:val="00EC6337"/>
    <w:rsid w:val="00EC69CB"/>
    <w:rsid w:val="00EC7DDC"/>
    <w:rsid w:val="00ED2526"/>
    <w:rsid w:val="00ED2694"/>
    <w:rsid w:val="00ED2FC3"/>
    <w:rsid w:val="00ED3529"/>
    <w:rsid w:val="00ED4D17"/>
    <w:rsid w:val="00ED7873"/>
    <w:rsid w:val="00ED78C7"/>
    <w:rsid w:val="00ED79F0"/>
    <w:rsid w:val="00EE10B7"/>
    <w:rsid w:val="00EE1104"/>
    <w:rsid w:val="00EE171E"/>
    <w:rsid w:val="00EE1B1D"/>
    <w:rsid w:val="00EE32E0"/>
    <w:rsid w:val="00EE349C"/>
    <w:rsid w:val="00EE4B97"/>
    <w:rsid w:val="00EE537E"/>
    <w:rsid w:val="00EE6CD3"/>
    <w:rsid w:val="00EE71DF"/>
    <w:rsid w:val="00EF0EEC"/>
    <w:rsid w:val="00EF1829"/>
    <w:rsid w:val="00EF20D7"/>
    <w:rsid w:val="00EF3419"/>
    <w:rsid w:val="00EF3A1C"/>
    <w:rsid w:val="00EF4D2C"/>
    <w:rsid w:val="00EF73D5"/>
    <w:rsid w:val="00F009CA"/>
    <w:rsid w:val="00F0119C"/>
    <w:rsid w:val="00F02BDB"/>
    <w:rsid w:val="00F043F5"/>
    <w:rsid w:val="00F0441B"/>
    <w:rsid w:val="00F06C60"/>
    <w:rsid w:val="00F06ECD"/>
    <w:rsid w:val="00F07623"/>
    <w:rsid w:val="00F128BD"/>
    <w:rsid w:val="00F14877"/>
    <w:rsid w:val="00F15B92"/>
    <w:rsid w:val="00F16EE3"/>
    <w:rsid w:val="00F17858"/>
    <w:rsid w:val="00F20761"/>
    <w:rsid w:val="00F30762"/>
    <w:rsid w:val="00F3136B"/>
    <w:rsid w:val="00F314F1"/>
    <w:rsid w:val="00F327EA"/>
    <w:rsid w:val="00F33641"/>
    <w:rsid w:val="00F34F75"/>
    <w:rsid w:val="00F36CF2"/>
    <w:rsid w:val="00F405C6"/>
    <w:rsid w:val="00F4072F"/>
    <w:rsid w:val="00F42842"/>
    <w:rsid w:val="00F43327"/>
    <w:rsid w:val="00F440C0"/>
    <w:rsid w:val="00F44E88"/>
    <w:rsid w:val="00F46E40"/>
    <w:rsid w:val="00F4760A"/>
    <w:rsid w:val="00F51073"/>
    <w:rsid w:val="00F52A88"/>
    <w:rsid w:val="00F52B8E"/>
    <w:rsid w:val="00F52FA7"/>
    <w:rsid w:val="00F53CFD"/>
    <w:rsid w:val="00F54AF5"/>
    <w:rsid w:val="00F54F07"/>
    <w:rsid w:val="00F557E3"/>
    <w:rsid w:val="00F5674C"/>
    <w:rsid w:val="00F567BF"/>
    <w:rsid w:val="00F57EF3"/>
    <w:rsid w:val="00F60767"/>
    <w:rsid w:val="00F61E78"/>
    <w:rsid w:val="00F635C5"/>
    <w:rsid w:val="00F6454E"/>
    <w:rsid w:val="00F666D1"/>
    <w:rsid w:val="00F70599"/>
    <w:rsid w:val="00F70676"/>
    <w:rsid w:val="00F70974"/>
    <w:rsid w:val="00F736E3"/>
    <w:rsid w:val="00F73BB9"/>
    <w:rsid w:val="00F76168"/>
    <w:rsid w:val="00F767E8"/>
    <w:rsid w:val="00F81C22"/>
    <w:rsid w:val="00F83593"/>
    <w:rsid w:val="00F86A3F"/>
    <w:rsid w:val="00F91297"/>
    <w:rsid w:val="00F9133B"/>
    <w:rsid w:val="00F91EB5"/>
    <w:rsid w:val="00F92F73"/>
    <w:rsid w:val="00F95630"/>
    <w:rsid w:val="00F96813"/>
    <w:rsid w:val="00F97730"/>
    <w:rsid w:val="00F97840"/>
    <w:rsid w:val="00FA13A2"/>
    <w:rsid w:val="00FA2FC3"/>
    <w:rsid w:val="00FA337F"/>
    <w:rsid w:val="00FA4947"/>
    <w:rsid w:val="00FA4EB6"/>
    <w:rsid w:val="00FA4F92"/>
    <w:rsid w:val="00FB262B"/>
    <w:rsid w:val="00FB32A4"/>
    <w:rsid w:val="00FB594D"/>
    <w:rsid w:val="00FB5B18"/>
    <w:rsid w:val="00FB5EB3"/>
    <w:rsid w:val="00FB665D"/>
    <w:rsid w:val="00FC1477"/>
    <w:rsid w:val="00FC14EE"/>
    <w:rsid w:val="00FC1A1E"/>
    <w:rsid w:val="00FC49BB"/>
    <w:rsid w:val="00FC4A38"/>
    <w:rsid w:val="00FC5ACD"/>
    <w:rsid w:val="00FC5B72"/>
    <w:rsid w:val="00FC5D8A"/>
    <w:rsid w:val="00FC6064"/>
    <w:rsid w:val="00FC6E66"/>
    <w:rsid w:val="00FC6EA2"/>
    <w:rsid w:val="00FC7082"/>
    <w:rsid w:val="00FC7638"/>
    <w:rsid w:val="00FD18CA"/>
    <w:rsid w:val="00FD2B92"/>
    <w:rsid w:val="00FD3C84"/>
    <w:rsid w:val="00FD4DD4"/>
    <w:rsid w:val="00FD57DB"/>
    <w:rsid w:val="00FD5827"/>
    <w:rsid w:val="00FD60D2"/>
    <w:rsid w:val="00FD616B"/>
    <w:rsid w:val="00FD69D0"/>
    <w:rsid w:val="00FE0E07"/>
    <w:rsid w:val="00FE18A5"/>
    <w:rsid w:val="00FE2014"/>
    <w:rsid w:val="00FE2A97"/>
    <w:rsid w:val="00FE367F"/>
    <w:rsid w:val="00FE37AA"/>
    <w:rsid w:val="00FE4E06"/>
    <w:rsid w:val="00FE6104"/>
    <w:rsid w:val="00FE7DCC"/>
    <w:rsid w:val="00FF0511"/>
    <w:rsid w:val="00FF14AE"/>
    <w:rsid w:val="00FF29DC"/>
    <w:rsid w:val="00FF48C1"/>
    <w:rsid w:val="00FF4927"/>
    <w:rsid w:val="00FF7811"/>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50E55E9"/>
  <w15:docId w15:val="{A04E4A70-DC13-2A4B-AFB7-6AE704175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AU" w:eastAsia="en-US"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8"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1B16"/>
    <w:rPr>
      <w:rFonts w:ascii="Cambria" w:hAnsi="Cambria"/>
    </w:rPr>
  </w:style>
  <w:style w:type="paragraph" w:styleId="Heading1">
    <w:name w:val="heading 1"/>
    <w:aliases w:val="Heading B"/>
    <w:next w:val="DHHSbody"/>
    <w:link w:val="Heading1Char"/>
    <w:uiPriority w:val="1"/>
    <w:qFormat/>
    <w:rsid w:val="007B3585"/>
    <w:pPr>
      <w:keepNext/>
      <w:keepLines/>
      <w:spacing w:before="520" w:after="440" w:line="440" w:lineRule="atLeast"/>
      <w:outlineLvl w:val="0"/>
    </w:pPr>
    <w:rPr>
      <w:rFonts w:ascii="Arial" w:hAnsi="Arial"/>
      <w:b/>
      <w:bCs/>
      <w:color w:val="00628F"/>
      <w:sz w:val="44"/>
      <w:szCs w:val="44"/>
    </w:rPr>
  </w:style>
  <w:style w:type="paragraph" w:styleId="Heading2">
    <w:name w:val="heading 2"/>
    <w:aliases w:val="Heading C"/>
    <w:next w:val="DHHSbody"/>
    <w:link w:val="Heading2Char"/>
    <w:uiPriority w:val="1"/>
    <w:qFormat/>
    <w:rsid w:val="00D50CF6"/>
    <w:pPr>
      <w:keepNext/>
      <w:keepLines/>
      <w:spacing w:before="360" w:after="90" w:line="320" w:lineRule="atLeast"/>
      <w:outlineLvl w:val="1"/>
    </w:pPr>
    <w:rPr>
      <w:rFonts w:ascii="Arial" w:hAnsi="Arial"/>
      <w:b/>
      <w:bCs/>
      <w:color w:val="00628F"/>
      <w:sz w:val="28"/>
    </w:rPr>
  </w:style>
  <w:style w:type="paragraph" w:styleId="Heading3">
    <w:name w:val="heading 3"/>
    <w:next w:val="DHHSbody"/>
    <w:link w:val="Heading3Char"/>
    <w:uiPriority w:val="1"/>
    <w:qFormat/>
    <w:rsid w:val="003C0F3C"/>
    <w:pPr>
      <w:keepNext/>
      <w:keepLines/>
      <w:spacing w:before="280" w:after="120" w:line="280" w:lineRule="atLeast"/>
      <w:outlineLvl w:val="2"/>
    </w:pPr>
    <w:rPr>
      <w:rFonts w:ascii="Arial" w:eastAsia="MS Gothic" w:hAnsi="Arial"/>
      <w:b/>
      <w:bCs/>
      <w:color w:val="759438"/>
      <w:sz w:val="28"/>
      <w:szCs w:val="26"/>
    </w:rPr>
  </w:style>
  <w:style w:type="paragraph" w:styleId="Heading4">
    <w:name w:val="heading 4"/>
    <w:aliases w:val="Heading D"/>
    <w:next w:val="DHHSbody"/>
    <w:link w:val="Heading4Char"/>
    <w:uiPriority w:val="1"/>
    <w:qFormat/>
    <w:rsid w:val="005B58FB"/>
    <w:pPr>
      <w:keepNext/>
      <w:keepLines/>
      <w:spacing w:before="240" w:after="120" w:line="240" w:lineRule="atLeast"/>
      <w:outlineLvl w:val="3"/>
    </w:pPr>
    <w:rPr>
      <w:rFonts w:ascii="Arial" w:eastAsia="MS Mincho" w:hAnsi="Arial"/>
      <w:b/>
      <w:bCs/>
      <w:sz w:val="22"/>
      <w:szCs w:val="20"/>
    </w:rPr>
  </w:style>
  <w:style w:type="paragraph" w:styleId="Heading5">
    <w:name w:val="heading 5"/>
    <w:aliases w:val="Heading E"/>
    <w:next w:val="DHHSbody"/>
    <w:link w:val="Heading5Char"/>
    <w:uiPriority w:val="9"/>
    <w:qFormat/>
    <w:rsid w:val="00486344"/>
    <w:pPr>
      <w:keepNext/>
      <w:keepLines/>
      <w:suppressAutoHyphens/>
      <w:spacing w:before="240" w:after="120" w:line="240" w:lineRule="atLeast"/>
      <w:outlineLvl w:val="4"/>
    </w:pPr>
    <w:rPr>
      <w:rFonts w:ascii="Arial" w:eastAsia="MS Mincho" w:hAnsi="Arial"/>
      <w:bCs/>
      <w:i/>
      <w:iCs/>
      <w:caps/>
      <w:sz w:val="20"/>
      <w:szCs w:val="22"/>
    </w:rPr>
  </w:style>
  <w:style w:type="paragraph" w:styleId="Heading6">
    <w:name w:val="heading 6"/>
    <w:aliases w:val="Heading F"/>
    <w:basedOn w:val="Normal"/>
    <w:next w:val="Normal"/>
    <w:link w:val="Heading6Char"/>
    <w:uiPriority w:val="9"/>
    <w:unhideWhenUsed/>
    <w:qFormat/>
    <w:rsid w:val="00486344"/>
    <w:pPr>
      <w:keepNext/>
      <w:keepLines/>
      <w:spacing w:before="200"/>
      <w:outlineLvl w:val="5"/>
    </w:pPr>
    <w:rPr>
      <w:rFonts w:asciiTheme="majorHAnsi" w:eastAsiaTheme="majorEastAsia" w:hAnsiTheme="majorHAnsi" w:cstheme="majorBidi"/>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B Char"/>
    <w:link w:val="Heading1"/>
    <w:uiPriority w:val="1"/>
    <w:rsid w:val="007B3585"/>
    <w:rPr>
      <w:rFonts w:ascii="Arial" w:hAnsi="Arial"/>
      <w:b/>
      <w:bCs/>
      <w:color w:val="00628F"/>
      <w:sz w:val="44"/>
      <w:szCs w:val="44"/>
    </w:rPr>
  </w:style>
  <w:style w:type="character" w:customStyle="1" w:styleId="Heading2Char">
    <w:name w:val="Heading 2 Char"/>
    <w:aliases w:val="Heading C Char"/>
    <w:link w:val="Heading2"/>
    <w:uiPriority w:val="1"/>
    <w:rsid w:val="00D50CF6"/>
    <w:rPr>
      <w:rFonts w:ascii="Arial" w:hAnsi="Arial"/>
      <w:b/>
      <w:bCs/>
      <w:color w:val="00628F"/>
      <w:sz w:val="28"/>
    </w:rPr>
  </w:style>
  <w:style w:type="character" w:customStyle="1" w:styleId="Heading3Char">
    <w:name w:val="Heading 3 Char"/>
    <w:link w:val="Heading3"/>
    <w:uiPriority w:val="1"/>
    <w:rsid w:val="003C0F3C"/>
    <w:rPr>
      <w:rFonts w:ascii="Arial" w:eastAsia="MS Gothic" w:hAnsi="Arial"/>
      <w:b/>
      <w:bCs/>
      <w:color w:val="759438"/>
      <w:sz w:val="28"/>
      <w:szCs w:val="26"/>
      <w:lang w:val="en-AU"/>
    </w:rPr>
  </w:style>
  <w:style w:type="character" w:customStyle="1" w:styleId="Heading4Char">
    <w:name w:val="Heading 4 Char"/>
    <w:aliases w:val="Heading D Char"/>
    <w:link w:val="Heading4"/>
    <w:uiPriority w:val="1"/>
    <w:rsid w:val="005B58FB"/>
    <w:rPr>
      <w:rFonts w:ascii="Arial" w:eastAsia="MS Mincho" w:hAnsi="Arial"/>
      <w:b/>
      <w:bCs/>
      <w:sz w:val="22"/>
      <w:szCs w:val="20"/>
    </w:rPr>
  </w:style>
  <w:style w:type="paragraph" w:styleId="Header">
    <w:name w:val="header"/>
    <w:basedOn w:val="Normal"/>
    <w:link w:val="HeaderChar"/>
    <w:uiPriority w:val="99"/>
    <w:unhideWhenUsed/>
    <w:rsid w:val="007F0860"/>
    <w:pPr>
      <w:tabs>
        <w:tab w:val="center" w:pos="4680"/>
        <w:tab w:val="right" w:pos="9360"/>
      </w:tabs>
    </w:pPr>
  </w:style>
  <w:style w:type="paragraph" w:styleId="Footer">
    <w:name w:val="footer"/>
    <w:basedOn w:val="DHHSfooter"/>
    <w:uiPriority w:val="98"/>
    <w:rsid w:val="0031753A"/>
  </w:style>
  <w:style w:type="character" w:styleId="FollowedHyperlink">
    <w:name w:val="FollowedHyperlink"/>
    <w:uiPriority w:val="99"/>
    <w:rsid w:val="00E91933"/>
    <w:rPr>
      <w:color w:val="6633CC"/>
      <w:u w:val="dotted"/>
    </w:rPr>
  </w:style>
  <w:style w:type="paragraph" w:customStyle="1" w:styleId="DHHStabletext6pt">
    <w:name w:val="DHHS table text + 6pt"/>
    <w:basedOn w:val="DHHStabletext"/>
    <w:rsid w:val="00E91933"/>
    <w:pPr>
      <w:spacing w:after="120"/>
    </w:pPr>
  </w:style>
  <w:style w:type="paragraph" w:styleId="Subtitle">
    <w:name w:val="Subtitle"/>
    <w:basedOn w:val="Normal"/>
    <w:next w:val="Normal"/>
    <w:link w:val="SubtitleChar"/>
    <w:uiPriority w:val="11"/>
    <w:semiHidden/>
    <w:qFormat/>
    <w:rsid w:val="00E71C46"/>
    <w:pPr>
      <w:spacing w:after="60"/>
      <w:jc w:val="center"/>
    </w:pPr>
    <w:rPr>
      <w:rFonts w:ascii="Calibri Light" w:hAnsi="Calibri Light"/>
    </w:rPr>
  </w:style>
  <w:style w:type="paragraph" w:styleId="EndnoteText">
    <w:name w:val="endnote text"/>
    <w:basedOn w:val="Normal"/>
    <w:semiHidden/>
    <w:rsid w:val="00EA6F2B"/>
  </w:style>
  <w:style w:type="character" w:styleId="EndnoteReference">
    <w:name w:val="endnote reference"/>
    <w:aliases w:val="Endnote Text Char"/>
    <w:semiHidden/>
    <w:rsid w:val="00923608"/>
    <w:rPr>
      <w:rFonts w:ascii="Arial" w:hAnsi="Arial"/>
      <w:sz w:val="20"/>
      <w:vertAlign w:val="superscript"/>
    </w:rPr>
  </w:style>
  <w:style w:type="table" w:styleId="TableGrid">
    <w:name w:val="Table Grid"/>
    <w:aliases w:val="DHHS accessible"/>
    <w:basedOn w:val="TableNormal"/>
    <w:rsid w:val="004038E1"/>
    <w:rPr>
      <w:rFonts w:ascii="Arial" w:hAnsi="Arial"/>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rPr>
      <w:cantSplit/>
    </w:trPr>
    <w:tblStylePr w:type="firstRow">
      <w:rPr>
        <w:rFonts w:ascii="Symbol" w:hAnsi="Symbol"/>
      </w:rPr>
      <w:tblPr/>
      <w:trPr>
        <w:tblHeader/>
      </w:trPr>
    </w:tblStylePr>
  </w:style>
  <w:style w:type="character" w:styleId="PageNumber">
    <w:name w:val="page number"/>
    <w:basedOn w:val="DefaultParagraphFont"/>
    <w:semiHidden/>
    <w:rsid w:val="00DA7946"/>
  </w:style>
  <w:style w:type="paragraph" w:customStyle="1" w:styleId="DHHSreportsubtitle">
    <w:name w:val="DHHS report subtitle"/>
    <w:basedOn w:val="Normal"/>
    <w:uiPriority w:val="4"/>
    <w:rsid w:val="00630937"/>
    <w:pPr>
      <w:spacing w:after="120" w:line="380" w:lineRule="atLeast"/>
    </w:pPr>
    <w:rPr>
      <w:rFonts w:ascii="Arial" w:hAnsi="Arial"/>
      <w:color w:val="000000"/>
      <w:sz w:val="30"/>
      <w:szCs w:val="30"/>
    </w:rPr>
  </w:style>
  <w:style w:type="character" w:styleId="FootnoteReference">
    <w:name w:val="footnote reference"/>
    <w:uiPriority w:val="8"/>
    <w:rsid w:val="00D869F2"/>
    <w:rPr>
      <w:vertAlign w:val="superscript"/>
    </w:rPr>
  </w:style>
  <w:style w:type="paragraph" w:customStyle="1" w:styleId="DHHSreportmaintitle">
    <w:name w:val="DHHS report main title"/>
    <w:uiPriority w:val="4"/>
    <w:rsid w:val="00C672C2"/>
    <w:pPr>
      <w:keepLines/>
      <w:spacing w:after="240" w:line="580" w:lineRule="atLeast"/>
    </w:pPr>
    <w:rPr>
      <w:rFonts w:ascii="Arial" w:hAnsi="Arial"/>
      <w:color w:val="759438"/>
      <w:sz w:val="50"/>
    </w:rPr>
  </w:style>
  <w:style w:type="paragraph" w:styleId="FootnoteText">
    <w:name w:val="footnote text"/>
    <w:basedOn w:val="Normal"/>
    <w:uiPriority w:val="8"/>
    <w:rsid w:val="003072C6"/>
    <w:pPr>
      <w:spacing w:before="60" w:after="60" w:line="200" w:lineRule="atLeast"/>
    </w:pPr>
    <w:rPr>
      <w:rFonts w:ascii="Arial" w:eastAsia="MS Gothic" w:hAnsi="Arial" w:cs="Arial"/>
      <w:sz w:val="16"/>
      <w:szCs w:val="16"/>
    </w:rPr>
  </w:style>
  <w:style w:type="paragraph" w:styleId="TOC1">
    <w:name w:val="toc 1"/>
    <w:basedOn w:val="Normal"/>
    <w:next w:val="Normal"/>
    <w:uiPriority w:val="39"/>
    <w:rsid w:val="004B7922"/>
    <w:pPr>
      <w:spacing w:before="240" w:after="120"/>
    </w:pPr>
    <w:rPr>
      <w:rFonts w:ascii="Arial" w:hAnsi="Arial"/>
      <w:caps/>
      <w:sz w:val="20"/>
      <w:szCs w:val="22"/>
    </w:rPr>
  </w:style>
  <w:style w:type="paragraph" w:styleId="TOC2">
    <w:name w:val="toc 2"/>
    <w:basedOn w:val="Normal"/>
    <w:next w:val="Normal"/>
    <w:uiPriority w:val="39"/>
    <w:rsid w:val="003D18B7"/>
    <w:rPr>
      <w:rFonts w:asciiTheme="minorHAnsi" w:hAnsiTheme="minorHAnsi"/>
      <w:b/>
      <w:smallCaps/>
      <w:sz w:val="22"/>
      <w:szCs w:val="22"/>
    </w:rPr>
  </w:style>
  <w:style w:type="paragraph" w:styleId="TOC3">
    <w:name w:val="toc 3"/>
    <w:basedOn w:val="Normal"/>
    <w:next w:val="Normal"/>
    <w:uiPriority w:val="39"/>
    <w:rsid w:val="00E969B1"/>
    <w:rPr>
      <w:rFonts w:asciiTheme="minorHAnsi" w:hAnsiTheme="minorHAnsi"/>
      <w:smallCaps/>
      <w:sz w:val="22"/>
      <w:szCs w:val="22"/>
    </w:rPr>
  </w:style>
  <w:style w:type="paragraph" w:styleId="TOC4">
    <w:name w:val="toc 4"/>
    <w:basedOn w:val="Normal"/>
    <w:next w:val="Normal"/>
    <w:uiPriority w:val="39"/>
    <w:rsid w:val="00E969B1"/>
    <w:rPr>
      <w:rFonts w:asciiTheme="minorHAnsi" w:hAnsiTheme="minorHAnsi"/>
      <w:sz w:val="22"/>
      <w:szCs w:val="22"/>
    </w:rPr>
  </w:style>
  <w:style w:type="paragraph" w:styleId="TOC5">
    <w:name w:val="toc 5"/>
    <w:basedOn w:val="Normal"/>
    <w:next w:val="Normal"/>
    <w:autoRedefine/>
    <w:uiPriority w:val="39"/>
    <w:rsid w:val="00862D33"/>
    <w:rPr>
      <w:rFonts w:asciiTheme="minorHAnsi" w:hAnsiTheme="minorHAnsi"/>
      <w:sz w:val="22"/>
      <w:szCs w:val="22"/>
    </w:rPr>
  </w:style>
  <w:style w:type="paragraph" w:styleId="TOC6">
    <w:name w:val="toc 6"/>
    <w:basedOn w:val="Normal"/>
    <w:next w:val="Normal"/>
    <w:autoRedefine/>
    <w:uiPriority w:val="39"/>
    <w:rsid w:val="00862D33"/>
    <w:rPr>
      <w:rFonts w:asciiTheme="minorHAnsi" w:hAnsiTheme="minorHAnsi"/>
      <w:sz w:val="22"/>
      <w:szCs w:val="22"/>
    </w:rPr>
  </w:style>
  <w:style w:type="paragraph" w:styleId="TOC7">
    <w:name w:val="toc 7"/>
    <w:basedOn w:val="Normal"/>
    <w:next w:val="Normal"/>
    <w:autoRedefine/>
    <w:uiPriority w:val="39"/>
    <w:rsid w:val="00862D33"/>
    <w:rPr>
      <w:rFonts w:asciiTheme="minorHAnsi" w:hAnsiTheme="minorHAnsi"/>
      <w:sz w:val="22"/>
      <w:szCs w:val="22"/>
    </w:rPr>
  </w:style>
  <w:style w:type="paragraph" w:styleId="TOC8">
    <w:name w:val="toc 8"/>
    <w:basedOn w:val="Normal"/>
    <w:next w:val="Normal"/>
    <w:autoRedefine/>
    <w:uiPriority w:val="39"/>
    <w:rsid w:val="00862D33"/>
    <w:rPr>
      <w:rFonts w:asciiTheme="minorHAnsi" w:hAnsiTheme="minorHAnsi"/>
      <w:sz w:val="22"/>
      <w:szCs w:val="22"/>
    </w:rPr>
  </w:style>
  <w:style w:type="paragraph" w:styleId="TOC9">
    <w:name w:val="toc 9"/>
    <w:basedOn w:val="Normal"/>
    <w:next w:val="Normal"/>
    <w:autoRedefine/>
    <w:uiPriority w:val="39"/>
    <w:rsid w:val="00862D33"/>
    <w:rPr>
      <w:rFonts w:asciiTheme="minorHAnsi" w:hAnsiTheme="minorHAnsi"/>
      <w:sz w:val="22"/>
      <w:szCs w:val="22"/>
    </w:rPr>
  </w:style>
  <w:style w:type="paragraph" w:customStyle="1" w:styleId="DHHSreportmaintitlewhite">
    <w:name w:val="DHHS report main title white"/>
    <w:uiPriority w:val="4"/>
    <w:rsid w:val="00E91933"/>
    <w:pPr>
      <w:keepLines/>
      <w:spacing w:after="240" w:line="580" w:lineRule="atLeast"/>
    </w:pPr>
    <w:rPr>
      <w:rFonts w:ascii="Arial" w:hAnsi="Arial"/>
      <w:bCs/>
      <w:color w:val="FFFFFF"/>
      <w:sz w:val="50"/>
      <w:szCs w:val="50"/>
    </w:rPr>
  </w:style>
  <w:style w:type="paragraph" w:customStyle="1" w:styleId="DHHSreportsubtitlewhite">
    <w:name w:val="DHHS report subtitle white"/>
    <w:uiPriority w:val="4"/>
    <w:rsid w:val="00E91933"/>
    <w:pPr>
      <w:spacing w:after="120" w:line="380" w:lineRule="atLeast"/>
    </w:pPr>
    <w:rPr>
      <w:rFonts w:ascii="Arial" w:hAnsi="Arial"/>
      <w:bCs/>
      <w:color w:val="FFFFFF"/>
      <w:sz w:val="30"/>
      <w:szCs w:val="30"/>
    </w:rPr>
  </w:style>
  <w:style w:type="paragraph" w:customStyle="1" w:styleId="Coverinstructions">
    <w:name w:val="Cover instructions"/>
    <w:rsid w:val="001A7E04"/>
    <w:pPr>
      <w:spacing w:after="200" w:line="320" w:lineRule="atLeast"/>
    </w:pPr>
    <w:rPr>
      <w:rFonts w:ascii="Arial" w:hAnsi="Arial"/>
      <w:color w:val="FFFFFF"/>
    </w:rPr>
  </w:style>
  <w:style w:type="character" w:customStyle="1" w:styleId="Heading5Char">
    <w:name w:val="Heading 5 Char"/>
    <w:aliases w:val="Heading E Char"/>
    <w:link w:val="Heading5"/>
    <w:uiPriority w:val="9"/>
    <w:rsid w:val="00486344"/>
    <w:rPr>
      <w:rFonts w:ascii="Arial" w:eastAsia="MS Mincho" w:hAnsi="Arial"/>
      <w:bCs/>
      <w:i/>
      <w:iCs/>
      <w:caps/>
      <w:sz w:val="20"/>
      <w:szCs w:val="22"/>
    </w:rPr>
  </w:style>
  <w:style w:type="paragraph" w:styleId="DocumentMap">
    <w:name w:val="Document Map"/>
    <w:basedOn w:val="Normal"/>
    <w:link w:val="DocumentMapChar"/>
    <w:uiPriority w:val="99"/>
    <w:semiHidden/>
    <w:unhideWhenUsed/>
    <w:rsid w:val="001E0EA3"/>
    <w:rPr>
      <w:rFonts w:ascii="Lucida Grande" w:hAnsi="Lucida Grande" w:cs="Lucida Grande"/>
    </w:rPr>
  </w:style>
  <w:style w:type="character" w:customStyle="1" w:styleId="DocumentMapChar">
    <w:name w:val="Document Map Char"/>
    <w:link w:val="DocumentMap"/>
    <w:uiPriority w:val="99"/>
    <w:semiHidden/>
    <w:rsid w:val="001E0EA3"/>
    <w:rPr>
      <w:rFonts w:ascii="Lucida Grande" w:hAnsi="Lucida Grande" w:cs="Lucida Grande"/>
      <w:sz w:val="24"/>
      <w:szCs w:val="24"/>
    </w:rPr>
  </w:style>
  <w:style w:type="character" w:styleId="Hyperlink">
    <w:name w:val="Hyperlink"/>
    <w:uiPriority w:val="99"/>
    <w:rsid w:val="00977C63"/>
    <w:rPr>
      <w:color w:val="3366FF"/>
      <w:u w:val="dotted"/>
    </w:rPr>
  </w:style>
  <w:style w:type="paragraph" w:customStyle="1" w:styleId="DHHSbody">
    <w:name w:val="DHHS body"/>
    <w:link w:val="DHHSbodyChar"/>
    <w:qFormat/>
    <w:rsid w:val="00127727"/>
    <w:pPr>
      <w:spacing w:after="120" w:line="270" w:lineRule="atLeast"/>
    </w:pPr>
    <w:rPr>
      <w:rFonts w:ascii="Arial" w:eastAsia="Times" w:hAnsi="Arial"/>
      <w:sz w:val="20"/>
      <w:lang w:val="en-US"/>
    </w:rPr>
  </w:style>
  <w:style w:type="paragraph" w:customStyle="1" w:styleId="DHHSbullet1">
    <w:name w:val="DHHS bullet 1"/>
    <w:basedOn w:val="DHHSbody"/>
    <w:link w:val="DHHSbullet1Char"/>
    <w:qFormat/>
    <w:rsid w:val="00C40F30"/>
    <w:pPr>
      <w:numPr>
        <w:numId w:val="6"/>
      </w:numPr>
      <w:spacing w:after="40"/>
    </w:pPr>
  </w:style>
  <w:style w:type="paragraph" w:customStyle="1" w:styleId="DHHSnumberloweralpha">
    <w:name w:val="DHHS number lower alpha"/>
    <w:basedOn w:val="DHHSbody"/>
    <w:uiPriority w:val="3"/>
    <w:rsid w:val="007F7C66"/>
    <w:pPr>
      <w:numPr>
        <w:ilvl w:val="2"/>
        <w:numId w:val="4"/>
      </w:numPr>
    </w:pPr>
  </w:style>
  <w:style w:type="paragraph" w:customStyle="1" w:styleId="DHHSnumberloweralphaindent">
    <w:name w:val="DHHS number lower alpha indent"/>
    <w:basedOn w:val="DHHSbody"/>
    <w:uiPriority w:val="3"/>
    <w:rsid w:val="007F7C66"/>
    <w:pPr>
      <w:numPr>
        <w:ilvl w:val="3"/>
        <w:numId w:val="4"/>
      </w:numPr>
    </w:pPr>
  </w:style>
  <w:style w:type="paragraph" w:customStyle="1" w:styleId="DHHStablefigurenote">
    <w:name w:val="DHHS table/figure note"/>
    <w:uiPriority w:val="4"/>
    <w:rsid w:val="002E1D7C"/>
    <w:pPr>
      <w:spacing w:before="60" w:after="60" w:line="240" w:lineRule="exact"/>
    </w:pPr>
    <w:rPr>
      <w:rFonts w:ascii="Arial" w:hAnsi="Arial"/>
      <w:i/>
      <w:sz w:val="18"/>
    </w:rPr>
  </w:style>
  <w:style w:type="paragraph" w:customStyle="1" w:styleId="DHHStabletext">
    <w:name w:val="DHHS table text"/>
    <w:uiPriority w:val="3"/>
    <w:qFormat/>
    <w:rsid w:val="00BE28B7"/>
    <w:pPr>
      <w:spacing w:before="80" w:after="60"/>
    </w:pPr>
    <w:rPr>
      <w:rFonts w:ascii="Arial" w:hAnsi="Arial" w:cs="SourceSansPro-Regular"/>
      <w:sz w:val="18"/>
    </w:rPr>
  </w:style>
  <w:style w:type="paragraph" w:customStyle="1" w:styleId="DHHStablecaption">
    <w:name w:val="DHHS table caption"/>
    <w:next w:val="DHHSbody"/>
    <w:uiPriority w:val="3"/>
    <w:qFormat/>
    <w:rsid w:val="000E6B9E"/>
    <w:pPr>
      <w:keepNext/>
      <w:keepLines/>
      <w:spacing w:before="240" w:after="120" w:line="240" w:lineRule="atLeast"/>
    </w:pPr>
    <w:rPr>
      <w:rFonts w:ascii="Arial" w:hAnsi="Arial"/>
      <w:b/>
      <w:bCs/>
      <w:sz w:val="20"/>
      <w:szCs w:val="20"/>
    </w:rPr>
  </w:style>
  <w:style w:type="paragraph" w:customStyle="1" w:styleId="DHHSfigurecaption">
    <w:name w:val="DHHS figure caption"/>
    <w:next w:val="DHHSbody"/>
    <w:rsid w:val="0033764B"/>
    <w:pPr>
      <w:keepNext/>
      <w:keepLines/>
      <w:spacing w:before="240" w:after="120"/>
    </w:pPr>
    <w:rPr>
      <w:rFonts w:ascii="Arial" w:hAnsi="Arial"/>
      <w:b/>
      <w:bCs/>
      <w:caps/>
      <w:sz w:val="20"/>
    </w:rPr>
  </w:style>
  <w:style w:type="paragraph" w:customStyle="1" w:styleId="DHHSfooter">
    <w:name w:val="DHHS footer"/>
    <w:uiPriority w:val="11"/>
    <w:rsid w:val="00E969B1"/>
    <w:pPr>
      <w:tabs>
        <w:tab w:val="right" w:pos="9299"/>
      </w:tabs>
    </w:pPr>
    <w:rPr>
      <w:rFonts w:ascii="Arial" w:hAnsi="Arial" w:cs="Arial"/>
      <w:sz w:val="18"/>
      <w:szCs w:val="18"/>
    </w:rPr>
  </w:style>
  <w:style w:type="paragraph" w:customStyle="1" w:styleId="DHHSbullet2">
    <w:name w:val="DHHS bullet 2"/>
    <w:basedOn w:val="DHHSbody"/>
    <w:uiPriority w:val="2"/>
    <w:qFormat/>
    <w:rsid w:val="00C40F30"/>
    <w:pPr>
      <w:spacing w:after="40"/>
    </w:pPr>
  </w:style>
  <w:style w:type="paragraph" w:customStyle="1" w:styleId="DHHSheader">
    <w:name w:val="DHHS header"/>
    <w:basedOn w:val="DHHSfooter"/>
    <w:uiPriority w:val="11"/>
    <w:rsid w:val="00E969B1"/>
  </w:style>
  <w:style w:type="character" w:styleId="Strong">
    <w:name w:val="Strong"/>
    <w:aliases w:val="Intro Heading - Brown"/>
    <w:uiPriority w:val="22"/>
    <w:qFormat/>
    <w:rsid w:val="00E56B3A"/>
    <w:rPr>
      <w:b/>
      <w:bCs/>
      <w:color w:val="986D52"/>
    </w:rPr>
  </w:style>
  <w:style w:type="paragraph" w:customStyle="1" w:styleId="DHHSnumberdigit">
    <w:name w:val="DHHS number digit"/>
    <w:basedOn w:val="DHHSbody"/>
    <w:uiPriority w:val="2"/>
    <w:rsid w:val="007F7C66"/>
    <w:pPr>
      <w:numPr>
        <w:numId w:val="4"/>
      </w:numPr>
    </w:pPr>
  </w:style>
  <w:style w:type="paragraph" w:customStyle="1" w:styleId="DHHStablecolhead">
    <w:name w:val="DHHS table col head"/>
    <w:uiPriority w:val="3"/>
    <w:qFormat/>
    <w:rsid w:val="0045396A"/>
    <w:pPr>
      <w:spacing w:before="80" w:after="60"/>
    </w:pPr>
    <w:rPr>
      <w:rFonts w:ascii="Arial" w:hAnsi="Arial"/>
      <w:b/>
      <w:bCs/>
      <w:caps/>
      <w:color w:val="FFFFFF" w:themeColor="background1"/>
      <w:sz w:val="16"/>
      <w:szCs w:val="18"/>
    </w:rPr>
  </w:style>
  <w:style w:type="paragraph" w:customStyle="1" w:styleId="DHHSbodyaftertablefigure">
    <w:name w:val="DHHS body after table/figure"/>
    <w:basedOn w:val="DHHSbody"/>
    <w:next w:val="DHHSbody"/>
    <w:rsid w:val="00876275"/>
    <w:pPr>
      <w:spacing w:before="240"/>
    </w:pPr>
  </w:style>
  <w:style w:type="paragraph" w:customStyle="1" w:styleId="DHHSbullet1lastline">
    <w:name w:val="DHHS bullet 1 last line"/>
    <w:basedOn w:val="DHHSbullet1"/>
    <w:qFormat/>
    <w:rsid w:val="00CF7CB6"/>
    <w:pPr>
      <w:numPr>
        <w:ilvl w:val="1"/>
      </w:numPr>
      <w:spacing w:after="120"/>
    </w:pPr>
  </w:style>
  <w:style w:type="paragraph" w:customStyle="1" w:styleId="DHHSbullet2lastline">
    <w:name w:val="DHHS bullet 2 last line"/>
    <w:basedOn w:val="DHHSbullet2"/>
    <w:uiPriority w:val="2"/>
    <w:qFormat/>
    <w:rsid w:val="007F7C66"/>
    <w:pPr>
      <w:numPr>
        <w:ilvl w:val="3"/>
      </w:numPr>
      <w:spacing w:after="120"/>
    </w:pPr>
  </w:style>
  <w:style w:type="paragraph" w:customStyle="1" w:styleId="DHHStablebullet">
    <w:name w:val="DHHS table bullet"/>
    <w:basedOn w:val="DHHStabletext"/>
    <w:uiPriority w:val="3"/>
    <w:qFormat/>
    <w:rsid w:val="008F1E3B"/>
    <w:pPr>
      <w:numPr>
        <w:numId w:val="7"/>
      </w:numPr>
    </w:pPr>
  </w:style>
  <w:style w:type="paragraph" w:customStyle="1" w:styleId="DHHSTOCheadingreport">
    <w:name w:val="DHHS TOC heading report"/>
    <w:basedOn w:val="Heading1"/>
    <w:link w:val="DHHSTOCheadingreportChar"/>
    <w:uiPriority w:val="5"/>
    <w:rsid w:val="00357B23"/>
    <w:pPr>
      <w:spacing w:before="0"/>
      <w:outlineLvl w:val="9"/>
    </w:pPr>
    <w:rPr>
      <w:color w:val="96223B"/>
    </w:rPr>
  </w:style>
  <w:style w:type="character" w:customStyle="1" w:styleId="DHHSTOCheadingreportChar">
    <w:name w:val="DHHS TOC heading report Char"/>
    <w:link w:val="DHHSTOCheadingreport"/>
    <w:uiPriority w:val="5"/>
    <w:rsid w:val="00357B23"/>
    <w:rPr>
      <w:rFonts w:ascii="Arial" w:hAnsi="Arial"/>
      <w:b/>
      <w:bCs/>
      <w:color w:val="96223B"/>
      <w:sz w:val="44"/>
      <w:szCs w:val="44"/>
    </w:rPr>
  </w:style>
  <w:style w:type="paragraph" w:customStyle="1" w:styleId="DHHSaccessibilitypara">
    <w:name w:val="DHHS accessibility para"/>
    <w:uiPriority w:val="8"/>
    <w:rsid w:val="00B0300B"/>
    <w:pPr>
      <w:spacing w:after="300" w:line="300" w:lineRule="atLeast"/>
    </w:pPr>
    <w:rPr>
      <w:rFonts w:ascii="Arial" w:eastAsia="Times" w:hAnsi="Arial"/>
      <w:szCs w:val="19"/>
    </w:rPr>
  </w:style>
  <w:style w:type="paragraph" w:customStyle="1" w:styleId="DHHSbodynospace">
    <w:name w:val="DHHS body no space"/>
    <w:basedOn w:val="DHHSbody"/>
    <w:uiPriority w:val="3"/>
    <w:qFormat/>
    <w:rsid w:val="00CA6D4E"/>
    <w:pPr>
      <w:spacing w:after="0"/>
    </w:pPr>
  </w:style>
  <w:style w:type="paragraph" w:customStyle="1" w:styleId="IntroHeading">
    <w:name w:val="Intro Heading"/>
    <w:basedOn w:val="DHHSbody"/>
    <w:uiPriority w:val="4"/>
    <w:rsid w:val="008E14B8"/>
    <w:pPr>
      <w:spacing w:after="240"/>
    </w:pPr>
    <w:rPr>
      <w:b/>
      <w:color w:val="986D52"/>
      <w:sz w:val="24"/>
      <w:szCs w:val="18"/>
    </w:rPr>
  </w:style>
  <w:style w:type="numbering" w:customStyle="1" w:styleId="ZZBullets">
    <w:name w:val="ZZ Bullets"/>
    <w:rsid w:val="00C40F30"/>
    <w:pPr>
      <w:numPr>
        <w:numId w:val="1"/>
      </w:numPr>
    </w:pPr>
  </w:style>
  <w:style w:type="paragraph" w:customStyle="1" w:styleId="DHHSbulletindent">
    <w:name w:val="DHHS bullet indent"/>
    <w:basedOn w:val="DHHSbody"/>
    <w:uiPriority w:val="4"/>
    <w:rsid w:val="0064194C"/>
    <w:pPr>
      <w:numPr>
        <w:numId w:val="8"/>
      </w:numPr>
      <w:spacing w:after="40"/>
      <w:ind w:left="681"/>
    </w:pPr>
  </w:style>
  <w:style w:type="paragraph" w:customStyle="1" w:styleId="DHHSbulletindentlastline">
    <w:name w:val="DHHS bullet indent last line"/>
    <w:basedOn w:val="DHHSbody"/>
    <w:uiPriority w:val="4"/>
    <w:rsid w:val="0064194C"/>
    <w:pPr>
      <w:numPr>
        <w:numId w:val="9"/>
      </w:numPr>
      <w:ind w:left="681"/>
    </w:pPr>
  </w:style>
  <w:style w:type="numbering" w:customStyle="1" w:styleId="ZZNumbers">
    <w:name w:val="ZZ Numbers"/>
    <w:rsid w:val="007F7C66"/>
    <w:pPr>
      <w:numPr>
        <w:numId w:val="2"/>
      </w:numPr>
    </w:pPr>
  </w:style>
  <w:style w:type="paragraph" w:customStyle="1" w:styleId="DHHSnumberlowerroman">
    <w:name w:val="DHHS number lower roman"/>
    <w:basedOn w:val="DHHSbody"/>
    <w:uiPriority w:val="3"/>
    <w:rsid w:val="007F7C66"/>
    <w:pPr>
      <w:numPr>
        <w:ilvl w:val="4"/>
        <w:numId w:val="4"/>
      </w:numPr>
    </w:pPr>
  </w:style>
  <w:style w:type="paragraph" w:customStyle="1" w:styleId="DHHSnumberlowerromanindent">
    <w:name w:val="DHHS number lower roman indent"/>
    <w:basedOn w:val="DHHSbody"/>
    <w:uiPriority w:val="3"/>
    <w:rsid w:val="007F7C66"/>
    <w:pPr>
      <w:numPr>
        <w:ilvl w:val="5"/>
        <w:numId w:val="4"/>
      </w:numPr>
    </w:pPr>
  </w:style>
  <w:style w:type="paragraph" w:customStyle="1" w:styleId="DHHSnumberdigitindent">
    <w:name w:val="DHHS number digit indent"/>
    <w:basedOn w:val="DHHSnumberloweralphaindent"/>
    <w:uiPriority w:val="3"/>
    <w:rsid w:val="007F7C66"/>
    <w:pPr>
      <w:numPr>
        <w:ilvl w:val="1"/>
      </w:numPr>
    </w:pPr>
  </w:style>
  <w:style w:type="character" w:customStyle="1" w:styleId="SubtitleChar">
    <w:name w:val="Subtitle Char"/>
    <w:link w:val="Subtitle"/>
    <w:uiPriority w:val="11"/>
    <w:semiHidden/>
    <w:rsid w:val="00E71C46"/>
    <w:rPr>
      <w:rFonts w:ascii="Calibri Light" w:eastAsia="Times New Roman" w:hAnsi="Calibri Light" w:cs="Times New Roman"/>
      <w:sz w:val="24"/>
      <w:szCs w:val="24"/>
      <w:lang w:eastAsia="en-US"/>
    </w:rPr>
  </w:style>
  <w:style w:type="paragraph" w:styleId="Title">
    <w:name w:val="Title"/>
    <w:basedOn w:val="Normal"/>
    <w:next w:val="Normal"/>
    <w:link w:val="TitleChar"/>
    <w:uiPriority w:val="10"/>
    <w:semiHidden/>
    <w:qFormat/>
    <w:rsid w:val="00E71C46"/>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E71C46"/>
    <w:rPr>
      <w:rFonts w:ascii="Calibri Light" w:eastAsia="Times New Roman" w:hAnsi="Calibri Light" w:cs="Times New Roman"/>
      <w:b/>
      <w:bCs/>
      <w:kern w:val="28"/>
      <w:sz w:val="32"/>
      <w:szCs w:val="32"/>
      <w:lang w:eastAsia="en-US"/>
    </w:rPr>
  </w:style>
  <w:style w:type="paragraph" w:customStyle="1" w:styleId="Body">
    <w:name w:val="Body"/>
    <w:basedOn w:val="Normal"/>
    <w:uiPriority w:val="99"/>
    <w:rsid w:val="00FA13A2"/>
    <w:pPr>
      <w:tabs>
        <w:tab w:val="left" w:pos="227"/>
      </w:tabs>
      <w:suppressAutoHyphens/>
      <w:autoSpaceDE w:val="0"/>
      <w:autoSpaceDN w:val="0"/>
      <w:adjustRightInd w:val="0"/>
      <w:spacing w:after="113" w:line="220" w:lineRule="atLeast"/>
      <w:textAlignment w:val="center"/>
    </w:pPr>
    <w:rPr>
      <w:rFonts w:ascii="FlamaBook" w:hAnsi="FlamaBook" w:cs="FlamaBook"/>
      <w:color w:val="0C0C0C"/>
      <w:sz w:val="17"/>
      <w:szCs w:val="17"/>
      <w:lang w:val="en-US"/>
    </w:rPr>
  </w:style>
  <w:style w:type="character" w:customStyle="1" w:styleId="BodyItalic">
    <w:name w:val="Body Italic"/>
    <w:uiPriority w:val="99"/>
    <w:rsid w:val="00FA13A2"/>
    <w:rPr>
      <w:rFonts w:ascii="FlamaBook-Italic" w:hAnsi="FlamaBook-Italic" w:cs="FlamaBook-Italic"/>
      <w:i/>
      <w:iCs/>
    </w:rPr>
  </w:style>
  <w:style w:type="paragraph" w:customStyle="1" w:styleId="SectionHeaders">
    <w:name w:val="Section Headers"/>
    <w:basedOn w:val="Normal"/>
    <w:uiPriority w:val="99"/>
    <w:rsid w:val="00007CF7"/>
    <w:pPr>
      <w:suppressAutoHyphens/>
      <w:autoSpaceDE w:val="0"/>
      <w:autoSpaceDN w:val="0"/>
      <w:adjustRightInd w:val="0"/>
      <w:spacing w:line="820" w:lineRule="atLeast"/>
      <w:textAlignment w:val="center"/>
    </w:pPr>
    <w:rPr>
      <w:rFonts w:ascii="Oswald" w:hAnsi="Oswald" w:cs="Oswald"/>
      <w:caps/>
      <w:color w:val="72FF19"/>
      <w:sz w:val="76"/>
      <w:szCs w:val="76"/>
      <w:lang w:val="en-US"/>
    </w:rPr>
  </w:style>
  <w:style w:type="paragraph" w:customStyle="1" w:styleId="BasicParagraph">
    <w:name w:val="[Basic Paragraph]"/>
    <w:basedOn w:val="NoParagraphStyle"/>
    <w:uiPriority w:val="99"/>
    <w:rsid w:val="003154FF"/>
  </w:style>
  <w:style w:type="character" w:customStyle="1" w:styleId="TableHeaderRow">
    <w:name w:val="Table Header Row"/>
    <w:uiPriority w:val="99"/>
    <w:rsid w:val="000B406E"/>
    <w:rPr>
      <w:caps/>
      <w:color w:val="72FF19"/>
    </w:rPr>
  </w:style>
  <w:style w:type="character" w:customStyle="1" w:styleId="BodyBold">
    <w:name w:val="Body Bold"/>
    <w:uiPriority w:val="99"/>
    <w:rsid w:val="000B406E"/>
  </w:style>
  <w:style w:type="paragraph" w:customStyle="1" w:styleId="Notes">
    <w:name w:val="Notes"/>
    <w:basedOn w:val="Body"/>
    <w:uiPriority w:val="99"/>
    <w:rsid w:val="00C43B02"/>
    <w:pPr>
      <w:spacing w:line="180" w:lineRule="atLeast"/>
    </w:pPr>
    <w:rPr>
      <w:rFonts w:ascii="Flama-Italic" w:hAnsi="Flama-Italic" w:cs="Flama-Italic"/>
      <w:i/>
      <w:iCs/>
      <w:sz w:val="14"/>
      <w:szCs w:val="14"/>
    </w:rPr>
  </w:style>
  <w:style w:type="paragraph" w:customStyle="1" w:styleId="NoParagraphStyle">
    <w:name w:val="[No Paragraph Style]"/>
    <w:rsid w:val="008C5CFF"/>
    <w:pPr>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HeaderChar">
    <w:name w:val="Header Char"/>
    <w:link w:val="Header"/>
    <w:uiPriority w:val="99"/>
    <w:rsid w:val="007F0860"/>
    <w:rPr>
      <w:rFonts w:ascii="Cambria" w:hAnsi="Cambria"/>
      <w:lang w:val="en-AU"/>
    </w:rPr>
  </w:style>
  <w:style w:type="paragraph" w:customStyle="1" w:styleId="Bullets">
    <w:name w:val="Bullets"/>
    <w:basedOn w:val="Body"/>
    <w:uiPriority w:val="99"/>
    <w:rsid w:val="00EA3456"/>
    <w:pPr>
      <w:tabs>
        <w:tab w:val="left" w:pos="170"/>
      </w:tabs>
      <w:spacing w:after="57"/>
      <w:ind w:left="170" w:hanging="170"/>
    </w:pPr>
  </w:style>
  <w:style w:type="paragraph" w:customStyle="1" w:styleId="pullquote">
    <w:name w:val="pull quote"/>
    <w:basedOn w:val="NoParagraphStyle"/>
    <w:uiPriority w:val="99"/>
    <w:rsid w:val="00241A93"/>
    <w:pPr>
      <w:pBdr>
        <w:top w:val="single" w:sz="8" w:space="28" w:color="auto"/>
        <w:bottom w:val="single" w:sz="8" w:space="16" w:color="auto"/>
      </w:pBdr>
      <w:tabs>
        <w:tab w:val="left" w:pos="227"/>
      </w:tabs>
      <w:suppressAutoHyphens/>
      <w:spacing w:after="113" w:line="420" w:lineRule="atLeast"/>
    </w:pPr>
    <w:rPr>
      <w:rFonts w:ascii="FlamaLight" w:hAnsi="FlamaLight" w:cs="FlamaLight"/>
      <w:color w:val="72FF19"/>
      <w:sz w:val="34"/>
      <w:szCs w:val="34"/>
    </w:rPr>
  </w:style>
  <w:style w:type="paragraph" w:customStyle="1" w:styleId="TOC">
    <w:name w:val="TOC"/>
    <w:basedOn w:val="Normal"/>
    <w:uiPriority w:val="99"/>
    <w:rsid w:val="005C3424"/>
    <w:pPr>
      <w:tabs>
        <w:tab w:val="left" w:pos="227"/>
      </w:tabs>
      <w:suppressAutoHyphens/>
      <w:autoSpaceDE w:val="0"/>
      <w:autoSpaceDN w:val="0"/>
      <w:adjustRightInd w:val="0"/>
      <w:spacing w:after="113" w:line="250" w:lineRule="atLeast"/>
      <w:textAlignment w:val="center"/>
    </w:pPr>
    <w:rPr>
      <w:rFonts w:ascii="FlamaBook" w:hAnsi="FlamaBook" w:cs="FlamaBook"/>
      <w:caps/>
      <w:color w:val="0C0C0C"/>
      <w:sz w:val="21"/>
      <w:szCs w:val="21"/>
      <w:lang w:val="en-US"/>
    </w:rPr>
  </w:style>
  <w:style w:type="character" w:customStyle="1" w:styleId="ToUpdate">
    <w:name w:val="To Update"/>
    <w:uiPriority w:val="99"/>
    <w:rsid w:val="00E509B7"/>
    <w:rPr>
      <w:caps/>
      <w:color w:val="FF00FF"/>
    </w:rPr>
  </w:style>
  <w:style w:type="paragraph" w:customStyle="1" w:styleId="smallerpullquote">
    <w:name w:val="smaller pull quote"/>
    <w:basedOn w:val="pullquote"/>
    <w:uiPriority w:val="99"/>
    <w:rsid w:val="000D6966"/>
    <w:pPr>
      <w:spacing w:line="360" w:lineRule="atLeast"/>
    </w:pPr>
    <w:rPr>
      <w:color w:val="FFFFFF"/>
      <w:sz w:val="28"/>
      <w:szCs w:val="28"/>
    </w:rPr>
  </w:style>
  <w:style w:type="paragraph" w:customStyle="1" w:styleId="bignumber">
    <w:name w:val="big number"/>
    <w:basedOn w:val="NoParagraphStyle"/>
    <w:uiPriority w:val="99"/>
    <w:rsid w:val="00341F03"/>
    <w:pPr>
      <w:spacing w:line="900" w:lineRule="atLeast"/>
    </w:pPr>
    <w:rPr>
      <w:rFonts w:ascii="Oswald-Bold" w:hAnsi="Oswald-Bold" w:cs="Oswald-Bold"/>
      <w:b/>
      <w:bCs/>
      <w:color w:val="72FF19"/>
      <w:sz w:val="88"/>
      <w:szCs w:val="88"/>
    </w:rPr>
  </w:style>
  <w:style w:type="paragraph" w:customStyle="1" w:styleId="SectionFollwers">
    <w:name w:val="Section Follwers"/>
    <w:basedOn w:val="NoParagraphStyle"/>
    <w:uiPriority w:val="99"/>
    <w:rsid w:val="003D0DC7"/>
    <w:pPr>
      <w:suppressAutoHyphens/>
      <w:spacing w:line="540" w:lineRule="atLeast"/>
    </w:pPr>
    <w:rPr>
      <w:rFonts w:ascii="Oswald" w:hAnsi="Oswald" w:cs="Oswald"/>
      <w:caps/>
      <w:color w:val="72FF19"/>
      <w:sz w:val="46"/>
      <w:szCs w:val="46"/>
    </w:rPr>
  </w:style>
  <w:style w:type="paragraph" w:customStyle="1" w:styleId="DHHSbodycopytab">
    <w:name w:val="DHHS body copy tab"/>
    <w:basedOn w:val="DHHSbody"/>
    <w:rsid w:val="00B763B9"/>
    <w:pPr>
      <w:tabs>
        <w:tab w:val="left" w:pos="1134"/>
      </w:tabs>
    </w:pPr>
  </w:style>
  <w:style w:type="paragraph" w:customStyle="1" w:styleId="BodyTABLETAB">
    <w:name w:val="Body TABLE TAB"/>
    <w:basedOn w:val="Body"/>
    <w:uiPriority w:val="99"/>
    <w:rsid w:val="000C67B6"/>
    <w:pPr>
      <w:ind w:left="170"/>
    </w:pPr>
  </w:style>
  <w:style w:type="paragraph" w:customStyle="1" w:styleId="BodytableMED">
    <w:name w:val="Body table MED"/>
    <w:basedOn w:val="Body"/>
    <w:uiPriority w:val="99"/>
    <w:rsid w:val="000C67B6"/>
    <w:rPr>
      <w:rFonts w:ascii="FlamaMedium" w:hAnsi="FlamaMedium" w:cs="FlamaMedium"/>
    </w:rPr>
  </w:style>
  <w:style w:type="paragraph" w:customStyle="1" w:styleId="Bulletsletters">
    <w:name w:val="Bullets letters"/>
    <w:basedOn w:val="Body"/>
    <w:uiPriority w:val="99"/>
    <w:rsid w:val="0007373D"/>
    <w:pPr>
      <w:tabs>
        <w:tab w:val="left" w:pos="170"/>
      </w:tabs>
      <w:spacing w:after="57"/>
      <w:ind w:left="283" w:hanging="283"/>
    </w:pPr>
  </w:style>
  <w:style w:type="character" w:styleId="Emphasis">
    <w:name w:val="Emphasis"/>
    <w:uiPriority w:val="20"/>
    <w:rsid w:val="001821A9"/>
    <w:rPr>
      <w:i/>
      <w:iCs/>
    </w:rPr>
  </w:style>
  <w:style w:type="paragraph" w:customStyle="1" w:styleId="Heading6new">
    <w:name w:val="Heading 6 new"/>
    <w:basedOn w:val="Heading5"/>
    <w:rsid w:val="00EF0EEC"/>
    <w:rPr>
      <w:i w:val="0"/>
      <w:color w:val="595959"/>
      <w:lang w:val="en-US"/>
    </w:rPr>
  </w:style>
  <w:style w:type="paragraph" w:customStyle="1" w:styleId="DHHStablenumberdigit">
    <w:name w:val="DHHS table number digit"/>
    <w:basedOn w:val="Normal"/>
    <w:rsid w:val="007F7C66"/>
    <w:pPr>
      <w:numPr>
        <w:numId w:val="3"/>
      </w:numPr>
      <w:ind w:left="357" w:hanging="357"/>
    </w:pPr>
    <w:rPr>
      <w:rFonts w:ascii="Arial" w:hAnsi="Arial"/>
      <w:sz w:val="18"/>
    </w:rPr>
  </w:style>
  <w:style w:type="paragraph" w:customStyle="1" w:styleId="DHHSBodyGlossarybold">
    <w:name w:val="DHHS Body Glossary bold"/>
    <w:basedOn w:val="DHHSbody"/>
    <w:rsid w:val="003F340B"/>
    <w:pPr>
      <w:spacing w:before="240" w:after="0"/>
    </w:pPr>
    <w:rPr>
      <w:b/>
    </w:rPr>
  </w:style>
  <w:style w:type="paragraph" w:styleId="BalloonText">
    <w:name w:val="Balloon Text"/>
    <w:basedOn w:val="Normal"/>
    <w:link w:val="BalloonTextChar"/>
    <w:uiPriority w:val="99"/>
    <w:semiHidden/>
    <w:unhideWhenUsed/>
    <w:rsid w:val="00E56B3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6B3A"/>
    <w:rPr>
      <w:rFonts w:ascii="Lucida Grande" w:hAnsi="Lucida Grande" w:cs="Lucida Grande"/>
      <w:sz w:val="18"/>
      <w:szCs w:val="18"/>
    </w:rPr>
  </w:style>
  <w:style w:type="paragraph" w:customStyle="1" w:styleId="HeadingA">
    <w:name w:val="Heading A"/>
    <w:basedOn w:val="Heading1"/>
    <w:rsid w:val="007862A6"/>
    <w:rPr>
      <w:rFonts w:eastAsia="MS Gothic"/>
      <w:sz w:val="68"/>
    </w:rPr>
  </w:style>
  <w:style w:type="paragraph" w:customStyle="1" w:styleId="TableHeadingTables">
    <w:name w:val="Table Heading (Tables)"/>
    <w:basedOn w:val="NoParagraphStyle"/>
    <w:uiPriority w:val="99"/>
    <w:rsid w:val="008E6E5C"/>
    <w:pPr>
      <w:widowControl w:val="0"/>
      <w:jc w:val="right"/>
    </w:pPr>
    <w:rPr>
      <w:rFonts w:ascii="Raleway-SemiBold" w:hAnsi="Raleway-SemiBold" w:cs="Raleway-SemiBold"/>
      <w:b/>
      <w:bCs/>
      <w:caps/>
      <w:color w:val="FFFFFF"/>
      <w:sz w:val="16"/>
      <w:szCs w:val="16"/>
    </w:rPr>
  </w:style>
  <w:style w:type="character" w:customStyle="1" w:styleId="BodyCopyBold">
    <w:name w:val="Body Copy Bold"/>
    <w:basedOn w:val="DefaultParagraphFont"/>
    <w:uiPriority w:val="99"/>
    <w:rsid w:val="008E6E5C"/>
    <w:rPr>
      <w:b/>
      <w:bCs/>
    </w:rPr>
  </w:style>
  <w:style w:type="paragraph" w:customStyle="1" w:styleId="BodyCopyLastBullet-Black">
    <w:name w:val="Body Copy Last Bullet - Black"/>
    <w:basedOn w:val="Normal"/>
    <w:uiPriority w:val="99"/>
    <w:rsid w:val="008A4F83"/>
    <w:pPr>
      <w:widowControl w:val="0"/>
      <w:tabs>
        <w:tab w:val="left" w:pos="283"/>
      </w:tabs>
      <w:suppressAutoHyphens/>
      <w:autoSpaceDE w:val="0"/>
      <w:autoSpaceDN w:val="0"/>
      <w:adjustRightInd w:val="0"/>
      <w:spacing w:after="113" w:line="210" w:lineRule="atLeast"/>
      <w:textAlignment w:val="center"/>
    </w:pPr>
    <w:rPr>
      <w:rFonts w:ascii="Raleway-Light" w:hAnsi="Raleway-Light" w:cs="Raleway-Light"/>
      <w:color w:val="000000"/>
      <w:sz w:val="16"/>
      <w:szCs w:val="16"/>
      <w:lang w:val="en-US"/>
    </w:rPr>
  </w:style>
  <w:style w:type="paragraph" w:customStyle="1" w:styleId="BodyCopyBullets-Black">
    <w:name w:val="Body Copy Bullets - Black"/>
    <w:basedOn w:val="Normal"/>
    <w:uiPriority w:val="99"/>
    <w:rsid w:val="00481764"/>
    <w:pPr>
      <w:widowControl w:val="0"/>
      <w:tabs>
        <w:tab w:val="left" w:pos="283"/>
      </w:tabs>
      <w:suppressAutoHyphens/>
      <w:autoSpaceDE w:val="0"/>
      <w:autoSpaceDN w:val="0"/>
      <w:adjustRightInd w:val="0"/>
      <w:spacing w:after="57" w:line="210" w:lineRule="atLeast"/>
      <w:textAlignment w:val="center"/>
    </w:pPr>
    <w:rPr>
      <w:rFonts w:ascii="Raleway-Light" w:hAnsi="Raleway-Light" w:cs="Raleway-Light"/>
      <w:color w:val="000000"/>
      <w:sz w:val="16"/>
      <w:szCs w:val="16"/>
      <w:lang w:val="en-US"/>
    </w:rPr>
  </w:style>
  <w:style w:type="paragraph" w:customStyle="1" w:styleId="StrategicIntentNumbers">
    <w:name w:val="Strategic Intent Numbers"/>
    <w:basedOn w:val="DHHStabletext"/>
    <w:rsid w:val="00481764"/>
    <w:rPr>
      <w:b/>
      <w:color w:val="986D52"/>
      <w:sz w:val="40"/>
      <w:szCs w:val="40"/>
    </w:rPr>
  </w:style>
  <w:style w:type="paragraph" w:customStyle="1" w:styleId="Table-InitiativeNumbersTables">
    <w:name w:val="Table - Initiative Numbers (Tables)"/>
    <w:basedOn w:val="NoParagraphStyle"/>
    <w:uiPriority w:val="99"/>
    <w:rsid w:val="00DF5D7C"/>
    <w:pPr>
      <w:widowControl w:val="0"/>
      <w:spacing w:line="400" w:lineRule="atLeast"/>
    </w:pPr>
    <w:rPr>
      <w:rFonts w:ascii="Raleway-ExtraBold" w:hAnsi="Raleway-ExtraBold" w:cs="Raleway-ExtraBold"/>
      <w:b/>
      <w:bCs/>
      <w:color w:val="B3866B"/>
      <w:sz w:val="40"/>
      <w:szCs w:val="40"/>
    </w:rPr>
  </w:style>
  <w:style w:type="paragraph" w:customStyle="1" w:styleId="BodyCopy-Black">
    <w:name w:val="Body Copy - Black"/>
    <w:basedOn w:val="NoParagraphStyle"/>
    <w:uiPriority w:val="99"/>
    <w:rsid w:val="00DF5D7C"/>
    <w:pPr>
      <w:widowControl w:val="0"/>
      <w:suppressAutoHyphens/>
      <w:spacing w:after="113" w:line="210" w:lineRule="atLeast"/>
    </w:pPr>
    <w:rPr>
      <w:rFonts w:ascii="Raleway-Light" w:hAnsi="Raleway-Light" w:cs="Raleway-Light"/>
      <w:sz w:val="16"/>
      <w:szCs w:val="16"/>
    </w:rPr>
  </w:style>
  <w:style w:type="paragraph" w:customStyle="1" w:styleId="Introbulletpoints">
    <w:name w:val="Intro bullet points"/>
    <w:basedOn w:val="DHHSbullet1"/>
    <w:rsid w:val="00B21544"/>
    <w:pPr>
      <w:spacing w:after="80"/>
    </w:pPr>
    <w:rPr>
      <w:b/>
    </w:rPr>
  </w:style>
  <w:style w:type="paragraph" w:customStyle="1" w:styleId="DHHSBullet1-Brown">
    <w:name w:val="DHHS Bullet 1 - Brown"/>
    <w:basedOn w:val="DHHSbullet1"/>
    <w:rsid w:val="00922E3C"/>
    <w:rPr>
      <w:color w:val="986D52"/>
    </w:rPr>
  </w:style>
  <w:style w:type="paragraph" w:customStyle="1" w:styleId="DHHSBullet1last-Brown">
    <w:name w:val="DHHS Bullet 1 last - Brown"/>
    <w:basedOn w:val="DHHSbullet1lastline"/>
    <w:rsid w:val="00922E3C"/>
    <w:rPr>
      <w:color w:val="986D52"/>
    </w:rPr>
  </w:style>
  <w:style w:type="paragraph" w:customStyle="1" w:styleId="DHHSBody-Brown">
    <w:name w:val="DHHS Body - Brown"/>
    <w:basedOn w:val="DHHSbody"/>
    <w:rsid w:val="00922E3C"/>
    <w:rPr>
      <w:color w:val="986D52"/>
    </w:rPr>
  </w:style>
  <w:style w:type="character" w:customStyle="1" w:styleId="BodyCopyItalic">
    <w:name w:val="Body Copy Italic"/>
    <w:uiPriority w:val="99"/>
    <w:rsid w:val="009158F2"/>
    <w:rPr>
      <w:i/>
      <w:iCs/>
    </w:rPr>
  </w:style>
  <w:style w:type="paragraph" w:customStyle="1" w:styleId="IntroBulletLast">
    <w:name w:val="Intro Bullet Last"/>
    <w:basedOn w:val="DHHSbullet1lastline"/>
    <w:rsid w:val="00B21544"/>
    <w:pPr>
      <w:spacing w:after="400"/>
    </w:pPr>
    <w:rPr>
      <w:b/>
    </w:rPr>
  </w:style>
  <w:style w:type="character" w:customStyle="1" w:styleId="BodyCopySemibold">
    <w:name w:val="Body Copy Semibold"/>
    <w:uiPriority w:val="99"/>
    <w:rsid w:val="008A2687"/>
    <w:rPr>
      <w:b/>
      <w:bCs/>
    </w:rPr>
  </w:style>
  <w:style w:type="paragraph" w:customStyle="1" w:styleId="HeadingB-Brown">
    <w:name w:val="Heading B - Brown"/>
    <w:basedOn w:val="NoParagraphStyle"/>
    <w:uiPriority w:val="99"/>
    <w:rsid w:val="006D6241"/>
    <w:pPr>
      <w:widowControl w:val="0"/>
      <w:spacing w:after="195" w:line="420" w:lineRule="atLeast"/>
    </w:pPr>
    <w:rPr>
      <w:rFonts w:ascii="Raleway-ExtraBold" w:hAnsi="Raleway-ExtraBold" w:cs="Raleway-ExtraBold"/>
      <w:b/>
      <w:bCs/>
      <w:caps/>
      <w:color w:val="B3866B"/>
      <w:spacing w:val="8"/>
      <w:sz w:val="42"/>
      <w:szCs w:val="42"/>
    </w:rPr>
  </w:style>
  <w:style w:type="paragraph" w:customStyle="1" w:styleId="DHHStablebulletlast">
    <w:name w:val="DHHS table bullet last"/>
    <w:basedOn w:val="DHHStablebullet"/>
    <w:rsid w:val="007F7C66"/>
    <w:pPr>
      <w:spacing w:after="140"/>
    </w:pPr>
  </w:style>
  <w:style w:type="paragraph" w:customStyle="1" w:styleId="TableNumbersTables">
    <w:name w:val="Table Numbers (Tables)"/>
    <w:basedOn w:val="BodyCopy-Black"/>
    <w:uiPriority w:val="99"/>
    <w:rsid w:val="003B2F73"/>
    <w:pPr>
      <w:jc w:val="right"/>
    </w:pPr>
  </w:style>
  <w:style w:type="paragraph" w:customStyle="1" w:styleId="HEADING1WITHCAPTION">
    <w:name w:val="HEADING 1 WITH CAPTION"/>
    <w:basedOn w:val="Heading1"/>
    <w:rsid w:val="00D31C2F"/>
    <w:pPr>
      <w:spacing w:after="100" w:line="100" w:lineRule="atLeast"/>
    </w:pPr>
    <w:rPr>
      <w:rFonts w:eastAsia="Times"/>
      <w:lang w:val="en-US"/>
    </w:rPr>
  </w:style>
  <w:style w:type="paragraph" w:customStyle="1" w:styleId="HEADING1CAPTION">
    <w:name w:val="HEADING 1 CAPTION"/>
    <w:basedOn w:val="Heading2"/>
    <w:rsid w:val="00D31C2F"/>
    <w:pPr>
      <w:spacing w:before="100" w:after="540"/>
    </w:pPr>
    <w:rPr>
      <w:rFonts w:eastAsia="Times"/>
      <w:lang w:val="en-US"/>
    </w:rPr>
  </w:style>
  <w:style w:type="character" w:customStyle="1" w:styleId="Heading6Char">
    <w:name w:val="Heading 6 Char"/>
    <w:aliases w:val="Heading F Char"/>
    <w:basedOn w:val="DefaultParagraphFont"/>
    <w:link w:val="Heading6"/>
    <w:uiPriority w:val="9"/>
    <w:rsid w:val="00486344"/>
    <w:rPr>
      <w:rFonts w:asciiTheme="majorHAnsi" w:eastAsiaTheme="majorEastAsia" w:hAnsiTheme="majorHAnsi" w:cstheme="majorBidi"/>
      <w:b/>
      <w:bCs/>
      <w:sz w:val="20"/>
    </w:rPr>
  </w:style>
  <w:style w:type="paragraph" w:customStyle="1" w:styleId="DHHSBulletIndentcaproman">
    <w:name w:val="DHHS Bullet Indent cap roman"/>
    <w:basedOn w:val="DHHSbulletindent"/>
    <w:rsid w:val="007F7C66"/>
    <w:pPr>
      <w:numPr>
        <w:numId w:val="5"/>
      </w:numPr>
    </w:pPr>
  </w:style>
  <w:style w:type="paragraph" w:customStyle="1" w:styleId="DHHSBulletindentcapsromanlast">
    <w:name w:val="DHHS Bullet indent caps roman last"/>
    <w:basedOn w:val="DHHSBulletIndentcaproman"/>
    <w:rsid w:val="00237658"/>
    <w:pPr>
      <w:spacing w:after="100"/>
      <w:ind w:hanging="181"/>
    </w:pPr>
  </w:style>
  <w:style w:type="paragraph" w:customStyle="1" w:styleId="HEADING4DLOWERCASE">
    <w:name w:val="HEADING 4/D LOWERCASE"/>
    <w:basedOn w:val="Heading4"/>
    <w:rsid w:val="008373A2"/>
    <w:rPr>
      <w:caps/>
      <w:lang w:val="en-US"/>
    </w:rPr>
  </w:style>
  <w:style w:type="paragraph" w:styleId="TOCHeading">
    <w:name w:val="TOC Heading"/>
    <w:basedOn w:val="Heading1"/>
    <w:next w:val="Normal"/>
    <w:uiPriority w:val="39"/>
    <w:unhideWhenUsed/>
    <w:qFormat/>
    <w:rsid w:val="00783534"/>
    <w:pPr>
      <w:spacing w:before="480" w:after="0" w:line="276" w:lineRule="auto"/>
      <w:outlineLvl w:val="9"/>
    </w:pPr>
    <w:rPr>
      <w:rFonts w:asciiTheme="majorHAnsi" w:eastAsiaTheme="majorEastAsia" w:hAnsiTheme="majorHAnsi" w:cstheme="majorBidi"/>
      <w:bCs w:val="0"/>
      <w:caps/>
      <w:color w:val="365F91" w:themeColor="accent1" w:themeShade="BF"/>
      <w:sz w:val="28"/>
      <w:szCs w:val="28"/>
      <w:lang w:val="en-US"/>
    </w:rPr>
  </w:style>
  <w:style w:type="paragraph" w:customStyle="1" w:styleId="TableHeadingRA-TealTables">
    <w:name w:val="Table Heading RA - Teal (Tables)"/>
    <w:basedOn w:val="NoParagraphStyle"/>
    <w:uiPriority w:val="99"/>
    <w:rsid w:val="00FC6E66"/>
    <w:pPr>
      <w:widowControl w:val="0"/>
      <w:suppressAutoHyphens/>
      <w:jc w:val="right"/>
    </w:pPr>
    <w:rPr>
      <w:rFonts w:ascii="SourceSansPro-Bold" w:hAnsi="SourceSansPro-Bold" w:cs="SourceSansPro-Bold"/>
      <w:b/>
      <w:bCs/>
      <w:caps/>
      <w:color w:val="00A9AA"/>
      <w:sz w:val="16"/>
      <w:szCs w:val="16"/>
    </w:rPr>
  </w:style>
  <w:style w:type="paragraph" w:customStyle="1" w:styleId="TableBodyCopyTables">
    <w:name w:val="Table Body Copy (Tables)"/>
    <w:basedOn w:val="NoParagraphStyle"/>
    <w:uiPriority w:val="99"/>
    <w:rsid w:val="0066756B"/>
    <w:pPr>
      <w:widowControl w:val="0"/>
      <w:tabs>
        <w:tab w:val="left" w:pos="113"/>
      </w:tabs>
      <w:suppressAutoHyphens/>
      <w:spacing w:after="113" w:line="230" w:lineRule="atLeast"/>
    </w:pPr>
    <w:rPr>
      <w:rFonts w:ascii="SourceSansPro-Light" w:hAnsi="SourceSansPro-Light" w:cs="SourceSansPro-Light"/>
      <w:sz w:val="18"/>
      <w:szCs w:val="18"/>
    </w:rPr>
  </w:style>
  <w:style w:type="paragraph" w:customStyle="1" w:styleId="TableHeadingLA-TealTables">
    <w:name w:val="Table Heading LA - Teal (Tables)"/>
    <w:basedOn w:val="TableHeadingRA-TealTables"/>
    <w:uiPriority w:val="99"/>
    <w:rsid w:val="00083BB7"/>
    <w:pPr>
      <w:jc w:val="left"/>
    </w:pPr>
  </w:style>
  <w:style w:type="paragraph" w:customStyle="1" w:styleId="BulletLast-BlackListsandbullets">
    <w:name w:val="Bullet Last - Black (Lists and bullets)"/>
    <w:basedOn w:val="NoParagraphStyle"/>
    <w:uiPriority w:val="99"/>
    <w:rsid w:val="001D5092"/>
    <w:pPr>
      <w:widowControl w:val="0"/>
      <w:suppressAutoHyphens/>
      <w:spacing w:after="113" w:line="230" w:lineRule="atLeast"/>
      <w:ind w:left="255" w:hanging="255"/>
    </w:pPr>
    <w:rPr>
      <w:rFonts w:ascii="SourceSansPro-Light" w:hAnsi="SourceSansPro-Light" w:cs="SourceSansPro-Light"/>
      <w:sz w:val="18"/>
      <w:szCs w:val="18"/>
    </w:rPr>
  </w:style>
  <w:style w:type="paragraph" w:customStyle="1" w:styleId="Bullet-BlackListsandbullets">
    <w:name w:val="Bullet - Black (Lists and bullets)"/>
    <w:basedOn w:val="NoParagraphStyle"/>
    <w:uiPriority w:val="99"/>
    <w:rsid w:val="001D5092"/>
    <w:pPr>
      <w:widowControl w:val="0"/>
      <w:suppressAutoHyphens/>
      <w:spacing w:after="57" w:line="230" w:lineRule="atLeast"/>
      <w:ind w:left="255" w:hanging="255"/>
    </w:pPr>
    <w:rPr>
      <w:rFonts w:ascii="SourceSansPro-Light" w:hAnsi="SourceSansPro-Light" w:cs="SourceSansPro-Light"/>
      <w:sz w:val="18"/>
      <w:szCs w:val="18"/>
    </w:rPr>
  </w:style>
  <w:style w:type="paragraph" w:customStyle="1" w:styleId="TableBullet-BlackTables">
    <w:name w:val="Table Bullet - Black (Tables)"/>
    <w:basedOn w:val="NoParagraphStyle"/>
    <w:uiPriority w:val="99"/>
    <w:rsid w:val="003F2493"/>
    <w:pPr>
      <w:widowControl w:val="0"/>
      <w:suppressAutoHyphens/>
      <w:spacing w:after="57" w:line="230" w:lineRule="atLeast"/>
      <w:ind w:left="255" w:hanging="255"/>
    </w:pPr>
    <w:rPr>
      <w:rFonts w:ascii="SourceSansPro-Light" w:hAnsi="SourceSansPro-Light" w:cs="SourceSansPro-Light"/>
      <w:sz w:val="18"/>
      <w:szCs w:val="18"/>
    </w:rPr>
  </w:style>
  <w:style w:type="paragraph" w:customStyle="1" w:styleId="TableBulletLast-BlackTables">
    <w:name w:val="Table Bullet Last - Black (Tables)"/>
    <w:basedOn w:val="TableBullet-BlackTables"/>
    <w:uiPriority w:val="99"/>
    <w:rsid w:val="003F2493"/>
    <w:pPr>
      <w:spacing w:after="113"/>
    </w:pPr>
  </w:style>
  <w:style w:type="paragraph" w:customStyle="1" w:styleId="HeadingE-BlackHeadings">
    <w:name w:val="Heading E - Black (Headings)"/>
    <w:basedOn w:val="NoParagraphStyle"/>
    <w:uiPriority w:val="99"/>
    <w:rsid w:val="000D0CF6"/>
    <w:pPr>
      <w:widowControl w:val="0"/>
      <w:suppressAutoHyphens/>
      <w:spacing w:before="57" w:after="57" w:line="230" w:lineRule="atLeast"/>
    </w:pPr>
    <w:rPr>
      <w:rFonts w:ascii="SourceSansPro-Italic" w:hAnsi="SourceSansPro-Italic" w:cs="SourceSansPro-Italic"/>
      <w:i/>
      <w:iCs/>
      <w:sz w:val="18"/>
      <w:szCs w:val="18"/>
    </w:rPr>
  </w:style>
  <w:style w:type="paragraph" w:styleId="ListParagraph">
    <w:name w:val="List Paragraph"/>
    <w:basedOn w:val="Normal"/>
    <w:uiPriority w:val="34"/>
    <w:qFormat/>
    <w:rsid w:val="000D0CF6"/>
    <w:pPr>
      <w:ind w:left="720"/>
      <w:contextualSpacing/>
    </w:pPr>
  </w:style>
  <w:style w:type="paragraph" w:customStyle="1" w:styleId="Introtext">
    <w:name w:val="Intro text"/>
    <w:basedOn w:val="Heading2"/>
    <w:qFormat/>
    <w:rsid w:val="00E64E7B"/>
    <w:pPr>
      <w:spacing w:before="240" w:after="240" w:line="280" w:lineRule="exact"/>
    </w:pPr>
    <w:rPr>
      <w:sz w:val="22"/>
    </w:rPr>
  </w:style>
  <w:style w:type="paragraph" w:customStyle="1" w:styleId="TableHeadingBRHVEC2019FiguresandTables">
    <w:name w:val="Table Heading B RH (VEC 2019:Figures and Tables)"/>
    <w:basedOn w:val="NoParagraphStyle"/>
    <w:uiPriority w:val="99"/>
    <w:rsid w:val="005C7330"/>
    <w:pPr>
      <w:suppressAutoHyphens/>
      <w:jc w:val="right"/>
    </w:pPr>
    <w:rPr>
      <w:rFonts w:ascii="Barlow Semi Condensed" w:hAnsi="Barlow Semi Condensed" w:cs="Barlow Semi Condensed"/>
      <w:b/>
      <w:bCs/>
      <w:caps/>
      <w:color w:val="00496E"/>
      <w:sz w:val="18"/>
      <w:szCs w:val="18"/>
    </w:rPr>
  </w:style>
  <w:style w:type="paragraph" w:customStyle="1" w:styleId="TableBodyCopyVEC2019FiguresandTables">
    <w:name w:val="Table Body Copy (VEC 2019:Figures and Tables)"/>
    <w:basedOn w:val="Normal"/>
    <w:uiPriority w:val="99"/>
    <w:rsid w:val="00433A61"/>
    <w:pPr>
      <w:tabs>
        <w:tab w:val="left" w:pos="113"/>
      </w:tabs>
      <w:suppressAutoHyphens/>
      <w:autoSpaceDE w:val="0"/>
      <w:autoSpaceDN w:val="0"/>
      <w:adjustRightInd w:val="0"/>
      <w:spacing w:after="113" w:line="230" w:lineRule="atLeast"/>
      <w:textAlignment w:val="center"/>
    </w:pPr>
    <w:rPr>
      <w:rFonts w:ascii="Barlow Semi Condensed Light" w:hAnsi="Barlow Semi Condensed Light" w:cs="Barlow Semi Condensed Light"/>
      <w:color w:val="000000"/>
      <w:sz w:val="19"/>
      <w:szCs w:val="19"/>
      <w:lang w:val="en-US"/>
    </w:rPr>
  </w:style>
  <w:style w:type="paragraph" w:customStyle="1" w:styleId="BodyCopyBlackVEC2019Generic">
    <w:name w:val="Body Copy Black (VEC 2019:Generic)"/>
    <w:basedOn w:val="NoParagraphStyle"/>
    <w:uiPriority w:val="99"/>
    <w:rsid w:val="00E35C7E"/>
    <w:pPr>
      <w:suppressAutoHyphens/>
      <w:spacing w:after="57" w:line="230" w:lineRule="atLeast"/>
    </w:pPr>
    <w:rPr>
      <w:rFonts w:ascii="Barlow Semi Condensed Light" w:hAnsi="Barlow Semi Condensed Light" w:cs="Barlow Semi Condensed Light"/>
      <w:spacing w:val="2"/>
      <w:sz w:val="19"/>
      <w:szCs w:val="19"/>
    </w:rPr>
  </w:style>
  <w:style w:type="paragraph" w:customStyle="1" w:styleId="BodyCopyBulletVEC2019Generic">
    <w:name w:val="Body Copy Bullet (VEC 2019:Generic)"/>
    <w:basedOn w:val="NoParagraphStyle"/>
    <w:uiPriority w:val="99"/>
    <w:rsid w:val="00E35C7E"/>
    <w:pPr>
      <w:suppressAutoHyphens/>
      <w:spacing w:after="113" w:line="230" w:lineRule="atLeast"/>
      <w:ind w:left="227" w:hanging="227"/>
    </w:pPr>
    <w:rPr>
      <w:rFonts w:ascii="Barlow Semi Condensed Light" w:hAnsi="Barlow Semi Condensed Light" w:cs="Barlow Semi Condensed Light"/>
      <w:spacing w:val="2"/>
      <w:sz w:val="19"/>
      <w:szCs w:val="19"/>
    </w:rPr>
  </w:style>
  <w:style w:type="paragraph" w:customStyle="1" w:styleId="HeadingBVEC2019Generic">
    <w:name w:val="Heading B (VEC 2019:Generic)"/>
    <w:basedOn w:val="Normal"/>
    <w:uiPriority w:val="99"/>
    <w:rsid w:val="00E35C7E"/>
    <w:pPr>
      <w:tabs>
        <w:tab w:val="left" w:pos="3628"/>
      </w:tabs>
      <w:suppressAutoHyphens/>
      <w:autoSpaceDE w:val="0"/>
      <w:autoSpaceDN w:val="0"/>
      <w:adjustRightInd w:val="0"/>
      <w:spacing w:before="227" w:after="113" w:line="300" w:lineRule="atLeast"/>
      <w:textAlignment w:val="center"/>
    </w:pPr>
    <w:rPr>
      <w:rFonts w:ascii="Barlow Semi Condensed" w:hAnsi="Barlow Semi Condensed" w:cs="Barlow Semi Condensed"/>
      <w:b/>
      <w:bCs/>
      <w:color w:val="00618E"/>
      <w:spacing w:val="13"/>
      <w:sz w:val="26"/>
      <w:szCs w:val="26"/>
      <w:lang w:val="en-US"/>
    </w:rPr>
  </w:style>
  <w:style w:type="paragraph" w:customStyle="1" w:styleId="TableHeadingBLHVEC2019FiguresandTables">
    <w:name w:val="Table Heading B LH (VEC 2019:Figures and Tables)"/>
    <w:basedOn w:val="TableHeadingBRHVEC2019FiguresandTables"/>
    <w:uiPriority w:val="99"/>
    <w:rsid w:val="00C01555"/>
    <w:pPr>
      <w:jc w:val="left"/>
    </w:pPr>
    <w:rPr>
      <w:color w:val="001965"/>
    </w:rPr>
  </w:style>
  <w:style w:type="paragraph" w:customStyle="1" w:styleId="TableNumbersVEC2019FiguresandTables">
    <w:name w:val="Table Numbers (VEC 2019:Figures and Tables)"/>
    <w:basedOn w:val="NoParagraphStyle"/>
    <w:uiPriority w:val="99"/>
    <w:rsid w:val="00CC143A"/>
    <w:pPr>
      <w:suppressAutoHyphens/>
      <w:spacing w:after="113" w:line="230" w:lineRule="atLeast"/>
      <w:jc w:val="right"/>
    </w:pPr>
    <w:rPr>
      <w:rFonts w:ascii="Barlow Semi Condensed Light" w:hAnsi="Barlow Semi Condensed Light" w:cs="Barlow Semi Condensed Light"/>
      <w:sz w:val="19"/>
      <w:szCs w:val="19"/>
    </w:rPr>
  </w:style>
  <w:style w:type="paragraph" w:customStyle="1" w:styleId="TableBodyCopyBulletVEC2019FiguresandTables">
    <w:name w:val="Table Body Copy Bullet (VEC 2019:Figures and Tables)"/>
    <w:basedOn w:val="TableBodyCopyVEC2019FiguresandTables"/>
    <w:uiPriority w:val="99"/>
    <w:rsid w:val="005669EC"/>
    <w:pPr>
      <w:spacing w:after="57"/>
    </w:pPr>
  </w:style>
  <w:style w:type="paragraph" w:customStyle="1" w:styleId="TableBodyCopyBoldVEC2019FiguresandTables">
    <w:name w:val="Table Body Copy Bold (VEC 2019:Figures and Tables)"/>
    <w:basedOn w:val="NoParagraphStyle"/>
    <w:uiPriority w:val="99"/>
    <w:rsid w:val="00C145A1"/>
    <w:pPr>
      <w:tabs>
        <w:tab w:val="left" w:pos="113"/>
      </w:tabs>
      <w:suppressAutoHyphens/>
      <w:spacing w:after="113" w:line="230" w:lineRule="atLeast"/>
    </w:pPr>
    <w:rPr>
      <w:rFonts w:ascii="Barlow Semi Condensed Medium" w:hAnsi="Barlow Semi Condensed Medium" w:cs="Barlow Semi Condensed Medium"/>
      <w:sz w:val="19"/>
      <w:szCs w:val="19"/>
    </w:rPr>
  </w:style>
  <w:style w:type="paragraph" w:customStyle="1" w:styleId="2019-20HeadingC">
    <w:name w:val="2019-20 Heading C"/>
    <w:basedOn w:val="Heading2"/>
    <w:rsid w:val="00D84267"/>
    <w:rPr>
      <w:color w:val="96223B"/>
    </w:rPr>
  </w:style>
  <w:style w:type="paragraph" w:customStyle="1" w:styleId="2019-20HeadingB">
    <w:name w:val="2019-20 Heading B"/>
    <w:basedOn w:val="Heading1"/>
    <w:rsid w:val="00E1757A"/>
    <w:rPr>
      <w:rFonts w:eastAsia="MS Gothic"/>
      <w:color w:val="96223B"/>
    </w:rPr>
  </w:style>
  <w:style w:type="paragraph" w:customStyle="1" w:styleId="2019-20Bodycopy">
    <w:name w:val="2019-20 Body copy"/>
    <w:basedOn w:val="DHHSbody"/>
    <w:rsid w:val="00E1757A"/>
  </w:style>
  <w:style w:type="paragraph" w:customStyle="1" w:styleId="2019-20Bullet">
    <w:name w:val="2019-20 Bullet"/>
    <w:basedOn w:val="DHHSbullet1"/>
    <w:link w:val="2019-20BulletChar"/>
    <w:rsid w:val="00BB2B0B"/>
    <w:pPr>
      <w:spacing w:before="120" w:after="160"/>
    </w:pPr>
  </w:style>
  <w:style w:type="paragraph" w:customStyle="1" w:styleId="2019-20Bulletitalic">
    <w:name w:val="2019-20 Bullet italic"/>
    <w:basedOn w:val="2019-20Bullet"/>
    <w:link w:val="2019-20BulletitalicChar"/>
    <w:autoRedefine/>
    <w:qFormat/>
    <w:rsid w:val="00BB2B0B"/>
    <w:rPr>
      <w:i/>
    </w:rPr>
  </w:style>
  <w:style w:type="character" w:customStyle="1" w:styleId="DHHSbodyChar">
    <w:name w:val="DHHS body Char"/>
    <w:basedOn w:val="DefaultParagraphFont"/>
    <w:link w:val="DHHSbody"/>
    <w:rsid w:val="00BB2B0B"/>
    <w:rPr>
      <w:rFonts w:ascii="Arial" w:eastAsia="Times" w:hAnsi="Arial"/>
      <w:sz w:val="20"/>
      <w:lang w:val="en-US"/>
    </w:rPr>
  </w:style>
  <w:style w:type="character" w:customStyle="1" w:styleId="DHHSbullet1Char">
    <w:name w:val="DHHS bullet 1 Char"/>
    <w:basedOn w:val="DHHSbodyChar"/>
    <w:link w:val="DHHSbullet1"/>
    <w:rsid w:val="00BB2B0B"/>
    <w:rPr>
      <w:rFonts w:ascii="Arial" w:eastAsia="Times" w:hAnsi="Arial"/>
      <w:sz w:val="20"/>
      <w:lang w:val="en-US"/>
    </w:rPr>
  </w:style>
  <w:style w:type="character" w:customStyle="1" w:styleId="2019-20BulletChar">
    <w:name w:val="2019-20 Bullet Char"/>
    <w:basedOn w:val="DHHSbullet1Char"/>
    <w:link w:val="2019-20Bullet"/>
    <w:rsid w:val="00BB2B0B"/>
    <w:rPr>
      <w:rFonts w:ascii="Arial" w:eastAsia="Times" w:hAnsi="Arial"/>
      <w:sz w:val="20"/>
      <w:lang w:val="en-US"/>
    </w:rPr>
  </w:style>
  <w:style w:type="character" w:customStyle="1" w:styleId="2019-20BulletitalicChar">
    <w:name w:val="2019-20 Bullet italic Char"/>
    <w:basedOn w:val="2019-20BulletChar"/>
    <w:link w:val="2019-20Bulletitalic"/>
    <w:rsid w:val="00BB2B0B"/>
    <w:rPr>
      <w:rFonts w:ascii="Arial" w:eastAsia="Times" w:hAnsi="Arial"/>
      <w:i/>
      <w:sz w:val="20"/>
      <w:lang w:val="en-US"/>
    </w:rPr>
  </w:style>
  <w:style w:type="character" w:styleId="CommentReference">
    <w:name w:val="annotation reference"/>
    <w:basedOn w:val="DefaultParagraphFont"/>
    <w:uiPriority w:val="99"/>
    <w:semiHidden/>
    <w:unhideWhenUsed/>
    <w:rsid w:val="00BB2B0B"/>
    <w:rPr>
      <w:sz w:val="16"/>
      <w:szCs w:val="16"/>
    </w:rPr>
  </w:style>
  <w:style w:type="paragraph" w:styleId="CommentText">
    <w:name w:val="annotation text"/>
    <w:basedOn w:val="Normal"/>
    <w:link w:val="CommentTextChar"/>
    <w:uiPriority w:val="99"/>
    <w:semiHidden/>
    <w:unhideWhenUsed/>
    <w:rsid w:val="00BB2B0B"/>
    <w:rPr>
      <w:sz w:val="20"/>
      <w:szCs w:val="20"/>
    </w:rPr>
  </w:style>
  <w:style w:type="character" w:customStyle="1" w:styleId="CommentTextChar">
    <w:name w:val="Comment Text Char"/>
    <w:basedOn w:val="DefaultParagraphFont"/>
    <w:link w:val="CommentText"/>
    <w:uiPriority w:val="99"/>
    <w:semiHidden/>
    <w:rsid w:val="00BB2B0B"/>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BB2B0B"/>
    <w:rPr>
      <w:b/>
      <w:bCs/>
    </w:rPr>
  </w:style>
  <w:style w:type="character" w:customStyle="1" w:styleId="CommentSubjectChar">
    <w:name w:val="Comment Subject Char"/>
    <w:basedOn w:val="CommentTextChar"/>
    <w:link w:val="CommentSubject"/>
    <w:uiPriority w:val="99"/>
    <w:semiHidden/>
    <w:rsid w:val="00BB2B0B"/>
    <w:rPr>
      <w:rFonts w:ascii="Cambria" w:hAnsi="Cambria"/>
      <w:b/>
      <w:bCs/>
      <w:sz w:val="20"/>
      <w:szCs w:val="20"/>
    </w:rPr>
  </w:style>
  <w:style w:type="paragraph" w:customStyle="1" w:styleId="2019-20Introtext">
    <w:name w:val="2019-20 Intro text"/>
    <w:basedOn w:val="Introtext"/>
    <w:rsid w:val="00EE537E"/>
    <w:rPr>
      <w:color w:val="96223B"/>
    </w:rPr>
  </w:style>
  <w:style w:type="paragraph" w:customStyle="1" w:styleId="IntrotextGTWalsheim">
    <w:name w:val="Intro text (GT Walsheim)"/>
    <w:basedOn w:val="NoParagraphStyle"/>
    <w:uiPriority w:val="99"/>
    <w:rsid w:val="00EE537E"/>
    <w:pPr>
      <w:suppressAutoHyphens/>
      <w:spacing w:after="454"/>
    </w:pPr>
    <w:rPr>
      <w:rFonts w:ascii="GT Walsheim" w:hAnsi="GT Walsheim" w:cs="GT Walsheim"/>
      <w:b/>
      <w:bCs/>
      <w:color w:val="A81D3E"/>
      <w:spacing w:val="-6"/>
      <w:sz w:val="28"/>
      <w:szCs w:val="28"/>
    </w:rPr>
  </w:style>
  <w:style w:type="paragraph" w:customStyle="1" w:styleId="HighlightBodyCopyRedHighlight">
    <w:name w:val="Highlight Body Copy Red (Highlight)"/>
    <w:basedOn w:val="NoParagraphStyle"/>
    <w:uiPriority w:val="99"/>
    <w:rsid w:val="001018E7"/>
    <w:pPr>
      <w:suppressAutoHyphens/>
      <w:spacing w:after="113" w:line="230" w:lineRule="atLeast"/>
    </w:pPr>
    <w:rPr>
      <w:rFonts w:ascii="GT Walsheim Medium" w:hAnsi="GT Walsheim Medium" w:cs="GT Walsheim Medium"/>
      <w:color w:val="A81D3E"/>
      <w:sz w:val="19"/>
      <w:szCs w:val="19"/>
    </w:rPr>
  </w:style>
  <w:style w:type="paragraph" w:customStyle="1" w:styleId="2019-20HeadingA">
    <w:name w:val="2019-20 Heading A"/>
    <w:basedOn w:val="HeadingA"/>
    <w:rsid w:val="008056E9"/>
    <w:rPr>
      <w:color w:val="96223B"/>
    </w:rPr>
  </w:style>
  <w:style w:type="paragraph" w:customStyle="1" w:styleId="HeadingCGTWalsheim">
    <w:name w:val="Heading C (GT Walsheim)"/>
    <w:basedOn w:val="NoParagraphStyle"/>
    <w:uiPriority w:val="99"/>
    <w:rsid w:val="00E1033F"/>
    <w:pPr>
      <w:tabs>
        <w:tab w:val="left" w:pos="3628"/>
      </w:tabs>
      <w:suppressAutoHyphens/>
      <w:spacing w:before="227" w:after="113"/>
    </w:pPr>
    <w:rPr>
      <w:rFonts w:ascii="GT Walsheim" w:hAnsi="GT Walsheim" w:cs="GT Walsheim"/>
      <w:b/>
      <w:bCs/>
      <w:color w:val="A81D3E"/>
      <w:sz w:val="22"/>
      <w:szCs w:val="22"/>
    </w:rPr>
  </w:style>
  <w:style w:type="paragraph" w:customStyle="1" w:styleId="2019-20Figurecaption">
    <w:name w:val="2019-20 Figure caption"/>
    <w:basedOn w:val="DHHSfigurecaption"/>
    <w:rsid w:val="00E1033F"/>
    <w:rPr>
      <w:color w:val="96223B"/>
      <w:lang w:val="en-US"/>
    </w:rPr>
  </w:style>
  <w:style w:type="paragraph" w:customStyle="1" w:styleId="FigureHeadingGTWalsheim">
    <w:name w:val="Figure Heading (GT Walsheim)"/>
    <w:basedOn w:val="NoParagraphStyle"/>
    <w:uiPriority w:val="99"/>
    <w:rsid w:val="00E1033F"/>
    <w:pPr>
      <w:tabs>
        <w:tab w:val="left" w:pos="3628"/>
      </w:tabs>
      <w:suppressAutoHyphens/>
      <w:spacing w:before="113"/>
    </w:pPr>
    <w:rPr>
      <w:rFonts w:ascii="GT Walsheim" w:hAnsi="GT Walsheim" w:cs="GT Walsheim"/>
      <w:b/>
      <w:bCs/>
      <w:caps/>
      <w:color w:val="A81D3E"/>
      <w:sz w:val="16"/>
      <w:szCs w:val="16"/>
    </w:rPr>
  </w:style>
  <w:style w:type="paragraph" w:customStyle="1" w:styleId="2019-20tablecolheadright">
    <w:name w:val="2019-20 table col head right"/>
    <w:basedOn w:val="DHHStablecolhead"/>
    <w:rsid w:val="008F0FB9"/>
    <w:pPr>
      <w:jc w:val="right"/>
    </w:pPr>
    <w:rPr>
      <w:rFonts w:cs="Arial"/>
    </w:rPr>
  </w:style>
  <w:style w:type="paragraph" w:customStyle="1" w:styleId="TableHeadingWhiteTablesFigures">
    <w:name w:val="Table Heading White (Tables/Figures)"/>
    <w:basedOn w:val="NoParagraphStyle"/>
    <w:uiPriority w:val="99"/>
    <w:rsid w:val="008F0FB9"/>
    <w:pPr>
      <w:suppressAutoHyphens/>
      <w:jc w:val="right"/>
    </w:pPr>
    <w:rPr>
      <w:rFonts w:ascii="GT Walsheim" w:hAnsi="GT Walsheim" w:cs="GT Walsheim"/>
      <w:b/>
      <w:bCs/>
      <w:caps/>
      <w:color w:val="FFFFFF"/>
      <w:sz w:val="16"/>
      <w:szCs w:val="16"/>
    </w:rPr>
  </w:style>
  <w:style w:type="paragraph" w:customStyle="1" w:styleId="2019-20tabletextBoldleft">
    <w:name w:val="2019-20 table text + Bold left"/>
    <w:basedOn w:val="DHHStabletext"/>
    <w:rsid w:val="008F0FB9"/>
    <w:rPr>
      <w:b/>
      <w:bCs/>
    </w:rPr>
  </w:style>
  <w:style w:type="paragraph" w:customStyle="1" w:styleId="TableNumbersBoldRHTablesFigures">
    <w:name w:val="Table Numbers Bold RH (Tables/Figures)"/>
    <w:basedOn w:val="NoParagraphStyle"/>
    <w:uiPriority w:val="99"/>
    <w:rsid w:val="008F0FB9"/>
    <w:pPr>
      <w:tabs>
        <w:tab w:val="left" w:pos="113"/>
      </w:tabs>
      <w:suppressAutoHyphens/>
      <w:spacing w:after="113" w:line="230" w:lineRule="atLeast"/>
      <w:jc w:val="right"/>
    </w:pPr>
    <w:rPr>
      <w:rFonts w:ascii="GT Walsheim Medium" w:hAnsi="GT Walsheim Medium" w:cs="GT Walsheim Medium"/>
      <w:sz w:val="18"/>
      <w:szCs w:val="18"/>
    </w:rPr>
  </w:style>
  <w:style w:type="paragraph" w:customStyle="1" w:styleId="2019-20tabletextleft">
    <w:name w:val="2019-20 table text left"/>
    <w:basedOn w:val="DHHStabletext"/>
    <w:rsid w:val="008C2293"/>
  </w:style>
  <w:style w:type="paragraph" w:customStyle="1" w:styleId="BodyCopyGTWalsheim">
    <w:name w:val="Body Copy (GT Walsheim)"/>
    <w:basedOn w:val="NoParagraphStyle"/>
    <w:uiPriority w:val="99"/>
    <w:rsid w:val="008C16CB"/>
    <w:pPr>
      <w:suppressAutoHyphens/>
      <w:spacing w:before="57" w:after="113"/>
    </w:pPr>
    <w:rPr>
      <w:rFonts w:ascii="GT Walsheim Light" w:hAnsi="GT Walsheim Light" w:cs="GT Walsheim Light"/>
      <w:sz w:val="18"/>
      <w:szCs w:val="18"/>
    </w:rPr>
  </w:style>
  <w:style w:type="paragraph" w:customStyle="1" w:styleId="2019-20tablefigurenote">
    <w:name w:val="2019-20 table/figure note"/>
    <w:basedOn w:val="DHHStablefigurenote"/>
    <w:rsid w:val="007940E0"/>
  </w:style>
  <w:style w:type="paragraph" w:customStyle="1" w:styleId="BodyCopyBulletGTWalsheim">
    <w:name w:val="Body Copy Bullet (GT Walsheim)"/>
    <w:basedOn w:val="NoParagraphStyle"/>
    <w:uiPriority w:val="99"/>
    <w:rsid w:val="00431F91"/>
    <w:pPr>
      <w:tabs>
        <w:tab w:val="left" w:pos="170"/>
      </w:tabs>
      <w:suppressAutoHyphens/>
      <w:spacing w:after="113"/>
    </w:pPr>
    <w:rPr>
      <w:rFonts w:ascii="GT Walsheim Light" w:hAnsi="GT Walsheim Light" w:cs="GT Walsheim Light"/>
      <w:sz w:val="18"/>
      <w:szCs w:val="18"/>
    </w:rPr>
  </w:style>
  <w:style w:type="paragraph" w:customStyle="1" w:styleId="TableBodyCopyLHTablesFigures">
    <w:name w:val="Table Body Copy LH (Tables/Figures)"/>
    <w:basedOn w:val="NoParagraphStyle"/>
    <w:uiPriority w:val="99"/>
    <w:rsid w:val="00A72477"/>
    <w:pPr>
      <w:tabs>
        <w:tab w:val="left" w:pos="113"/>
      </w:tabs>
      <w:suppressAutoHyphens/>
      <w:spacing w:after="113" w:line="230" w:lineRule="atLeast"/>
    </w:pPr>
    <w:rPr>
      <w:rFonts w:ascii="GT Walsheim Light" w:hAnsi="GT Walsheim Light" w:cs="GT Walsheim Light"/>
      <w:sz w:val="18"/>
      <w:szCs w:val="18"/>
    </w:rPr>
  </w:style>
  <w:style w:type="paragraph" w:customStyle="1" w:styleId="2019-20HeadingE">
    <w:name w:val="2019-20 Heading E"/>
    <w:basedOn w:val="Heading4"/>
    <w:rsid w:val="00DE4B28"/>
    <w:rPr>
      <w:sz w:val="20"/>
    </w:rPr>
  </w:style>
  <w:style w:type="paragraph" w:customStyle="1" w:styleId="CaseStudyHeadingBCaseStudy">
    <w:name w:val="Case Study Heading B (Case Study)"/>
    <w:basedOn w:val="Normal"/>
    <w:uiPriority w:val="99"/>
    <w:rsid w:val="006B34AC"/>
    <w:pPr>
      <w:tabs>
        <w:tab w:val="left" w:pos="3628"/>
      </w:tabs>
      <w:suppressAutoHyphens/>
      <w:autoSpaceDE w:val="0"/>
      <w:autoSpaceDN w:val="0"/>
      <w:adjustRightInd w:val="0"/>
      <w:spacing w:before="227" w:after="113" w:line="640" w:lineRule="atLeast"/>
      <w:textAlignment w:val="center"/>
    </w:pPr>
    <w:rPr>
      <w:rFonts w:ascii="GT Walsheim Light" w:hAnsi="GT Walsheim Light" w:cs="GT Walsheim Light"/>
      <w:caps/>
      <w:color w:val="000000"/>
      <w:sz w:val="60"/>
      <w:szCs w:val="60"/>
      <w:lang w:val="en-US"/>
    </w:rPr>
  </w:style>
  <w:style w:type="paragraph" w:customStyle="1" w:styleId="CaseStudyBodyCopyCaseStudy">
    <w:name w:val="Case Study Body Copy (Case Study)"/>
    <w:basedOn w:val="NoParagraphStyle"/>
    <w:uiPriority w:val="99"/>
    <w:rsid w:val="00BF79A2"/>
    <w:pPr>
      <w:suppressAutoHyphens/>
      <w:spacing w:after="170" w:line="228" w:lineRule="atLeast"/>
    </w:pPr>
    <w:rPr>
      <w:rFonts w:ascii="GT Walsheim" w:hAnsi="GT Walsheim" w:cs="GT Walsheim"/>
      <w:color w:val="9B0023"/>
      <w:sz w:val="19"/>
      <w:szCs w:val="19"/>
    </w:rPr>
  </w:style>
  <w:style w:type="paragraph" w:customStyle="1" w:styleId="TableBodyCopyBulletsLHTablesFigures">
    <w:name w:val="Table Body Copy Bullets LH (Tables/Figures)"/>
    <w:basedOn w:val="TableBodyCopyLHTablesFigures"/>
    <w:uiPriority w:val="99"/>
    <w:rsid w:val="002E3D33"/>
  </w:style>
  <w:style w:type="paragraph" w:customStyle="1" w:styleId="HeadingEGTWalsheim">
    <w:name w:val="Heading E (GT Walsheim)"/>
    <w:basedOn w:val="NoParagraphStyle"/>
    <w:uiPriority w:val="99"/>
    <w:rsid w:val="001A55C0"/>
    <w:pPr>
      <w:tabs>
        <w:tab w:val="left" w:pos="3628"/>
      </w:tabs>
      <w:suppressAutoHyphens/>
      <w:spacing w:before="113"/>
    </w:pPr>
    <w:rPr>
      <w:rFonts w:ascii="GT Walsheim Medium" w:hAnsi="GT Walsheim Medium" w:cs="GT Walsheim Medium"/>
      <w:sz w:val="18"/>
      <w:szCs w:val="18"/>
    </w:rPr>
  </w:style>
  <w:style w:type="paragraph" w:customStyle="1" w:styleId="2019-20numberedpoint">
    <w:name w:val="2019-20 numbered point"/>
    <w:basedOn w:val="DHHSnumberdigit"/>
    <w:rsid w:val="004C3E6F"/>
  </w:style>
  <w:style w:type="paragraph" w:customStyle="1" w:styleId="2019-20Tablecolheadleft">
    <w:name w:val="2019-20 Table col head left"/>
    <w:basedOn w:val="2019-20tablecolheadright"/>
    <w:rsid w:val="008026AE"/>
    <w:pPr>
      <w:jc w:val="left"/>
    </w:pPr>
  </w:style>
  <w:style w:type="paragraph" w:customStyle="1" w:styleId="2019-20tabletextright">
    <w:name w:val="2019-20 table text right"/>
    <w:basedOn w:val="2019-20tabletextleft"/>
    <w:rsid w:val="008026AE"/>
    <w:pPr>
      <w:jc w:val="right"/>
    </w:pPr>
  </w:style>
  <w:style w:type="paragraph" w:customStyle="1" w:styleId="2019-20tabletextboldright">
    <w:name w:val="2019-20 table text + bold right"/>
    <w:basedOn w:val="2019-20tabletextBoldleft"/>
    <w:rsid w:val="00AF7C91"/>
    <w:pPr>
      <w:jc w:val="right"/>
    </w:pPr>
  </w:style>
  <w:style w:type="paragraph" w:customStyle="1" w:styleId="HeadingBGTWalsheim">
    <w:name w:val="Heading B (GT Walsheim)"/>
    <w:basedOn w:val="NoParagraphStyle"/>
    <w:uiPriority w:val="99"/>
    <w:rsid w:val="00012F2C"/>
    <w:pPr>
      <w:pBdr>
        <w:bottom w:val="single" w:sz="24" w:space="14" w:color="auto"/>
      </w:pBdr>
      <w:tabs>
        <w:tab w:val="left" w:pos="3628"/>
      </w:tabs>
      <w:suppressAutoHyphens/>
      <w:spacing w:before="227" w:after="113"/>
    </w:pPr>
    <w:rPr>
      <w:rFonts w:ascii="GT Walsheim Light" w:hAnsi="GT Walsheim Light" w:cs="GT Walsheim Light"/>
      <w:sz w:val="40"/>
      <w:szCs w:val="40"/>
    </w:rPr>
  </w:style>
  <w:style w:type="paragraph" w:customStyle="1" w:styleId="TableNumbersRHTablesFigures">
    <w:name w:val="Table Numbers RH (Tables/Figures)"/>
    <w:basedOn w:val="NoParagraphStyle"/>
    <w:uiPriority w:val="99"/>
    <w:rsid w:val="005015FE"/>
    <w:pPr>
      <w:tabs>
        <w:tab w:val="left" w:pos="113"/>
      </w:tabs>
      <w:suppressAutoHyphens/>
      <w:spacing w:after="113" w:line="230" w:lineRule="atLeast"/>
      <w:jc w:val="right"/>
    </w:pPr>
    <w:rPr>
      <w:rFonts w:ascii="GT Walsheim Light" w:hAnsi="GT Walsheim Light" w:cs="GT Walsheim Light"/>
      <w:sz w:val="18"/>
      <w:szCs w:val="18"/>
    </w:rPr>
  </w:style>
  <w:style w:type="paragraph" w:customStyle="1" w:styleId="2019-20HeadingF">
    <w:name w:val="2019-20 Heading F"/>
    <w:basedOn w:val="2019-20HeadingE"/>
    <w:qFormat/>
    <w:rsid w:val="006C7AE3"/>
    <w:rPr>
      <w:i/>
    </w:rPr>
  </w:style>
  <w:style w:type="paragraph" w:customStyle="1" w:styleId="SpotlightHeadingASpotlight">
    <w:name w:val="Spotlight Heading A (Spotlight)"/>
    <w:basedOn w:val="HeadingBGTWalsheim"/>
    <w:uiPriority w:val="99"/>
    <w:rsid w:val="002D3D6A"/>
    <w:rPr>
      <w:color w:val="A81D3E"/>
    </w:rPr>
  </w:style>
  <w:style w:type="paragraph" w:customStyle="1" w:styleId="CaseStudyIntrotextCaseStudy">
    <w:name w:val="Case Study Intro text (Case Study)"/>
    <w:basedOn w:val="IntrotextGTWalsheim"/>
    <w:uiPriority w:val="99"/>
    <w:rsid w:val="002D3D6A"/>
    <w:rPr>
      <w:color w:val="231F20"/>
    </w:rPr>
  </w:style>
  <w:style w:type="paragraph" w:customStyle="1" w:styleId="CaseStudyNumbersCaseStudy">
    <w:name w:val="Case Study Numbers (Case Study)"/>
    <w:basedOn w:val="NoParagraphStyle"/>
    <w:uiPriority w:val="99"/>
    <w:rsid w:val="002D3D6A"/>
    <w:pPr>
      <w:tabs>
        <w:tab w:val="left" w:pos="170"/>
      </w:tabs>
      <w:suppressAutoHyphens/>
      <w:spacing w:before="57" w:after="170"/>
    </w:pPr>
    <w:rPr>
      <w:rFonts w:ascii="GT Walsheim" w:hAnsi="GT Walsheim" w:cs="GT Walsheim"/>
      <w:color w:val="A81D3E"/>
      <w:sz w:val="19"/>
      <w:szCs w:val="19"/>
    </w:rPr>
  </w:style>
  <w:style w:type="paragraph" w:customStyle="1" w:styleId="CaseStudyBulletCaseStudy">
    <w:name w:val="Case Study Bullet (Case Study)"/>
    <w:basedOn w:val="NoParagraphStyle"/>
    <w:uiPriority w:val="99"/>
    <w:rsid w:val="002D3D6A"/>
    <w:pPr>
      <w:tabs>
        <w:tab w:val="left" w:pos="170"/>
      </w:tabs>
      <w:suppressAutoHyphens/>
      <w:spacing w:before="57" w:after="170"/>
    </w:pPr>
    <w:rPr>
      <w:rFonts w:ascii="GT Walsheim" w:hAnsi="GT Walsheim" w:cs="GT Walsheim"/>
      <w:color w:val="A81D3E"/>
      <w:sz w:val="19"/>
      <w:szCs w:val="19"/>
    </w:rPr>
  </w:style>
  <w:style w:type="paragraph" w:customStyle="1" w:styleId="HeadingAGTWalsheim">
    <w:name w:val="Heading A (GT Walsheim)"/>
    <w:basedOn w:val="NoParagraphStyle"/>
    <w:uiPriority w:val="99"/>
    <w:rsid w:val="00F76168"/>
    <w:pPr>
      <w:tabs>
        <w:tab w:val="left" w:pos="3628"/>
      </w:tabs>
      <w:suppressAutoHyphens/>
      <w:spacing w:before="227" w:after="113"/>
    </w:pPr>
    <w:rPr>
      <w:rFonts w:ascii="GT Walsheim Light" w:hAnsi="GT Walsheim Light" w:cs="GT Walsheim Light"/>
      <w:color w:val="FFFFFF"/>
      <w:sz w:val="84"/>
      <w:szCs w:val="84"/>
    </w:rPr>
  </w:style>
  <w:style w:type="paragraph" w:customStyle="1" w:styleId="FeatureHeadingCWhiteFeature">
    <w:name w:val="Feature Heading C White (Feature)"/>
    <w:basedOn w:val="NoParagraphStyle"/>
    <w:uiPriority w:val="99"/>
    <w:rsid w:val="00F76168"/>
    <w:pPr>
      <w:tabs>
        <w:tab w:val="left" w:pos="3628"/>
      </w:tabs>
      <w:suppressAutoHyphens/>
      <w:spacing w:before="227" w:after="113"/>
    </w:pPr>
    <w:rPr>
      <w:rFonts w:ascii="GT Walsheim Black" w:hAnsi="GT Walsheim Black" w:cs="GT Walsheim Black"/>
      <w:color w:val="FFFFFF"/>
      <w:sz w:val="22"/>
      <w:szCs w:val="22"/>
    </w:rPr>
  </w:style>
  <w:style w:type="paragraph" w:customStyle="1" w:styleId="FeatureBodyCopyWhiteFeature">
    <w:name w:val="Feature Body Copy White (Feature)"/>
    <w:basedOn w:val="NoParagraphStyle"/>
    <w:uiPriority w:val="99"/>
    <w:rsid w:val="00F76168"/>
    <w:pPr>
      <w:suppressAutoHyphens/>
      <w:spacing w:after="113" w:line="230" w:lineRule="atLeast"/>
    </w:pPr>
    <w:rPr>
      <w:rFonts w:ascii="GT Walsheim" w:hAnsi="GT Walsheim" w:cs="GT Walsheim"/>
      <w:color w:val="FFFFFF"/>
      <w:sz w:val="19"/>
      <w:szCs w:val="19"/>
    </w:rPr>
  </w:style>
  <w:style w:type="paragraph" w:customStyle="1" w:styleId="FeatureBodyCopyWhiteBulletFeature">
    <w:name w:val="Feature Body Copy White Bullet (Feature)"/>
    <w:basedOn w:val="FeatureBodyCopyWhiteFeature"/>
    <w:uiPriority w:val="99"/>
    <w:rsid w:val="00F76168"/>
    <w:pPr>
      <w:tabs>
        <w:tab w:val="left" w:pos="170"/>
        <w:tab w:val="left" w:pos="227"/>
      </w:tabs>
      <w:spacing w:after="454"/>
    </w:pPr>
  </w:style>
  <w:style w:type="paragraph" w:customStyle="1" w:styleId="FootnotesGTWalsheim">
    <w:name w:val="Footnotes (GT Walsheim)"/>
    <w:basedOn w:val="BodyCopyGTWalsheim"/>
    <w:uiPriority w:val="99"/>
    <w:rsid w:val="00E11D3C"/>
    <w:pPr>
      <w:spacing w:after="0"/>
    </w:pPr>
    <w:rPr>
      <w:spacing w:val="-1"/>
      <w:sz w:val="12"/>
      <w:szCs w:val="12"/>
    </w:rPr>
  </w:style>
  <w:style w:type="paragraph" w:customStyle="1" w:styleId="2019-20HeadingD-onlyusedinFins">
    <w:name w:val="2019-20 Heading D - only used in Fins"/>
    <w:basedOn w:val="Heading4"/>
    <w:qFormat/>
    <w:rsid w:val="004462BD"/>
    <w:pPr>
      <w:spacing w:before="360"/>
    </w:pPr>
    <w:rPr>
      <w:sz w:val="24"/>
    </w:rPr>
  </w:style>
  <w:style w:type="paragraph" w:customStyle="1" w:styleId="HeadingDusedinFInsonlyGTWalsheim">
    <w:name w:val="Heading D (used in FIns only) (GT Walsheim)"/>
    <w:basedOn w:val="HeadingEGTWalsheim"/>
    <w:uiPriority w:val="99"/>
    <w:rsid w:val="00805935"/>
    <w:rPr>
      <w:rFonts w:ascii="GT Walsheim" w:hAnsi="GT Walsheim" w:cs="GT Walsheim"/>
      <w:b/>
      <w:bCs/>
      <w:sz w:val="19"/>
      <w:szCs w:val="19"/>
    </w:rPr>
  </w:style>
  <w:style w:type="paragraph" w:customStyle="1" w:styleId="2019-20Alphalist">
    <w:name w:val="2019-20 Alpha list"/>
    <w:basedOn w:val="2019-20Bodycopy"/>
    <w:qFormat/>
    <w:rsid w:val="00F666D1"/>
    <w:pPr>
      <w:numPr>
        <w:numId w:val="14"/>
      </w:numPr>
    </w:pPr>
  </w:style>
  <w:style w:type="paragraph" w:customStyle="1" w:styleId="2019-20Bulletdash2ndlevel">
    <w:name w:val="2019-20 Bullet dash (2nd level)"/>
    <w:basedOn w:val="2019-20Bullet"/>
    <w:qFormat/>
    <w:rsid w:val="00CE153C"/>
    <w:pPr>
      <w:ind w:left="851"/>
    </w:pPr>
  </w:style>
  <w:style w:type="paragraph" w:customStyle="1" w:styleId="2019-20Bulletdash3rdlevel">
    <w:name w:val="2019-20 Bullet dash (3rd level)"/>
    <w:basedOn w:val="2019-20Bulletdash2ndlevel"/>
    <w:qFormat/>
    <w:rsid w:val="0078159E"/>
    <w:pPr>
      <w:ind w:left="1418"/>
    </w:pPr>
  </w:style>
  <w:style w:type="paragraph" w:customStyle="1" w:styleId="SpotlightBodyCopyRedSpotlight">
    <w:name w:val="Spotlight Body Copy Red (Spotlight)"/>
    <w:basedOn w:val="NoParagraphStyle"/>
    <w:uiPriority w:val="99"/>
    <w:rsid w:val="001977D9"/>
    <w:pPr>
      <w:suppressAutoHyphens/>
      <w:spacing w:after="170" w:line="230" w:lineRule="atLeast"/>
    </w:pPr>
    <w:rPr>
      <w:rFonts w:ascii="GT Walsheim" w:hAnsi="GT Walsheim" w:cs="GT Walsheim"/>
      <w:color w:val="A81D3E"/>
      <w:sz w:val="19"/>
      <w:szCs w:val="19"/>
    </w:rPr>
  </w:style>
  <w:style w:type="paragraph" w:customStyle="1" w:styleId="TableBodyCopyBoldLHTablesFigures">
    <w:name w:val="Table Body Copy Bold LH (Tables/Figures)"/>
    <w:basedOn w:val="NoParagraphStyle"/>
    <w:uiPriority w:val="99"/>
    <w:rsid w:val="00EB1778"/>
    <w:pPr>
      <w:tabs>
        <w:tab w:val="left" w:pos="113"/>
      </w:tabs>
      <w:suppressAutoHyphens/>
      <w:spacing w:after="113" w:line="230" w:lineRule="atLeast"/>
    </w:pPr>
    <w:rPr>
      <w:rFonts w:ascii="GT Walsheim Medium" w:hAnsi="GT Walsheim Medium" w:cs="GT Walsheim Medium"/>
      <w:sz w:val="18"/>
      <w:szCs w:val="18"/>
    </w:rPr>
  </w:style>
  <w:style w:type="character" w:customStyle="1" w:styleId="2019-20Bodycopyitalic">
    <w:name w:val="2019-20 Body copy italic"/>
    <w:basedOn w:val="DefaultParagraphFont"/>
    <w:uiPriority w:val="1"/>
    <w:qFormat/>
    <w:rsid w:val="008D17F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01459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footer" Target="footer4.xml"/><Relationship Id="rId47" Type="http://schemas.openxmlformats.org/officeDocument/2006/relationships/image" Target="media/image29.pn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png"/><Relationship Id="rId89" Type="http://schemas.openxmlformats.org/officeDocument/2006/relationships/image" Target="media/image70.jpeg"/><Relationship Id="rId16" Type="http://schemas.openxmlformats.org/officeDocument/2006/relationships/image" Target="media/image1.jpeg"/><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5.png"/><Relationship Id="rId58" Type="http://schemas.openxmlformats.org/officeDocument/2006/relationships/image" Target="media/image40.jp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styles" Target="styles.xml"/><Relationship Id="rId90" Type="http://schemas.openxmlformats.org/officeDocument/2006/relationships/fontTable" Target="fontTable.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footer" Target="footer5.xml"/><Relationship Id="rId48" Type="http://schemas.openxmlformats.org/officeDocument/2006/relationships/image" Target="media/image30.png"/><Relationship Id="rId56" Type="http://schemas.openxmlformats.org/officeDocument/2006/relationships/image" Target="media/image38.jpg"/><Relationship Id="rId64" Type="http://schemas.openxmlformats.org/officeDocument/2006/relationships/image" Target="media/image46.jpg"/><Relationship Id="rId69" Type="http://schemas.openxmlformats.org/officeDocument/2006/relationships/image" Target="media/image51.jpg"/><Relationship Id="rId77" Type="http://schemas.openxmlformats.org/officeDocument/2006/relationships/image" Target="media/image59.png"/><Relationship Id="rId8" Type="http://schemas.openxmlformats.org/officeDocument/2006/relationships/footnotes" Target="footnote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file:////Work/~Cordial/Current%20Work/2.%20Live/VEC1327%20Annual%20Report%2019:20/Development/Stage%20L%20-%20prep%20of%20Word%20file/Word%20placed%20images/VEC1327_FA_coverfrontonly.jpg"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41.jpg"/><Relationship Id="rId67" Type="http://schemas.openxmlformats.org/officeDocument/2006/relationships/image" Target="media/image49.jp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6.jpg"/><Relationship Id="rId62" Type="http://schemas.openxmlformats.org/officeDocument/2006/relationships/image" Target="media/image44.jp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hyperlink" Target="mailto:info@vec.vic.gov.au"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jpg"/><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g"/><Relationship Id="rId65" Type="http://schemas.openxmlformats.org/officeDocument/2006/relationships/image" Target="media/image47.jp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jpg"/><Relationship Id="rId76" Type="http://schemas.openxmlformats.org/officeDocument/2006/relationships/image" Target="media/image58.png"/><Relationship Id="rId7" Type="http://schemas.openxmlformats.org/officeDocument/2006/relationships/webSettings" Target="webSettings.xml"/><Relationship Id="rId71"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7.png"/><Relationship Id="rId66" Type="http://schemas.openxmlformats.org/officeDocument/2006/relationships/image" Target="media/image48.jpg"/><Relationship Id="rId87" Type="http://schemas.openxmlformats.org/officeDocument/2006/relationships/image" Target="media/image69.jpg"/><Relationship Id="rId61" Type="http://schemas.openxmlformats.org/officeDocument/2006/relationships/image" Target="media/image43.jpg"/><Relationship Id="rId82" Type="http://schemas.openxmlformats.org/officeDocument/2006/relationships/image" Target="media/image64.png"/><Relationship Id="rId1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279c20c3caf3300dae6b438536eb8c56">
  <xsd:schema xmlns:xsd="http://www.w3.org/2001/XMLSchema" xmlns:p="http://schemas.microsoft.com/office/2006/metadata/properties" targetNamespace="http://schemas.microsoft.com/office/2006/metadata/properties" ma:root="true" ma:fieldsID="0d2e1ca116041f9e11471c52c4c9d60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6B8D9C-7248-4832-979D-0225F8F1EF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A62F6882-D305-476D-9EEB-AD6E4AAEAD8A}">
  <ds:schemaRefs>
    <ds:schemaRef ds:uri="http://schemas.microsoft.com/sharepoint/v3/contenttype/forms"/>
  </ds:schemaRefs>
</ds:datastoreItem>
</file>

<file path=customXml/itemProps3.xml><?xml version="1.0" encoding="utf-8"?>
<ds:datastoreItem xmlns:ds="http://schemas.openxmlformats.org/officeDocument/2006/customXml" ds:itemID="{3C051B92-9A07-6F4C-9ECC-DD3A4B5F0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211</Pages>
  <Words>51192</Words>
  <Characters>291796</Characters>
  <Application>Microsoft Office Word</Application>
  <DocSecurity>0</DocSecurity>
  <Lines>2431</Lines>
  <Paragraphs>684</Paragraphs>
  <ScaleCrop>false</ScaleCrop>
  <HeadingPairs>
    <vt:vector size="2" baseType="variant">
      <vt:variant>
        <vt:lpstr>Title</vt:lpstr>
      </vt:variant>
      <vt:variant>
        <vt:i4>1</vt:i4>
      </vt:variant>
    </vt:vector>
  </HeadingPairs>
  <TitlesOfParts>
    <vt:vector size="1" baseType="lpstr">
      <vt:lpstr>Victorian Electoral Commission Annual Report 2015-16</vt:lpstr>
    </vt:vector>
  </TitlesOfParts>
  <Company/>
  <LinksUpToDate>false</LinksUpToDate>
  <CharactersWithSpaces>342304</CharactersWithSpaces>
  <SharedDoc>false</SharedDoc>
  <HyperlinkBase/>
  <HLinks>
    <vt:vector size="456" baseType="variant">
      <vt:variant>
        <vt:i4>1900584</vt:i4>
      </vt:variant>
      <vt:variant>
        <vt:i4>444</vt:i4>
      </vt:variant>
      <vt:variant>
        <vt:i4>0</vt:i4>
      </vt:variant>
      <vt:variant>
        <vt:i4>5</vt:i4>
      </vt:variant>
      <vt:variant>
        <vt:lpwstr>mailto:foi@vec.vic.gov.au</vt:lpwstr>
      </vt:variant>
      <vt:variant>
        <vt:lpwstr/>
      </vt:variant>
      <vt:variant>
        <vt:i4>3670128</vt:i4>
      </vt:variant>
      <vt:variant>
        <vt:i4>441</vt:i4>
      </vt:variant>
      <vt:variant>
        <vt:i4>0</vt:i4>
      </vt:variant>
      <vt:variant>
        <vt:i4>5</vt:i4>
      </vt:variant>
      <vt:variant>
        <vt:lpwstr>vec.vic.gov.au</vt:lpwstr>
      </vt:variant>
      <vt:variant>
        <vt:lpwstr/>
      </vt:variant>
      <vt:variant>
        <vt:i4>1376315</vt:i4>
      </vt:variant>
      <vt:variant>
        <vt:i4>438</vt:i4>
      </vt:variant>
      <vt:variant>
        <vt:i4>0</vt:i4>
      </vt:variant>
      <vt:variant>
        <vt:i4>5</vt:i4>
      </vt:variant>
      <vt:variant>
        <vt:lpwstr>mailto:info@vec.vic.gov.au</vt:lpwstr>
      </vt:variant>
      <vt:variant>
        <vt:lpwstr/>
      </vt:variant>
      <vt:variant>
        <vt:i4>3670128</vt:i4>
      </vt:variant>
      <vt:variant>
        <vt:i4>435</vt:i4>
      </vt:variant>
      <vt:variant>
        <vt:i4>0</vt:i4>
      </vt:variant>
      <vt:variant>
        <vt:i4>5</vt:i4>
      </vt:variant>
      <vt:variant>
        <vt:lpwstr>vec.vic.gov.au</vt:lpwstr>
      </vt:variant>
      <vt:variant>
        <vt:lpwstr/>
      </vt:variant>
      <vt:variant>
        <vt:i4>1179698</vt:i4>
      </vt:variant>
      <vt:variant>
        <vt:i4>428</vt:i4>
      </vt:variant>
      <vt:variant>
        <vt:i4>0</vt:i4>
      </vt:variant>
      <vt:variant>
        <vt:i4>5</vt:i4>
      </vt:variant>
      <vt:variant>
        <vt:lpwstr/>
      </vt:variant>
      <vt:variant>
        <vt:lpwstr>_Toc467096850</vt:lpwstr>
      </vt:variant>
      <vt:variant>
        <vt:i4>1245234</vt:i4>
      </vt:variant>
      <vt:variant>
        <vt:i4>422</vt:i4>
      </vt:variant>
      <vt:variant>
        <vt:i4>0</vt:i4>
      </vt:variant>
      <vt:variant>
        <vt:i4>5</vt:i4>
      </vt:variant>
      <vt:variant>
        <vt:lpwstr/>
      </vt:variant>
      <vt:variant>
        <vt:lpwstr>_Toc467096849</vt:lpwstr>
      </vt:variant>
      <vt:variant>
        <vt:i4>1245234</vt:i4>
      </vt:variant>
      <vt:variant>
        <vt:i4>416</vt:i4>
      </vt:variant>
      <vt:variant>
        <vt:i4>0</vt:i4>
      </vt:variant>
      <vt:variant>
        <vt:i4>5</vt:i4>
      </vt:variant>
      <vt:variant>
        <vt:lpwstr/>
      </vt:variant>
      <vt:variant>
        <vt:lpwstr>_Toc467096848</vt:lpwstr>
      </vt:variant>
      <vt:variant>
        <vt:i4>1245234</vt:i4>
      </vt:variant>
      <vt:variant>
        <vt:i4>410</vt:i4>
      </vt:variant>
      <vt:variant>
        <vt:i4>0</vt:i4>
      </vt:variant>
      <vt:variant>
        <vt:i4>5</vt:i4>
      </vt:variant>
      <vt:variant>
        <vt:lpwstr/>
      </vt:variant>
      <vt:variant>
        <vt:lpwstr>_Toc467096847</vt:lpwstr>
      </vt:variant>
      <vt:variant>
        <vt:i4>1245234</vt:i4>
      </vt:variant>
      <vt:variant>
        <vt:i4>404</vt:i4>
      </vt:variant>
      <vt:variant>
        <vt:i4>0</vt:i4>
      </vt:variant>
      <vt:variant>
        <vt:i4>5</vt:i4>
      </vt:variant>
      <vt:variant>
        <vt:lpwstr/>
      </vt:variant>
      <vt:variant>
        <vt:lpwstr>_Toc467096846</vt:lpwstr>
      </vt:variant>
      <vt:variant>
        <vt:i4>1245234</vt:i4>
      </vt:variant>
      <vt:variant>
        <vt:i4>398</vt:i4>
      </vt:variant>
      <vt:variant>
        <vt:i4>0</vt:i4>
      </vt:variant>
      <vt:variant>
        <vt:i4>5</vt:i4>
      </vt:variant>
      <vt:variant>
        <vt:lpwstr/>
      </vt:variant>
      <vt:variant>
        <vt:lpwstr>_Toc467096845</vt:lpwstr>
      </vt:variant>
      <vt:variant>
        <vt:i4>1245234</vt:i4>
      </vt:variant>
      <vt:variant>
        <vt:i4>392</vt:i4>
      </vt:variant>
      <vt:variant>
        <vt:i4>0</vt:i4>
      </vt:variant>
      <vt:variant>
        <vt:i4>5</vt:i4>
      </vt:variant>
      <vt:variant>
        <vt:lpwstr/>
      </vt:variant>
      <vt:variant>
        <vt:lpwstr>_Toc467096844</vt:lpwstr>
      </vt:variant>
      <vt:variant>
        <vt:i4>1245234</vt:i4>
      </vt:variant>
      <vt:variant>
        <vt:i4>386</vt:i4>
      </vt:variant>
      <vt:variant>
        <vt:i4>0</vt:i4>
      </vt:variant>
      <vt:variant>
        <vt:i4>5</vt:i4>
      </vt:variant>
      <vt:variant>
        <vt:lpwstr/>
      </vt:variant>
      <vt:variant>
        <vt:lpwstr>_Toc467096843</vt:lpwstr>
      </vt:variant>
      <vt:variant>
        <vt:i4>1245234</vt:i4>
      </vt:variant>
      <vt:variant>
        <vt:i4>380</vt:i4>
      </vt:variant>
      <vt:variant>
        <vt:i4>0</vt:i4>
      </vt:variant>
      <vt:variant>
        <vt:i4>5</vt:i4>
      </vt:variant>
      <vt:variant>
        <vt:lpwstr/>
      </vt:variant>
      <vt:variant>
        <vt:lpwstr>_Toc467096842</vt:lpwstr>
      </vt:variant>
      <vt:variant>
        <vt:i4>1245234</vt:i4>
      </vt:variant>
      <vt:variant>
        <vt:i4>374</vt:i4>
      </vt:variant>
      <vt:variant>
        <vt:i4>0</vt:i4>
      </vt:variant>
      <vt:variant>
        <vt:i4>5</vt:i4>
      </vt:variant>
      <vt:variant>
        <vt:lpwstr/>
      </vt:variant>
      <vt:variant>
        <vt:lpwstr>_Toc467096841</vt:lpwstr>
      </vt:variant>
      <vt:variant>
        <vt:i4>1245234</vt:i4>
      </vt:variant>
      <vt:variant>
        <vt:i4>368</vt:i4>
      </vt:variant>
      <vt:variant>
        <vt:i4>0</vt:i4>
      </vt:variant>
      <vt:variant>
        <vt:i4>5</vt:i4>
      </vt:variant>
      <vt:variant>
        <vt:lpwstr/>
      </vt:variant>
      <vt:variant>
        <vt:lpwstr>_Toc467096840</vt:lpwstr>
      </vt:variant>
      <vt:variant>
        <vt:i4>1310770</vt:i4>
      </vt:variant>
      <vt:variant>
        <vt:i4>362</vt:i4>
      </vt:variant>
      <vt:variant>
        <vt:i4>0</vt:i4>
      </vt:variant>
      <vt:variant>
        <vt:i4>5</vt:i4>
      </vt:variant>
      <vt:variant>
        <vt:lpwstr/>
      </vt:variant>
      <vt:variant>
        <vt:lpwstr>_Toc467096839</vt:lpwstr>
      </vt:variant>
      <vt:variant>
        <vt:i4>1310770</vt:i4>
      </vt:variant>
      <vt:variant>
        <vt:i4>356</vt:i4>
      </vt:variant>
      <vt:variant>
        <vt:i4>0</vt:i4>
      </vt:variant>
      <vt:variant>
        <vt:i4>5</vt:i4>
      </vt:variant>
      <vt:variant>
        <vt:lpwstr/>
      </vt:variant>
      <vt:variant>
        <vt:lpwstr>_Toc467096838</vt:lpwstr>
      </vt:variant>
      <vt:variant>
        <vt:i4>1310770</vt:i4>
      </vt:variant>
      <vt:variant>
        <vt:i4>350</vt:i4>
      </vt:variant>
      <vt:variant>
        <vt:i4>0</vt:i4>
      </vt:variant>
      <vt:variant>
        <vt:i4>5</vt:i4>
      </vt:variant>
      <vt:variant>
        <vt:lpwstr/>
      </vt:variant>
      <vt:variant>
        <vt:lpwstr>_Toc467096837</vt:lpwstr>
      </vt:variant>
      <vt:variant>
        <vt:i4>1310770</vt:i4>
      </vt:variant>
      <vt:variant>
        <vt:i4>344</vt:i4>
      </vt:variant>
      <vt:variant>
        <vt:i4>0</vt:i4>
      </vt:variant>
      <vt:variant>
        <vt:i4>5</vt:i4>
      </vt:variant>
      <vt:variant>
        <vt:lpwstr/>
      </vt:variant>
      <vt:variant>
        <vt:lpwstr>_Toc467096836</vt:lpwstr>
      </vt:variant>
      <vt:variant>
        <vt:i4>1310770</vt:i4>
      </vt:variant>
      <vt:variant>
        <vt:i4>338</vt:i4>
      </vt:variant>
      <vt:variant>
        <vt:i4>0</vt:i4>
      </vt:variant>
      <vt:variant>
        <vt:i4>5</vt:i4>
      </vt:variant>
      <vt:variant>
        <vt:lpwstr/>
      </vt:variant>
      <vt:variant>
        <vt:lpwstr>_Toc467096835</vt:lpwstr>
      </vt:variant>
      <vt:variant>
        <vt:i4>1310770</vt:i4>
      </vt:variant>
      <vt:variant>
        <vt:i4>332</vt:i4>
      </vt:variant>
      <vt:variant>
        <vt:i4>0</vt:i4>
      </vt:variant>
      <vt:variant>
        <vt:i4>5</vt:i4>
      </vt:variant>
      <vt:variant>
        <vt:lpwstr/>
      </vt:variant>
      <vt:variant>
        <vt:lpwstr>_Toc467096834</vt:lpwstr>
      </vt:variant>
      <vt:variant>
        <vt:i4>1310770</vt:i4>
      </vt:variant>
      <vt:variant>
        <vt:i4>326</vt:i4>
      </vt:variant>
      <vt:variant>
        <vt:i4>0</vt:i4>
      </vt:variant>
      <vt:variant>
        <vt:i4>5</vt:i4>
      </vt:variant>
      <vt:variant>
        <vt:lpwstr/>
      </vt:variant>
      <vt:variant>
        <vt:lpwstr>_Toc467096833</vt:lpwstr>
      </vt:variant>
      <vt:variant>
        <vt:i4>1310770</vt:i4>
      </vt:variant>
      <vt:variant>
        <vt:i4>320</vt:i4>
      </vt:variant>
      <vt:variant>
        <vt:i4>0</vt:i4>
      </vt:variant>
      <vt:variant>
        <vt:i4>5</vt:i4>
      </vt:variant>
      <vt:variant>
        <vt:lpwstr/>
      </vt:variant>
      <vt:variant>
        <vt:lpwstr>_Toc467096832</vt:lpwstr>
      </vt:variant>
      <vt:variant>
        <vt:i4>1310770</vt:i4>
      </vt:variant>
      <vt:variant>
        <vt:i4>314</vt:i4>
      </vt:variant>
      <vt:variant>
        <vt:i4>0</vt:i4>
      </vt:variant>
      <vt:variant>
        <vt:i4>5</vt:i4>
      </vt:variant>
      <vt:variant>
        <vt:lpwstr/>
      </vt:variant>
      <vt:variant>
        <vt:lpwstr>_Toc467096831</vt:lpwstr>
      </vt:variant>
      <vt:variant>
        <vt:i4>1310770</vt:i4>
      </vt:variant>
      <vt:variant>
        <vt:i4>308</vt:i4>
      </vt:variant>
      <vt:variant>
        <vt:i4>0</vt:i4>
      </vt:variant>
      <vt:variant>
        <vt:i4>5</vt:i4>
      </vt:variant>
      <vt:variant>
        <vt:lpwstr/>
      </vt:variant>
      <vt:variant>
        <vt:lpwstr>_Toc467096830</vt:lpwstr>
      </vt:variant>
      <vt:variant>
        <vt:i4>1376306</vt:i4>
      </vt:variant>
      <vt:variant>
        <vt:i4>302</vt:i4>
      </vt:variant>
      <vt:variant>
        <vt:i4>0</vt:i4>
      </vt:variant>
      <vt:variant>
        <vt:i4>5</vt:i4>
      </vt:variant>
      <vt:variant>
        <vt:lpwstr/>
      </vt:variant>
      <vt:variant>
        <vt:lpwstr>_Toc467096829</vt:lpwstr>
      </vt:variant>
      <vt:variant>
        <vt:i4>1376306</vt:i4>
      </vt:variant>
      <vt:variant>
        <vt:i4>296</vt:i4>
      </vt:variant>
      <vt:variant>
        <vt:i4>0</vt:i4>
      </vt:variant>
      <vt:variant>
        <vt:i4>5</vt:i4>
      </vt:variant>
      <vt:variant>
        <vt:lpwstr/>
      </vt:variant>
      <vt:variant>
        <vt:lpwstr>_Toc467096828</vt:lpwstr>
      </vt:variant>
      <vt:variant>
        <vt:i4>1376306</vt:i4>
      </vt:variant>
      <vt:variant>
        <vt:i4>290</vt:i4>
      </vt:variant>
      <vt:variant>
        <vt:i4>0</vt:i4>
      </vt:variant>
      <vt:variant>
        <vt:i4>5</vt:i4>
      </vt:variant>
      <vt:variant>
        <vt:lpwstr/>
      </vt:variant>
      <vt:variant>
        <vt:lpwstr>_Toc467096827</vt:lpwstr>
      </vt:variant>
      <vt:variant>
        <vt:i4>1376306</vt:i4>
      </vt:variant>
      <vt:variant>
        <vt:i4>284</vt:i4>
      </vt:variant>
      <vt:variant>
        <vt:i4>0</vt:i4>
      </vt:variant>
      <vt:variant>
        <vt:i4>5</vt:i4>
      </vt:variant>
      <vt:variant>
        <vt:lpwstr/>
      </vt:variant>
      <vt:variant>
        <vt:lpwstr>_Toc467096826</vt:lpwstr>
      </vt:variant>
      <vt:variant>
        <vt:i4>1376306</vt:i4>
      </vt:variant>
      <vt:variant>
        <vt:i4>278</vt:i4>
      </vt:variant>
      <vt:variant>
        <vt:i4>0</vt:i4>
      </vt:variant>
      <vt:variant>
        <vt:i4>5</vt:i4>
      </vt:variant>
      <vt:variant>
        <vt:lpwstr/>
      </vt:variant>
      <vt:variant>
        <vt:lpwstr>_Toc467096825</vt:lpwstr>
      </vt:variant>
      <vt:variant>
        <vt:i4>1376306</vt:i4>
      </vt:variant>
      <vt:variant>
        <vt:i4>272</vt:i4>
      </vt:variant>
      <vt:variant>
        <vt:i4>0</vt:i4>
      </vt:variant>
      <vt:variant>
        <vt:i4>5</vt:i4>
      </vt:variant>
      <vt:variant>
        <vt:lpwstr/>
      </vt:variant>
      <vt:variant>
        <vt:lpwstr>_Toc467096824</vt:lpwstr>
      </vt:variant>
      <vt:variant>
        <vt:i4>1376306</vt:i4>
      </vt:variant>
      <vt:variant>
        <vt:i4>266</vt:i4>
      </vt:variant>
      <vt:variant>
        <vt:i4>0</vt:i4>
      </vt:variant>
      <vt:variant>
        <vt:i4>5</vt:i4>
      </vt:variant>
      <vt:variant>
        <vt:lpwstr/>
      </vt:variant>
      <vt:variant>
        <vt:lpwstr>_Toc467096823</vt:lpwstr>
      </vt:variant>
      <vt:variant>
        <vt:i4>1376306</vt:i4>
      </vt:variant>
      <vt:variant>
        <vt:i4>260</vt:i4>
      </vt:variant>
      <vt:variant>
        <vt:i4>0</vt:i4>
      </vt:variant>
      <vt:variant>
        <vt:i4>5</vt:i4>
      </vt:variant>
      <vt:variant>
        <vt:lpwstr/>
      </vt:variant>
      <vt:variant>
        <vt:lpwstr>_Toc467096822</vt:lpwstr>
      </vt:variant>
      <vt:variant>
        <vt:i4>1376306</vt:i4>
      </vt:variant>
      <vt:variant>
        <vt:i4>254</vt:i4>
      </vt:variant>
      <vt:variant>
        <vt:i4>0</vt:i4>
      </vt:variant>
      <vt:variant>
        <vt:i4>5</vt:i4>
      </vt:variant>
      <vt:variant>
        <vt:lpwstr/>
      </vt:variant>
      <vt:variant>
        <vt:lpwstr>_Toc467096821</vt:lpwstr>
      </vt:variant>
      <vt:variant>
        <vt:i4>1376306</vt:i4>
      </vt:variant>
      <vt:variant>
        <vt:i4>248</vt:i4>
      </vt:variant>
      <vt:variant>
        <vt:i4>0</vt:i4>
      </vt:variant>
      <vt:variant>
        <vt:i4>5</vt:i4>
      </vt:variant>
      <vt:variant>
        <vt:lpwstr/>
      </vt:variant>
      <vt:variant>
        <vt:lpwstr>_Toc467096820</vt:lpwstr>
      </vt:variant>
      <vt:variant>
        <vt:i4>1441842</vt:i4>
      </vt:variant>
      <vt:variant>
        <vt:i4>242</vt:i4>
      </vt:variant>
      <vt:variant>
        <vt:i4>0</vt:i4>
      </vt:variant>
      <vt:variant>
        <vt:i4>5</vt:i4>
      </vt:variant>
      <vt:variant>
        <vt:lpwstr/>
      </vt:variant>
      <vt:variant>
        <vt:lpwstr>_Toc467096819</vt:lpwstr>
      </vt:variant>
      <vt:variant>
        <vt:i4>1441842</vt:i4>
      </vt:variant>
      <vt:variant>
        <vt:i4>236</vt:i4>
      </vt:variant>
      <vt:variant>
        <vt:i4>0</vt:i4>
      </vt:variant>
      <vt:variant>
        <vt:i4>5</vt:i4>
      </vt:variant>
      <vt:variant>
        <vt:lpwstr/>
      </vt:variant>
      <vt:variant>
        <vt:lpwstr>_Toc467096818</vt:lpwstr>
      </vt:variant>
      <vt:variant>
        <vt:i4>1441842</vt:i4>
      </vt:variant>
      <vt:variant>
        <vt:i4>230</vt:i4>
      </vt:variant>
      <vt:variant>
        <vt:i4>0</vt:i4>
      </vt:variant>
      <vt:variant>
        <vt:i4>5</vt:i4>
      </vt:variant>
      <vt:variant>
        <vt:lpwstr/>
      </vt:variant>
      <vt:variant>
        <vt:lpwstr>_Toc467096817</vt:lpwstr>
      </vt:variant>
      <vt:variant>
        <vt:i4>1441842</vt:i4>
      </vt:variant>
      <vt:variant>
        <vt:i4>224</vt:i4>
      </vt:variant>
      <vt:variant>
        <vt:i4>0</vt:i4>
      </vt:variant>
      <vt:variant>
        <vt:i4>5</vt:i4>
      </vt:variant>
      <vt:variant>
        <vt:lpwstr/>
      </vt:variant>
      <vt:variant>
        <vt:lpwstr>_Toc467096816</vt:lpwstr>
      </vt:variant>
      <vt:variant>
        <vt:i4>1441842</vt:i4>
      </vt:variant>
      <vt:variant>
        <vt:i4>218</vt:i4>
      </vt:variant>
      <vt:variant>
        <vt:i4>0</vt:i4>
      </vt:variant>
      <vt:variant>
        <vt:i4>5</vt:i4>
      </vt:variant>
      <vt:variant>
        <vt:lpwstr/>
      </vt:variant>
      <vt:variant>
        <vt:lpwstr>_Toc467096815</vt:lpwstr>
      </vt:variant>
      <vt:variant>
        <vt:i4>1441842</vt:i4>
      </vt:variant>
      <vt:variant>
        <vt:i4>212</vt:i4>
      </vt:variant>
      <vt:variant>
        <vt:i4>0</vt:i4>
      </vt:variant>
      <vt:variant>
        <vt:i4>5</vt:i4>
      </vt:variant>
      <vt:variant>
        <vt:lpwstr/>
      </vt:variant>
      <vt:variant>
        <vt:lpwstr>_Toc467096814</vt:lpwstr>
      </vt:variant>
      <vt:variant>
        <vt:i4>1441842</vt:i4>
      </vt:variant>
      <vt:variant>
        <vt:i4>206</vt:i4>
      </vt:variant>
      <vt:variant>
        <vt:i4>0</vt:i4>
      </vt:variant>
      <vt:variant>
        <vt:i4>5</vt:i4>
      </vt:variant>
      <vt:variant>
        <vt:lpwstr/>
      </vt:variant>
      <vt:variant>
        <vt:lpwstr>_Toc467096813</vt:lpwstr>
      </vt:variant>
      <vt:variant>
        <vt:i4>1441842</vt:i4>
      </vt:variant>
      <vt:variant>
        <vt:i4>200</vt:i4>
      </vt:variant>
      <vt:variant>
        <vt:i4>0</vt:i4>
      </vt:variant>
      <vt:variant>
        <vt:i4>5</vt:i4>
      </vt:variant>
      <vt:variant>
        <vt:lpwstr/>
      </vt:variant>
      <vt:variant>
        <vt:lpwstr>_Toc467096812</vt:lpwstr>
      </vt:variant>
      <vt:variant>
        <vt:i4>1441842</vt:i4>
      </vt:variant>
      <vt:variant>
        <vt:i4>194</vt:i4>
      </vt:variant>
      <vt:variant>
        <vt:i4>0</vt:i4>
      </vt:variant>
      <vt:variant>
        <vt:i4>5</vt:i4>
      </vt:variant>
      <vt:variant>
        <vt:lpwstr/>
      </vt:variant>
      <vt:variant>
        <vt:lpwstr>_Toc467096811</vt:lpwstr>
      </vt:variant>
      <vt:variant>
        <vt:i4>1441842</vt:i4>
      </vt:variant>
      <vt:variant>
        <vt:i4>188</vt:i4>
      </vt:variant>
      <vt:variant>
        <vt:i4>0</vt:i4>
      </vt:variant>
      <vt:variant>
        <vt:i4>5</vt:i4>
      </vt:variant>
      <vt:variant>
        <vt:lpwstr/>
      </vt:variant>
      <vt:variant>
        <vt:lpwstr>_Toc467096810</vt:lpwstr>
      </vt:variant>
      <vt:variant>
        <vt:i4>1507378</vt:i4>
      </vt:variant>
      <vt:variant>
        <vt:i4>182</vt:i4>
      </vt:variant>
      <vt:variant>
        <vt:i4>0</vt:i4>
      </vt:variant>
      <vt:variant>
        <vt:i4>5</vt:i4>
      </vt:variant>
      <vt:variant>
        <vt:lpwstr/>
      </vt:variant>
      <vt:variant>
        <vt:lpwstr>_Toc467096809</vt:lpwstr>
      </vt:variant>
      <vt:variant>
        <vt:i4>1507378</vt:i4>
      </vt:variant>
      <vt:variant>
        <vt:i4>176</vt:i4>
      </vt:variant>
      <vt:variant>
        <vt:i4>0</vt:i4>
      </vt:variant>
      <vt:variant>
        <vt:i4>5</vt:i4>
      </vt:variant>
      <vt:variant>
        <vt:lpwstr/>
      </vt:variant>
      <vt:variant>
        <vt:lpwstr>_Toc467096808</vt:lpwstr>
      </vt:variant>
      <vt:variant>
        <vt:i4>1507378</vt:i4>
      </vt:variant>
      <vt:variant>
        <vt:i4>170</vt:i4>
      </vt:variant>
      <vt:variant>
        <vt:i4>0</vt:i4>
      </vt:variant>
      <vt:variant>
        <vt:i4>5</vt:i4>
      </vt:variant>
      <vt:variant>
        <vt:lpwstr/>
      </vt:variant>
      <vt:variant>
        <vt:lpwstr>_Toc467096807</vt:lpwstr>
      </vt:variant>
      <vt:variant>
        <vt:i4>1507378</vt:i4>
      </vt:variant>
      <vt:variant>
        <vt:i4>164</vt:i4>
      </vt:variant>
      <vt:variant>
        <vt:i4>0</vt:i4>
      </vt:variant>
      <vt:variant>
        <vt:i4>5</vt:i4>
      </vt:variant>
      <vt:variant>
        <vt:lpwstr/>
      </vt:variant>
      <vt:variant>
        <vt:lpwstr>_Toc467096806</vt:lpwstr>
      </vt:variant>
      <vt:variant>
        <vt:i4>1507378</vt:i4>
      </vt:variant>
      <vt:variant>
        <vt:i4>158</vt:i4>
      </vt:variant>
      <vt:variant>
        <vt:i4>0</vt:i4>
      </vt:variant>
      <vt:variant>
        <vt:i4>5</vt:i4>
      </vt:variant>
      <vt:variant>
        <vt:lpwstr/>
      </vt:variant>
      <vt:variant>
        <vt:lpwstr>_Toc467096805</vt:lpwstr>
      </vt:variant>
      <vt:variant>
        <vt:i4>1507378</vt:i4>
      </vt:variant>
      <vt:variant>
        <vt:i4>152</vt:i4>
      </vt:variant>
      <vt:variant>
        <vt:i4>0</vt:i4>
      </vt:variant>
      <vt:variant>
        <vt:i4>5</vt:i4>
      </vt:variant>
      <vt:variant>
        <vt:lpwstr/>
      </vt:variant>
      <vt:variant>
        <vt:lpwstr>_Toc467096804</vt:lpwstr>
      </vt:variant>
      <vt:variant>
        <vt:i4>1507378</vt:i4>
      </vt:variant>
      <vt:variant>
        <vt:i4>146</vt:i4>
      </vt:variant>
      <vt:variant>
        <vt:i4>0</vt:i4>
      </vt:variant>
      <vt:variant>
        <vt:i4>5</vt:i4>
      </vt:variant>
      <vt:variant>
        <vt:lpwstr/>
      </vt:variant>
      <vt:variant>
        <vt:lpwstr>_Toc467096803</vt:lpwstr>
      </vt:variant>
      <vt:variant>
        <vt:i4>1507378</vt:i4>
      </vt:variant>
      <vt:variant>
        <vt:i4>140</vt:i4>
      </vt:variant>
      <vt:variant>
        <vt:i4>0</vt:i4>
      </vt:variant>
      <vt:variant>
        <vt:i4>5</vt:i4>
      </vt:variant>
      <vt:variant>
        <vt:lpwstr/>
      </vt:variant>
      <vt:variant>
        <vt:lpwstr>_Toc467096802</vt:lpwstr>
      </vt:variant>
      <vt:variant>
        <vt:i4>1507378</vt:i4>
      </vt:variant>
      <vt:variant>
        <vt:i4>134</vt:i4>
      </vt:variant>
      <vt:variant>
        <vt:i4>0</vt:i4>
      </vt:variant>
      <vt:variant>
        <vt:i4>5</vt:i4>
      </vt:variant>
      <vt:variant>
        <vt:lpwstr/>
      </vt:variant>
      <vt:variant>
        <vt:lpwstr>_Toc467096801</vt:lpwstr>
      </vt:variant>
      <vt:variant>
        <vt:i4>1507378</vt:i4>
      </vt:variant>
      <vt:variant>
        <vt:i4>128</vt:i4>
      </vt:variant>
      <vt:variant>
        <vt:i4>0</vt:i4>
      </vt:variant>
      <vt:variant>
        <vt:i4>5</vt:i4>
      </vt:variant>
      <vt:variant>
        <vt:lpwstr/>
      </vt:variant>
      <vt:variant>
        <vt:lpwstr>_Toc467096800</vt:lpwstr>
      </vt:variant>
      <vt:variant>
        <vt:i4>1966141</vt:i4>
      </vt:variant>
      <vt:variant>
        <vt:i4>122</vt:i4>
      </vt:variant>
      <vt:variant>
        <vt:i4>0</vt:i4>
      </vt:variant>
      <vt:variant>
        <vt:i4>5</vt:i4>
      </vt:variant>
      <vt:variant>
        <vt:lpwstr/>
      </vt:variant>
      <vt:variant>
        <vt:lpwstr>_Toc467096799</vt:lpwstr>
      </vt:variant>
      <vt:variant>
        <vt:i4>1966141</vt:i4>
      </vt:variant>
      <vt:variant>
        <vt:i4>116</vt:i4>
      </vt:variant>
      <vt:variant>
        <vt:i4>0</vt:i4>
      </vt:variant>
      <vt:variant>
        <vt:i4>5</vt:i4>
      </vt:variant>
      <vt:variant>
        <vt:lpwstr/>
      </vt:variant>
      <vt:variant>
        <vt:lpwstr>_Toc467096798</vt:lpwstr>
      </vt:variant>
      <vt:variant>
        <vt:i4>1966141</vt:i4>
      </vt:variant>
      <vt:variant>
        <vt:i4>110</vt:i4>
      </vt:variant>
      <vt:variant>
        <vt:i4>0</vt:i4>
      </vt:variant>
      <vt:variant>
        <vt:i4>5</vt:i4>
      </vt:variant>
      <vt:variant>
        <vt:lpwstr/>
      </vt:variant>
      <vt:variant>
        <vt:lpwstr>_Toc467096797</vt:lpwstr>
      </vt:variant>
      <vt:variant>
        <vt:i4>1966141</vt:i4>
      </vt:variant>
      <vt:variant>
        <vt:i4>104</vt:i4>
      </vt:variant>
      <vt:variant>
        <vt:i4>0</vt:i4>
      </vt:variant>
      <vt:variant>
        <vt:i4>5</vt:i4>
      </vt:variant>
      <vt:variant>
        <vt:lpwstr/>
      </vt:variant>
      <vt:variant>
        <vt:lpwstr>_Toc467096796</vt:lpwstr>
      </vt:variant>
      <vt:variant>
        <vt:i4>1966141</vt:i4>
      </vt:variant>
      <vt:variant>
        <vt:i4>98</vt:i4>
      </vt:variant>
      <vt:variant>
        <vt:i4>0</vt:i4>
      </vt:variant>
      <vt:variant>
        <vt:i4>5</vt:i4>
      </vt:variant>
      <vt:variant>
        <vt:lpwstr/>
      </vt:variant>
      <vt:variant>
        <vt:lpwstr>_Toc467096795</vt:lpwstr>
      </vt:variant>
      <vt:variant>
        <vt:i4>1966141</vt:i4>
      </vt:variant>
      <vt:variant>
        <vt:i4>92</vt:i4>
      </vt:variant>
      <vt:variant>
        <vt:i4>0</vt:i4>
      </vt:variant>
      <vt:variant>
        <vt:i4>5</vt:i4>
      </vt:variant>
      <vt:variant>
        <vt:lpwstr/>
      </vt:variant>
      <vt:variant>
        <vt:lpwstr>_Toc467096794</vt:lpwstr>
      </vt:variant>
      <vt:variant>
        <vt:i4>1966141</vt:i4>
      </vt:variant>
      <vt:variant>
        <vt:i4>86</vt:i4>
      </vt:variant>
      <vt:variant>
        <vt:i4>0</vt:i4>
      </vt:variant>
      <vt:variant>
        <vt:i4>5</vt:i4>
      </vt:variant>
      <vt:variant>
        <vt:lpwstr/>
      </vt:variant>
      <vt:variant>
        <vt:lpwstr>_Toc467096793</vt:lpwstr>
      </vt:variant>
      <vt:variant>
        <vt:i4>1966141</vt:i4>
      </vt:variant>
      <vt:variant>
        <vt:i4>80</vt:i4>
      </vt:variant>
      <vt:variant>
        <vt:i4>0</vt:i4>
      </vt:variant>
      <vt:variant>
        <vt:i4>5</vt:i4>
      </vt:variant>
      <vt:variant>
        <vt:lpwstr/>
      </vt:variant>
      <vt:variant>
        <vt:lpwstr>_Toc467096792</vt:lpwstr>
      </vt:variant>
      <vt:variant>
        <vt:i4>1966141</vt:i4>
      </vt:variant>
      <vt:variant>
        <vt:i4>74</vt:i4>
      </vt:variant>
      <vt:variant>
        <vt:i4>0</vt:i4>
      </vt:variant>
      <vt:variant>
        <vt:i4>5</vt:i4>
      </vt:variant>
      <vt:variant>
        <vt:lpwstr/>
      </vt:variant>
      <vt:variant>
        <vt:lpwstr>_Toc467096791</vt:lpwstr>
      </vt:variant>
      <vt:variant>
        <vt:i4>1966141</vt:i4>
      </vt:variant>
      <vt:variant>
        <vt:i4>68</vt:i4>
      </vt:variant>
      <vt:variant>
        <vt:i4>0</vt:i4>
      </vt:variant>
      <vt:variant>
        <vt:i4>5</vt:i4>
      </vt:variant>
      <vt:variant>
        <vt:lpwstr/>
      </vt:variant>
      <vt:variant>
        <vt:lpwstr>_Toc467096790</vt:lpwstr>
      </vt:variant>
      <vt:variant>
        <vt:i4>2031677</vt:i4>
      </vt:variant>
      <vt:variant>
        <vt:i4>62</vt:i4>
      </vt:variant>
      <vt:variant>
        <vt:i4>0</vt:i4>
      </vt:variant>
      <vt:variant>
        <vt:i4>5</vt:i4>
      </vt:variant>
      <vt:variant>
        <vt:lpwstr/>
      </vt:variant>
      <vt:variant>
        <vt:lpwstr>_Toc467096789</vt:lpwstr>
      </vt:variant>
      <vt:variant>
        <vt:i4>2031677</vt:i4>
      </vt:variant>
      <vt:variant>
        <vt:i4>56</vt:i4>
      </vt:variant>
      <vt:variant>
        <vt:i4>0</vt:i4>
      </vt:variant>
      <vt:variant>
        <vt:i4>5</vt:i4>
      </vt:variant>
      <vt:variant>
        <vt:lpwstr/>
      </vt:variant>
      <vt:variant>
        <vt:lpwstr>_Toc467096788</vt:lpwstr>
      </vt:variant>
      <vt:variant>
        <vt:i4>2031677</vt:i4>
      </vt:variant>
      <vt:variant>
        <vt:i4>50</vt:i4>
      </vt:variant>
      <vt:variant>
        <vt:i4>0</vt:i4>
      </vt:variant>
      <vt:variant>
        <vt:i4>5</vt:i4>
      </vt:variant>
      <vt:variant>
        <vt:lpwstr/>
      </vt:variant>
      <vt:variant>
        <vt:lpwstr>_Toc467096787</vt:lpwstr>
      </vt:variant>
      <vt:variant>
        <vt:i4>2031677</vt:i4>
      </vt:variant>
      <vt:variant>
        <vt:i4>44</vt:i4>
      </vt:variant>
      <vt:variant>
        <vt:i4>0</vt:i4>
      </vt:variant>
      <vt:variant>
        <vt:i4>5</vt:i4>
      </vt:variant>
      <vt:variant>
        <vt:lpwstr/>
      </vt:variant>
      <vt:variant>
        <vt:lpwstr>_Toc467096786</vt:lpwstr>
      </vt:variant>
      <vt:variant>
        <vt:i4>2031677</vt:i4>
      </vt:variant>
      <vt:variant>
        <vt:i4>38</vt:i4>
      </vt:variant>
      <vt:variant>
        <vt:i4>0</vt:i4>
      </vt:variant>
      <vt:variant>
        <vt:i4>5</vt:i4>
      </vt:variant>
      <vt:variant>
        <vt:lpwstr/>
      </vt:variant>
      <vt:variant>
        <vt:lpwstr>_Toc467096785</vt:lpwstr>
      </vt:variant>
      <vt:variant>
        <vt:i4>2031677</vt:i4>
      </vt:variant>
      <vt:variant>
        <vt:i4>32</vt:i4>
      </vt:variant>
      <vt:variant>
        <vt:i4>0</vt:i4>
      </vt:variant>
      <vt:variant>
        <vt:i4>5</vt:i4>
      </vt:variant>
      <vt:variant>
        <vt:lpwstr/>
      </vt:variant>
      <vt:variant>
        <vt:lpwstr>_Toc467096784</vt:lpwstr>
      </vt:variant>
      <vt:variant>
        <vt:i4>2031677</vt:i4>
      </vt:variant>
      <vt:variant>
        <vt:i4>26</vt:i4>
      </vt:variant>
      <vt:variant>
        <vt:i4>0</vt:i4>
      </vt:variant>
      <vt:variant>
        <vt:i4>5</vt:i4>
      </vt:variant>
      <vt:variant>
        <vt:lpwstr/>
      </vt:variant>
      <vt:variant>
        <vt:lpwstr>_Toc467096783</vt:lpwstr>
      </vt:variant>
      <vt:variant>
        <vt:i4>2031677</vt:i4>
      </vt:variant>
      <vt:variant>
        <vt:i4>20</vt:i4>
      </vt:variant>
      <vt:variant>
        <vt:i4>0</vt:i4>
      </vt:variant>
      <vt:variant>
        <vt:i4>5</vt:i4>
      </vt:variant>
      <vt:variant>
        <vt:lpwstr/>
      </vt:variant>
      <vt:variant>
        <vt:lpwstr>_Toc467096782</vt:lpwstr>
      </vt:variant>
      <vt:variant>
        <vt:i4>2031677</vt:i4>
      </vt:variant>
      <vt:variant>
        <vt:i4>14</vt:i4>
      </vt:variant>
      <vt:variant>
        <vt:i4>0</vt:i4>
      </vt:variant>
      <vt:variant>
        <vt:i4>5</vt:i4>
      </vt:variant>
      <vt:variant>
        <vt:lpwstr/>
      </vt:variant>
      <vt:variant>
        <vt:lpwstr>_Toc467096781</vt:lpwstr>
      </vt:variant>
      <vt:variant>
        <vt:i4>2031677</vt:i4>
      </vt:variant>
      <vt:variant>
        <vt:i4>8</vt:i4>
      </vt:variant>
      <vt:variant>
        <vt:i4>0</vt:i4>
      </vt:variant>
      <vt:variant>
        <vt:i4>5</vt:i4>
      </vt:variant>
      <vt:variant>
        <vt:lpwstr/>
      </vt:variant>
      <vt:variant>
        <vt:lpwstr>_Toc467096780</vt:lpwstr>
      </vt:variant>
      <vt:variant>
        <vt:i4>1048637</vt:i4>
      </vt:variant>
      <vt:variant>
        <vt:i4>2</vt:i4>
      </vt:variant>
      <vt:variant>
        <vt:i4>0</vt:i4>
      </vt:variant>
      <vt:variant>
        <vt:i4>5</vt:i4>
      </vt:variant>
      <vt:variant>
        <vt:lpwstr/>
      </vt:variant>
      <vt:variant>
        <vt:lpwstr>_Toc467096779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Electoral Commission Annual Report 2015-16</dc:title>
  <dc:subject>Victorian Electoral Commission Annual Report 2015-16</dc:subject>
  <dc:creator>..</dc:creator>
  <cp:keywords>Victorian Electoral Commission Annual Report 2015-16</cp:keywords>
  <dc:description/>
  <cp:lastModifiedBy>Emma Fisher</cp:lastModifiedBy>
  <cp:revision>12</cp:revision>
  <cp:lastPrinted>2015-08-24T03:33:00Z</cp:lastPrinted>
  <dcterms:created xsi:type="dcterms:W3CDTF">2020-11-03T11:40:00Z</dcterms:created>
  <dcterms:modified xsi:type="dcterms:W3CDTF">2020-11-03T21:58:00Z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ies>
</file>