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F1B4" w14:textId="77777777" w:rsidR="00D34735" w:rsidRPr="009149C2" w:rsidRDefault="00D17D01" w:rsidP="009149C2">
      <w:pPr>
        <w:pStyle w:val="Heading2"/>
        <w:spacing w:before="480" w:after="120"/>
        <w:rPr>
          <w:smallCaps/>
          <w:sz w:val="28"/>
        </w:rPr>
      </w:pPr>
      <w:bookmarkStart w:id="0" w:name="_Toc205610640"/>
      <w:bookmarkStart w:id="1" w:name="_Toc239223632"/>
      <w:bookmarkStart w:id="2" w:name="_Toc142812814"/>
      <w:bookmarkStart w:id="3" w:name="_GoBack"/>
      <w:bookmarkEnd w:id="3"/>
      <w:r w:rsidRPr="009149C2">
        <w:rPr>
          <w:smallCaps/>
          <w:sz w:val="28"/>
        </w:rPr>
        <w:t>PRIVACY POLICY</w:t>
      </w:r>
    </w:p>
    <w:p w14:paraId="57F54AA6" w14:textId="77777777" w:rsidR="00D34735" w:rsidRDefault="00EF56AF" w:rsidP="0032765C">
      <w:pPr>
        <w:spacing w:before="0"/>
      </w:pPr>
      <w:r>
        <w:t>Information Management</w:t>
      </w:r>
    </w:p>
    <w:p w14:paraId="783DAE59" w14:textId="77777777" w:rsidR="00D34735" w:rsidRPr="007D53D9" w:rsidRDefault="00D34735" w:rsidP="007D53D9">
      <w:pPr>
        <w:spacing w:before="360"/>
        <w:rPr>
          <w:rFonts w:cs="Arial"/>
          <w:b/>
          <w:bCs/>
          <w:kern w:val="32"/>
          <w:szCs w:val="22"/>
        </w:rPr>
      </w:pPr>
      <w:r w:rsidRPr="007D53D9">
        <w:rPr>
          <w:rFonts w:cs="Arial"/>
          <w:b/>
          <w:bCs/>
          <w:kern w:val="32"/>
          <w:szCs w:val="22"/>
        </w:rPr>
        <w:t>P</w:t>
      </w:r>
      <w:r w:rsidR="007D53D9" w:rsidRPr="007D53D9">
        <w:rPr>
          <w:rFonts w:cs="Arial"/>
          <w:b/>
          <w:bCs/>
          <w:kern w:val="32"/>
          <w:szCs w:val="22"/>
        </w:rPr>
        <w:t xml:space="preserve">ARENT POLICY </w:t>
      </w:r>
    </w:p>
    <w:p w14:paraId="1FECFA6F" w14:textId="77777777" w:rsidR="009149C2" w:rsidRDefault="009149C2" w:rsidP="009149C2">
      <w:r>
        <w:t>This policy is part of the Information Management (</w:t>
      </w:r>
      <w:r w:rsidRPr="0011727F">
        <w:t>IM</w:t>
      </w:r>
      <w:r>
        <w:t>) Framework (</w:t>
      </w:r>
      <w:hyperlink r:id="rId11" w:history="1">
        <w:r>
          <w:rPr>
            <w:rStyle w:val="Hyperlink"/>
          </w:rPr>
          <w:t>D17/24172</w:t>
        </w:r>
      </w:hyperlink>
      <w:r>
        <w:t>).</w:t>
      </w:r>
    </w:p>
    <w:p w14:paraId="6150318A" w14:textId="77777777" w:rsidR="00657331" w:rsidRPr="00D34735" w:rsidRDefault="00657331" w:rsidP="0032765C">
      <w:pPr>
        <w:spacing w:before="0"/>
      </w:pPr>
    </w:p>
    <w:bookmarkEnd w:id="0"/>
    <w:bookmarkEnd w:id="1"/>
    <w:p w14:paraId="5C896455" w14:textId="77777777" w:rsidR="008E1E89" w:rsidRPr="00EC1164" w:rsidRDefault="009149C2" w:rsidP="0032765C">
      <w:pPr>
        <w:pStyle w:val="Heading1"/>
        <w:numPr>
          <w:ilvl w:val="0"/>
          <w:numId w:val="1"/>
        </w:numPr>
        <w:spacing w:before="0"/>
      </w:pPr>
      <w:r>
        <w:t>PREAMBLE</w:t>
      </w:r>
    </w:p>
    <w:p w14:paraId="1DDAEB9F" w14:textId="77777777" w:rsidR="001162F1" w:rsidRDefault="001162F1" w:rsidP="0054491E">
      <w:pPr>
        <w:spacing w:line="276" w:lineRule="auto"/>
      </w:pPr>
      <w:bookmarkStart w:id="4" w:name="_Toc239223634"/>
      <w:bookmarkStart w:id="5" w:name="_Toc205610641"/>
      <w:r>
        <w:t>The Victorian Electoral Commission (</w:t>
      </w:r>
      <w:r w:rsidRPr="00712B15">
        <w:rPr>
          <w:b/>
        </w:rPr>
        <w:t>VEC</w:t>
      </w:r>
      <w:r>
        <w:t xml:space="preserve">) is bound by the </w:t>
      </w:r>
      <w:r w:rsidRPr="001162F1">
        <w:rPr>
          <w:i/>
        </w:rPr>
        <w:t xml:space="preserve">Privacy and </w:t>
      </w:r>
      <w:r>
        <w:rPr>
          <w:i/>
        </w:rPr>
        <w:t>D</w:t>
      </w:r>
      <w:r w:rsidRPr="001162F1">
        <w:rPr>
          <w:i/>
        </w:rPr>
        <w:t>ata Protection Act 2014</w:t>
      </w:r>
      <w:r>
        <w:t xml:space="preserve"> </w:t>
      </w:r>
      <w:r w:rsidR="005F2D6A">
        <w:t>(</w:t>
      </w:r>
      <w:r w:rsidR="005F2D6A" w:rsidRPr="005F2D6A">
        <w:rPr>
          <w:b/>
        </w:rPr>
        <w:t>PDPA</w:t>
      </w:r>
      <w:r w:rsidR="005F2D6A">
        <w:t xml:space="preserve">) </w:t>
      </w:r>
      <w:r w:rsidR="009149C2">
        <w:t xml:space="preserve">and </w:t>
      </w:r>
      <w:r>
        <w:t xml:space="preserve">other laws that impose obligations </w:t>
      </w:r>
      <w:r w:rsidR="009149C2">
        <w:t>on the handling of</w:t>
      </w:r>
      <w:r>
        <w:t xml:space="preserve"> personal and health information that directly or indire</w:t>
      </w:r>
      <w:r w:rsidR="00EF56AF">
        <w:t>ctly identifies a person</w:t>
      </w:r>
      <w:r w:rsidR="009439ED">
        <w:t xml:space="preserve"> (</w:t>
      </w:r>
      <w:r w:rsidR="009439ED" w:rsidRPr="009439ED">
        <w:rPr>
          <w:b/>
        </w:rPr>
        <w:t>personal information</w:t>
      </w:r>
      <w:r w:rsidR="009439ED">
        <w:t>)</w:t>
      </w:r>
      <w:r w:rsidR="00EF56AF">
        <w:t>. This p</w:t>
      </w:r>
      <w:r>
        <w:t xml:space="preserve">olicy </w:t>
      </w:r>
      <w:r w:rsidR="009149C2">
        <w:t>is compliant with</w:t>
      </w:r>
      <w:r>
        <w:t xml:space="preserve"> the laws.</w:t>
      </w:r>
    </w:p>
    <w:p w14:paraId="728DE4F6" w14:textId="77777777" w:rsidR="007D53D9" w:rsidRDefault="007E65B8" w:rsidP="0054491E">
      <w:pPr>
        <w:spacing w:line="276" w:lineRule="auto"/>
      </w:pPr>
      <w:r w:rsidRPr="00EC1164">
        <w:t xml:space="preserve">This </w:t>
      </w:r>
      <w:r w:rsidR="00EF56AF">
        <w:t>p</w:t>
      </w:r>
      <w:r w:rsidR="001B4E47" w:rsidRPr="00EC1164">
        <w:t>olicy</w:t>
      </w:r>
      <w:r w:rsidRPr="00EC1164">
        <w:t xml:space="preserve"> </w:t>
      </w:r>
      <w:r w:rsidR="007D53D9">
        <w:t xml:space="preserve">gives direction to VEC officers on </w:t>
      </w:r>
      <w:r w:rsidR="006E7544" w:rsidRPr="00EC1164">
        <w:t>the management of person</w:t>
      </w:r>
      <w:r w:rsidR="007D53D9">
        <w:t>al</w:t>
      </w:r>
      <w:r w:rsidR="00092B51">
        <w:t xml:space="preserve"> information</w:t>
      </w:r>
      <w:r w:rsidRPr="00EC1164">
        <w:t>.</w:t>
      </w:r>
      <w:r w:rsidR="006E7544" w:rsidRPr="00EC1164">
        <w:t xml:space="preserve"> </w:t>
      </w:r>
      <w:r w:rsidR="001162F1">
        <w:t>The policy supports the VEC’s need to collect information and the right of the individual to privacy. It ensures that the VEC can</w:t>
      </w:r>
      <w:r w:rsidR="007D53D9">
        <w:t xml:space="preserve"> collect person</w:t>
      </w:r>
      <w:r w:rsidR="009439ED">
        <w:t>al</w:t>
      </w:r>
      <w:r w:rsidR="007D53D9">
        <w:t xml:space="preserve"> information necessary for its services and functions:</w:t>
      </w:r>
      <w:r w:rsidR="001162F1">
        <w:t xml:space="preserve"> </w:t>
      </w:r>
    </w:p>
    <w:p w14:paraId="4895A608" w14:textId="77777777" w:rsidR="007D53D9" w:rsidRDefault="001162F1" w:rsidP="0038486E">
      <w:pPr>
        <w:numPr>
          <w:ilvl w:val="0"/>
          <w:numId w:val="4"/>
        </w:numPr>
        <w:spacing w:line="276" w:lineRule="auto"/>
      </w:pPr>
      <w:r>
        <w:t xml:space="preserve">while recognising the right of individuals to have their information handled in ways that they would reasonably expect </w:t>
      </w:r>
    </w:p>
    <w:p w14:paraId="300F53B4" w14:textId="77777777" w:rsidR="006E7544" w:rsidRDefault="001162F1" w:rsidP="0038486E">
      <w:pPr>
        <w:numPr>
          <w:ilvl w:val="0"/>
          <w:numId w:val="4"/>
        </w:numPr>
        <w:spacing w:line="276" w:lineRule="auto"/>
      </w:pPr>
      <w:r>
        <w:t>in ways that protect the privacy of their information.</w:t>
      </w:r>
    </w:p>
    <w:p w14:paraId="570AEF37" w14:textId="77777777" w:rsidR="007D53D9" w:rsidRDefault="007D53D9" w:rsidP="007D53D9">
      <w:r>
        <w:t xml:space="preserve">The VEC will update and amend this policy </w:t>
      </w:r>
      <w:r w:rsidRPr="005D715F">
        <w:t>at its absolute discretion. </w:t>
      </w:r>
    </w:p>
    <w:p w14:paraId="5987EE1D" w14:textId="114C953C" w:rsidR="007D53D9" w:rsidRDefault="007D53D9" w:rsidP="007D53D9">
      <w:r>
        <w:t xml:space="preserve">The VEC will communicate changes to affected employees. </w:t>
      </w:r>
    </w:p>
    <w:p w14:paraId="40413BA5" w14:textId="77777777" w:rsidR="00055C60" w:rsidRPr="00EC1164" w:rsidRDefault="00055C60" w:rsidP="00055C60">
      <w:pPr>
        <w:pStyle w:val="Heading1"/>
        <w:numPr>
          <w:ilvl w:val="0"/>
          <w:numId w:val="1"/>
        </w:numPr>
      </w:pPr>
      <w:r>
        <w:t>DEFINITIONS</w:t>
      </w:r>
      <w:r w:rsidRPr="00EC116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111"/>
      </w:tblGrid>
      <w:tr w:rsidR="00055C60" w:rsidRPr="00B05D2B" w14:paraId="66A90C95" w14:textId="77777777" w:rsidTr="00A40A67">
        <w:trPr>
          <w:cantSplit/>
          <w:trHeight w:val="574"/>
          <w:tblHeader/>
        </w:trPr>
        <w:tc>
          <w:tcPr>
            <w:tcW w:w="0" w:type="auto"/>
            <w:shd w:val="clear" w:color="auto" w:fill="E6E6E6"/>
            <w:vAlign w:val="center"/>
          </w:tcPr>
          <w:p w14:paraId="219A1165" w14:textId="77777777" w:rsidR="00055C60" w:rsidRPr="00481761" w:rsidRDefault="00055C60" w:rsidP="00A40A67">
            <w:pPr>
              <w:pStyle w:val="TableHead"/>
              <w:keepNext/>
              <w:rPr>
                <w:szCs w:val="22"/>
              </w:rPr>
            </w:pPr>
            <w:r w:rsidRPr="00481761">
              <w:rPr>
                <w:szCs w:val="22"/>
              </w:rPr>
              <w:t>Word/term</w:t>
            </w:r>
          </w:p>
        </w:tc>
        <w:tc>
          <w:tcPr>
            <w:tcW w:w="0" w:type="auto"/>
            <w:shd w:val="clear" w:color="auto" w:fill="E6E6E6"/>
            <w:vAlign w:val="center"/>
          </w:tcPr>
          <w:p w14:paraId="2E9A0B1C" w14:textId="77777777" w:rsidR="00055C60" w:rsidRPr="00481761" w:rsidRDefault="00055C60" w:rsidP="00A40A67">
            <w:pPr>
              <w:pStyle w:val="TableHead"/>
              <w:keepNext/>
              <w:rPr>
                <w:szCs w:val="22"/>
              </w:rPr>
            </w:pPr>
            <w:r w:rsidRPr="00481761">
              <w:rPr>
                <w:szCs w:val="22"/>
              </w:rPr>
              <w:t>Definition</w:t>
            </w:r>
          </w:p>
        </w:tc>
      </w:tr>
      <w:tr w:rsidR="00055C60" w:rsidRPr="00B05D2B" w14:paraId="6F6F946F" w14:textId="77777777" w:rsidTr="00A40A67">
        <w:trPr>
          <w:cantSplit/>
        </w:trPr>
        <w:tc>
          <w:tcPr>
            <w:tcW w:w="0" w:type="auto"/>
          </w:tcPr>
          <w:p w14:paraId="7E54A10B" w14:textId="77777777" w:rsidR="00055C60" w:rsidRPr="00481761" w:rsidRDefault="00055C60" w:rsidP="00A40A67">
            <w:pPr>
              <w:rPr>
                <w:szCs w:val="22"/>
              </w:rPr>
            </w:pPr>
            <w:r w:rsidRPr="00481761">
              <w:rPr>
                <w:szCs w:val="22"/>
              </w:rPr>
              <w:t xml:space="preserve">Sensitive </w:t>
            </w:r>
            <w:r w:rsidRPr="00481761">
              <w:rPr>
                <w:szCs w:val="22"/>
              </w:rPr>
              <w:br/>
              <w:t>information</w:t>
            </w:r>
          </w:p>
        </w:tc>
        <w:tc>
          <w:tcPr>
            <w:tcW w:w="0" w:type="auto"/>
          </w:tcPr>
          <w:p w14:paraId="0FB318F0" w14:textId="77777777" w:rsidR="00055C60" w:rsidRPr="00481761" w:rsidRDefault="00055C60" w:rsidP="00481761">
            <w:pPr>
              <w:spacing w:line="276" w:lineRule="auto"/>
              <w:rPr>
                <w:szCs w:val="22"/>
              </w:rPr>
            </w:pPr>
            <w:r w:rsidRPr="00481761">
              <w:rPr>
                <w:szCs w:val="22"/>
              </w:rPr>
              <w:t xml:space="preserve">The </w:t>
            </w:r>
            <w:r w:rsidRPr="00481761">
              <w:rPr>
                <w:i/>
                <w:szCs w:val="22"/>
              </w:rPr>
              <w:t>Privacy and Data Protection Act 2014</w:t>
            </w:r>
            <w:r w:rsidRPr="00481761">
              <w:rPr>
                <w:szCs w:val="22"/>
              </w:rPr>
              <w:t xml:space="preserve"> defines sensitive information. </w:t>
            </w:r>
          </w:p>
          <w:p w14:paraId="64D05F11" w14:textId="77777777" w:rsidR="00055C60" w:rsidRPr="00481761" w:rsidRDefault="00055C60" w:rsidP="00481761">
            <w:pPr>
              <w:spacing w:line="276" w:lineRule="auto"/>
              <w:rPr>
                <w:szCs w:val="22"/>
              </w:rPr>
            </w:pPr>
            <w:r w:rsidRPr="00481761">
              <w:rPr>
                <w:szCs w:val="22"/>
              </w:rPr>
              <w:t>Sensitive information means information or an opinion about an individual's—</w:t>
            </w:r>
          </w:p>
          <w:p w14:paraId="28DBEBA4" w14:textId="77777777" w:rsidR="00055C60" w:rsidRPr="00481761" w:rsidRDefault="00055C60" w:rsidP="00481761">
            <w:pPr>
              <w:spacing w:line="276" w:lineRule="auto"/>
              <w:rPr>
                <w:szCs w:val="22"/>
              </w:rPr>
            </w:pPr>
            <w:r w:rsidRPr="00481761">
              <w:rPr>
                <w:szCs w:val="22"/>
              </w:rPr>
              <w:t>(a) racial or ethnic origin; or</w:t>
            </w:r>
          </w:p>
          <w:p w14:paraId="17EBAB9A" w14:textId="77777777" w:rsidR="00055C60" w:rsidRPr="00481761" w:rsidRDefault="00055C60" w:rsidP="00481761">
            <w:pPr>
              <w:spacing w:line="276" w:lineRule="auto"/>
              <w:rPr>
                <w:szCs w:val="22"/>
              </w:rPr>
            </w:pPr>
            <w:r w:rsidRPr="00481761">
              <w:rPr>
                <w:szCs w:val="22"/>
              </w:rPr>
              <w:t>(b) political opinions; or</w:t>
            </w:r>
          </w:p>
          <w:p w14:paraId="4722EF30" w14:textId="77777777" w:rsidR="00055C60" w:rsidRPr="00481761" w:rsidRDefault="00055C60" w:rsidP="00481761">
            <w:pPr>
              <w:spacing w:line="276" w:lineRule="auto"/>
              <w:rPr>
                <w:szCs w:val="22"/>
              </w:rPr>
            </w:pPr>
            <w:r w:rsidRPr="00481761">
              <w:rPr>
                <w:szCs w:val="22"/>
              </w:rPr>
              <w:t>(c) membership of a political association; or</w:t>
            </w:r>
          </w:p>
          <w:p w14:paraId="223EDFC7" w14:textId="77777777" w:rsidR="00055C60" w:rsidRPr="00481761" w:rsidRDefault="00055C60" w:rsidP="00481761">
            <w:pPr>
              <w:spacing w:line="276" w:lineRule="auto"/>
              <w:rPr>
                <w:szCs w:val="22"/>
              </w:rPr>
            </w:pPr>
            <w:r w:rsidRPr="00481761">
              <w:rPr>
                <w:szCs w:val="22"/>
              </w:rPr>
              <w:t>(d) religious beliefs or affiliations; or</w:t>
            </w:r>
          </w:p>
          <w:p w14:paraId="611B98E0" w14:textId="77777777" w:rsidR="00055C60" w:rsidRPr="00481761" w:rsidRDefault="00055C60" w:rsidP="00481761">
            <w:pPr>
              <w:spacing w:line="276" w:lineRule="auto"/>
              <w:rPr>
                <w:szCs w:val="22"/>
              </w:rPr>
            </w:pPr>
            <w:r w:rsidRPr="00481761">
              <w:rPr>
                <w:szCs w:val="22"/>
              </w:rPr>
              <w:t>(e) philosophical beliefs; or</w:t>
            </w:r>
          </w:p>
          <w:p w14:paraId="7AC4C36E" w14:textId="77777777" w:rsidR="00055C60" w:rsidRPr="00481761" w:rsidRDefault="00055C60" w:rsidP="00481761">
            <w:pPr>
              <w:spacing w:line="276" w:lineRule="auto"/>
              <w:rPr>
                <w:szCs w:val="22"/>
              </w:rPr>
            </w:pPr>
            <w:r w:rsidRPr="00481761">
              <w:rPr>
                <w:szCs w:val="22"/>
              </w:rPr>
              <w:t>(f) membership of a professional or trade association; or</w:t>
            </w:r>
          </w:p>
          <w:p w14:paraId="698A4F0A" w14:textId="77777777" w:rsidR="00055C60" w:rsidRPr="00481761" w:rsidRDefault="00055C60" w:rsidP="00481761">
            <w:pPr>
              <w:spacing w:line="276" w:lineRule="auto"/>
              <w:rPr>
                <w:szCs w:val="22"/>
              </w:rPr>
            </w:pPr>
            <w:r w:rsidRPr="00481761">
              <w:rPr>
                <w:szCs w:val="22"/>
              </w:rPr>
              <w:t>(g) membership of a trade union; or</w:t>
            </w:r>
          </w:p>
          <w:p w14:paraId="7A072B0A" w14:textId="77777777" w:rsidR="00055C60" w:rsidRPr="00481761" w:rsidRDefault="00055C60" w:rsidP="00481761">
            <w:pPr>
              <w:spacing w:line="276" w:lineRule="auto"/>
              <w:rPr>
                <w:szCs w:val="22"/>
              </w:rPr>
            </w:pPr>
            <w:r w:rsidRPr="00481761">
              <w:rPr>
                <w:szCs w:val="22"/>
              </w:rPr>
              <w:t>(h) sexual preferences or practices; or</w:t>
            </w:r>
          </w:p>
          <w:p w14:paraId="000B1ADE" w14:textId="77777777" w:rsidR="00055C60" w:rsidRPr="00481761" w:rsidRDefault="00055C60" w:rsidP="00481761">
            <w:pPr>
              <w:spacing w:line="276" w:lineRule="auto"/>
              <w:rPr>
                <w:szCs w:val="22"/>
              </w:rPr>
            </w:pPr>
            <w:r w:rsidRPr="00481761">
              <w:rPr>
                <w:szCs w:val="22"/>
              </w:rPr>
              <w:t>(i) criminal record—</w:t>
            </w:r>
          </w:p>
          <w:p w14:paraId="4512706B" w14:textId="77777777" w:rsidR="00055C60" w:rsidRPr="00481761" w:rsidRDefault="00055C60" w:rsidP="00481761">
            <w:pPr>
              <w:spacing w:line="276" w:lineRule="auto"/>
              <w:rPr>
                <w:szCs w:val="22"/>
              </w:rPr>
            </w:pPr>
            <w:r w:rsidRPr="00481761">
              <w:rPr>
                <w:szCs w:val="22"/>
              </w:rPr>
              <w:t>that is also personal information</w:t>
            </w:r>
          </w:p>
        </w:tc>
      </w:tr>
      <w:tr w:rsidR="00481761" w:rsidRPr="00B05D2B" w14:paraId="324F5628" w14:textId="77777777" w:rsidTr="00A40A67">
        <w:trPr>
          <w:cantSplit/>
        </w:trPr>
        <w:tc>
          <w:tcPr>
            <w:tcW w:w="0" w:type="auto"/>
          </w:tcPr>
          <w:p w14:paraId="6F2FF2CC" w14:textId="30438829" w:rsidR="00481761" w:rsidRPr="00481761" w:rsidRDefault="00481761" w:rsidP="00A40A67">
            <w:pPr>
              <w:rPr>
                <w:szCs w:val="22"/>
              </w:rPr>
            </w:pPr>
            <w:r w:rsidRPr="00481761">
              <w:rPr>
                <w:szCs w:val="22"/>
              </w:rPr>
              <w:lastRenderedPageBreak/>
              <w:t>Personal information</w:t>
            </w:r>
          </w:p>
        </w:tc>
        <w:tc>
          <w:tcPr>
            <w:tcW w:w="0" w:type="auto"/>
          </w:tcPr>
          <w:p w14:paraId="1D827F03" w14:textId="0961C66D" w:rsidR="00481761" w:rsidRPr="00481761" w:rsidRDefault="00481761" w:rsidP="00481761">
            <w:pPr>
              <w:spacing w:line="276" w:lineRule="auto"/>
              <w:rPr>
                <w:szCs w:val="22"/>
              </w:rPr>
            </w:pPr>
            <w:r w:rsidRPr="00481761">
              <w:rPr>
                <w:szCs w:val="22"/>
              </w:rPr>
              <w:t xml:space="preserve">The </w:t>
            </w:r>
            <w:r w:rsidRPr="00481761">
              <w:rPr>
                <w:i/>
                <w:szCs w:val="22"/>
              </w:rPr>
              <w:t>Privacy and Data Protection Act 2014</w:t>
            </w:r>
            <w:r w:rsidRPr="00481761">
              <w:rPr>
                <w:szCs w:val="22"/>
              </w:rPr>
              <w:t xml:space="preserve"> definition is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Health Records Act 2001 applies;</w:t>
            </w:r>
          </w:p>
        </w:tc>
      </w:tr>
    </w:tbl>
    <w:p w14:paraId="3AB128F2" w14:textId="77777777" w:rsidR="0037606C" w:rsidRPr="00EC1164" w:rsidRDefault="0037606C" w:rsidP="0037606C">
      <w:pPr>
        <w:pStyle w:val="Heading1"/>
        <w:numPr>
          <w:ilvl w:val="0"/>
          <w:numId w:val="1"/>
        </w:numPr>
      </w:pPr>
      <w:bookmarkStart w:id="6" w:name="_Toc142812815"/>
      <w:bookmarkStart w:id="7" w:name="_Toc239223635"/>
      <w:r w:rsidRPr="00EC1164">
        <w:t>S</w:t>
      </w:r>
      <w:r w:rsidR="009149C2">
        <w:t>COPE</w:t>
      </w:r>
      <w:r w:rsidRPr="00EC1164">
        <w:t xml:space="preserve"> </w:t>
      </w:r>
      <w:bookmarkEnd w:id="6"/>
      <w:bookmarkEnd w:id="7"/>
    </w:p>
    <w:p w14:paraId="397CAAA0" w14:textId="77777777" w:rsidR="007D53D9" w:rsidRDefault="00EF56AF" w:rsidP="0054491E">
      <w:pPr>
        <w:spacing w:line="276" w:lineRule="auto"/>
      </w:pPr>
      <w:bookmarkStart w:id="8" w:name="_Toc205610645"/>
      <w:bookmarkStart w:id="9" w:name="_Toc239223637"/>
      <w:r>
        <w:t>This p</w:t>
      </w:r>
      <w:r w:rsidR="00052863">
        <w:t>olicy applies to</w:t>
      </w:r>
      <w:r w:rsidR="007D53D9">
        <w:t>:</w:t>
      </w:r>
      <w:r w:rsidR="0037606C" w:rsidRPr="00EC1164">
        <w:t xml:space="preserve"> </w:t>
      </w:r>
    </w:p>
    <w:p w14:paraId="7EAA8660" w14:textId="77777777" w:rsidR="00A51280" w:rsidRDefault="0037606C" w:rsidP="0038486E">
      <w:pPr>
        <w:numPr>
          <w:ilvl w:val="0"/>
          <w:numId w:val="4"/>
        </w:numPr>
        <w:spacing w:line="276" w:lineRule="auto"/>
      </w:pPr>
      <w:r w:rsidRPr="00EC1164">
        <w:t>information collected</w:t>
      </w:r>
      <w:r w:rsidR="00052863">
        <w:t xml:space="preserve"> on all persons</w:t>
      </w:r>
      <w:r w:rsidRPr="00EC1164">
        <w:t xml:space="preserve">, </w:t>
      </w:r>
      <w:r w:rsidR="007D53D9" w:rsidRPr="00EC1164">
        <w:t>received,</w:t>
      </w:r>
      <w:r w:rsidRPr="00EC1164">
        <w:t xml:space="preserve"> and/or stored by </w:t>
      </w:r>
      <w:r w:rsidR="00F86F7A">
        <w:t xml:space="preserve">the VEC with no exclusions </w:t>
      </w:r>
    </w:p>
    <w:p w14:paraId="6EF2114D" w14:textId="4BF95CD2" w:rsidR="007D53D9" w:rsidRDefault="007D53D9" w:rsidP="0038486E">
      <w:pPr>
        <w:numPr>
          <w:ilvl w:val="0"/>
          <w:numId w:val="4"/>
        </w:numPr>
      </w:pPr>
      <w:r w:rsidRPr="0044468D">
        <w:t>VEC</w:t>
      </w:r>
      <w:r>
        <w:t xml:space="preserve"> </w:t>
      </w:r>
      <w:r w:rsidRPr="0044468D">
        <w:t xml:space="preserve">employees, </w:t>
      </w:r>
      <w:r w:rsidR="00BF016C" w:rsidRPr="0044468D">
        <w:t>appointees,</w:t>
      </w:r>
      <w:r w:rsidRPr="0044468D">
        <w:t xml:space="preserve"> and contractors</w:t>
      </w:r>
      <w:r>
        <w:t xml:space="preserve">, including advisory boards, </w:t>
      </w:r>
      <w:r w:rsidR="006B1D86">
        <w:t xml:space="preserve">and </w:t>
      </w:r>
      <w:r>
        <w:t>ambassadors</w:t>
      </w:r>
    </w:p>
    <w:p w14:paraId="578E9DB3" w14:textId="77777777" w:rsidR="007D53D9" w:rsidRPr="0044468D" w:rsidRDefault="007D53D9" w:rsidP="0038486E">
      <w:pPr>
        <w:numPr>
          <w:ilvl w:val="0"/>
          <w:numId w:val="4"/>
        </w:numPr>
      </w:pPr>
      <w:r w:rsidRPr="0044468D">
        <w:t xml:space="preserve">service providers engaged under an outsourcing arrangement </w:t>
      </w:r>
    </w:p>
    <w:p w14:paraId="1544B711" w14:textId="3AD7EE65" w:rsidR="007D53D9" w:rsidRPr="007D53D9" w:rsidRDefault="007D53D9" w:rsidP="0038486E">
      <w:pPr>
        <w:numPr>
          <w:ilvl w:val="0"/>
          <w:numId w:val="4"/>
        </w:numPr>
        <w:rPr>
          <w:rFonts w:cs="Arial"/>
          <w:szCs w:val="22"/>
        </w:rPr>
      </w:pPr>
      <w:r w:rsidRPr="0044468D">
        <w:t xml:space="preserve">all aspects of </w:t>
      </w:r>
      <w:r w:rsidR="006B1D86">
        <w:t xml:space="preserve">the </w:t>
      </w:r>
      <w:r w:rsidRPr="0044468D">
        <w:t>VEC</w:t>
      </w:r>
      <w:r w:rsidR="00055C60">
        <w:t>’</w:t>
      </w:r>
      <w:r w:rsidR="006B1D86">
        <w:t>s</w:t>
      </w:r>
      <w:r w:rsidRPr="0044468D">
        <w:t xml:space="preserve"> business operations</w:t>
      </w:r>
      <w:r>
        <w:t xml:space="preserve">. </w:t>
      </w:r>
    </w:p>
    <w:p w14:paraId="082FD541" w14:textId="386AB570" w:rsidR="00657331" w:rsidRDefault="007D53D9" w:rsidP="0037606C">
      <w:r>
        <w:t>The</w:t>
      </w:r>
      <w:r>
        <w:rPr>
          <w:i/>
        </w:rPr>
        <w:t xml:space="preserve"> </w:t>
      </w:r>
      <w:r w:rsidRPr="00EC1164">
        <w:rPr>
          <w:i/>
        </w:rPr>
        <w:t>Information</w:t>
      </w:r>
      <w:r>
        <w:rPr>
          <w:i/>
        </w:rPr>
        <w:t xml:space="preserve"> Privacy</w:t>
      </w:r>
      <w:r w:rsidRPr="00EC1164">
        <w:rPr>
          <w:i/>
        </w:rPr>
        <w:t xml:space="preserve"> Guidelines</w:t>
      </w:r>
      <w:r w:rsidRPr="00EC1164">
        <w:t xml:space="preserve"> provide detailed information that support</w:t>
      </w:r>
      <w:r>
        <w:t>s</w:t>
      </w:r>
      <w:r w:rsidRPr="00EC1164">
        <w:t xml:space="preserve"> this policy.</w:t>
      </w:r>
    </w:p>
    <w:bookmarkEnd w:id="8"/>
    <w:bookmarkEnd w:id="9"/>
    <w:p w14:paraId="71593C2D" w14:textId="77777777" w:rsidR="0037606C" w:rsidRPr="00EC1164" w:rsidRDefault="009149C2" w:rsidP="007E7381">
      <w:pPr>
        <w:pStyle w:val="Heading1"/>
        <w:numPr>
          <w:ilvl w:val="0"/>
          <w:numId w:val="1"/>
        </w:numPr>
      </w:pPr>
      <w:r>
        <w:t>POLICY STATEMENT</w:t>
      </w:r>
      <w:r w:rsidR="0037606C" w:rsidRPr="00EC1164">
        <w:t xml:space="preserve"> </w:t>
      </w:r>
    </w:p>
    <w:p w14:paraId="076690D9" w14:textId="29E62E22" w:rsidR="007E65B8" w:rsidRPr="00EF56AF" w:rsidRDefault="002B6752" w:rsidP="007E7381">
      <w:pPr>
        <w:keepNext/>
        <w:spacing w:line="276" w:lineRule="auto"/>
      </w:pPr>
      <w:r w:rsidRPr="00EC1164">
        <w:t xml:space="preserve">The </w:t>
      </w:r>
      <w:r w:rsidR="00712B15">
        <w:t>VEC</w:t>
      </w:r>
      <w:r w:rsidRPr="00EC1164">
        <w:t xml:space="preserve"> is committed to safeguarding an</w:t>
      </w:r>
      <w:r w:rsidR="00D63E23">
        <w:t xml:space="preserve">d preserving the privacy of </w:t>
      </w:r>
      <w:r w:rsidRPr="00EC1164">
        <w:t>person</w:t>
      </w:r>
      <w:r w:rsidR="009439ED">
        <w:t>al</w:t>
      </w:r>
      <w:r w:rsidR="00092B51">
        <w:t xml:space="preserve"> </w:t>
      </w:r>
      <w:r w:rsidRPr="00EC1164">
        <w:t xml:space="preserve">information it receives, </w:t>
      </w:r>
      <w:r w:rsidR="009439ED" w:rsidRPr="00EC1164">
        <w:t>collects</w:t>
      </w:r>
      <w:r w:rsidR="00055C60">
        <w:t>,</w:t>
      </w:r>
      <w:r w:rsidRPr="00EC1164">
        <w:t xml:space="preserve"> and stores. </w:t>
      </w:r>
      <w:r w:rsidR="009439ED">
        <w:t xml:space="preserve">VEC officers will handle personal </w:t>
      </w:r>
      <w:r w:rsidR="007E65B8" w:rsidRPr="00EC1164">
        <w:t>information</w:t>
      </w:r>
      <w:r w:rsidR="009439ED">
        <w:t xml:space="preserve"> according to </w:t>
      </w:r>
      <w:r w:rsidR="001162F1" w:rsidRPr="00EF56AF">
        <w:t xml:space="preserve">this </w:t>
      </w:r>
      <w:r w:rsidR="009439ED">
        <w:t>p</w:t>
      </w:r>
      <w:r w:rsidR="006E7544" w:rsidRPr="00EF56AF">
        <w:t>olicy</w:t>
      </w:r>
      <w:r w:rsidRPr="00EF56AF">
        <w:t xml:space="preserve">. </w:t>
      </w:r>
    </w:p>
    <w:p w14:paraId="04CF8A1C" w14:textId="77777777" w:rsidR="004A1E37" w:rsidRDefault="00B94999" w:rsidP="007E7381">
      <w:pPr>
        <w:keepNext/>
        <w:spacing w:line="276" w:lineRule="auto"/>
      </w:pPr>
      <w:r>
        <w:t xml:space="preserve">VEC staff must undertake mandatory PDPA </w:t>
      </w:r>
      <w:r w:rsidR="004A1E37" w:rsidRPr="00487733">
        <w:t>training</w:t>
      </w:r>
      <w:r>
        <w:t xml:space="preserve">, at </w:t>
      </w:r>
      <w:r w:rsidR="004A1E37" w:rsidRPr="00487733">
        <w:t xml:space="preserve">induction, and </w:t>
      </w:r>
      <w:r>
        <w:t xml:space="preserve">on </w:t>
      </w:r>
      <w:r w:rsidR="004A1E37" w:rsidRPr="00487733">
        <w:t>an annual basis.</w:t>
      </w:r>
    </w:p>
    <w:p w14:paraId="28F20D45" w14:textId="77777777" w:rsidR="007E65B8" w:rsidRPr="00EC1164" w:rsidRDefault="007E65B8" w:rsidP="000A36DD">
      <w:pPr>
        <w:pStyle w:val="Heading1"/>
        <w:numPr>
          <w:ilvl w:val="1"/>
          <w:numId w:val="1"/>
        </w:numPr>
        <w:ind w:left="993" w:hanging="993"/>
        <w:rPr>
          <w:b w:val="0"/>
          <w:szCs w:val="24"/>
        </w:rPr>
      </w:pPr>
      <w:bookmarkStart w:id="10" w:name="_Toc245198198"/>
      <w:bookmarkStart w:id="11" w:name="_Toc142812818"/>
      <w:bookmarkStart w:id="12" w:name="_Toc205610648"/>
      <w:bookmarkStart w:id="13" w:name="_Toc239223640"/>
      <w:bookmarkEnd w:id="2"/>
      <w:bookmarkEnd w:id="4"/>
      <w:bookmarkEnd w:id="5"/>
      <w:r w:rsidRPr="00EC1164">
        <w:rPr>
          <w:b w:val="0"/>
        </w:rPr>
        <w:t>Collection</w:t>
      </w:r>
      <w:r w:rsidRPr="00EC1164">
        <w:rPr>
          <w:b w:val="0"/>
          <w:szCs w:val="24"/>
        </w:rPr>
        <w:t xml:space="preserve"> of personal information</w:t>
      </w:r>
      <w:bookmarkEnd w:id="10"/>
    </w:p>
    <w:p w14:paraId="68F3D346" w14:textId="54B1876E" w:rsidR="001162F1" w:rsidRDefault="007E65B8" w:rsidP="0054491E">
      <w:pPr>
        <w:spacing w:line="276" w:lineRule="auto"/>
      </w:pPr>
      <w:r w:rsidRPr="00EC1164">
        <w:t xml:space="preserve">The VEC will only collect </w:t>
      </w:r>
      <w:r w:rsidR="00B94999">
        <w:t>personal</w:t>
      </w:r>
      <w:r w:rsidRPr="00EC1164">
        <w:t xml:space="preserve"> information that is reasonably necessary for th</w:t>
      </w:r>
      <w:r w:rsidR="00BD7666" w:rsidRPr="00EC1164">
        <w:t>e performance of its functions</w:t>
      </w:r>
      <w:r w:rsidR="001162F1">
        <w:t xml:space="preserve"> as </w:t>
      </w:r>
      <w:r w:rsidR="001162F1" w:rsidRPr="00EC1164">
        <w:t xml:space="preserve">detailed in the </w:t>
      </w:r>
      <w:r w:rsidR="001162F1" w:rsidRPr="001162F1">
        <w:rPr>
          <w:i/>
        </w:rPr>
        <w:t xml:space="preserve">Electoral Act </w:t>
      </w:r>
      <w:r w:rsidR="00055C60" w:rsidRPr="001162F1">
        <w:rPr>
          <w:i/>
        </w:rPr>
        <w:t>2002</w:t>
      </w:r>
      <w:r w:rsidR="00055C60">
        <w:t>, the</w:t>
      </w:r>
      <w:r w:rsidR="005531DB">
        <w:t xml:space="preserve"> </w:t>
      </w:r>
      <w:r w:rsidR="005531DB">
        <w:rPr>
          <w:i/>
        </w:rPr>
        <w:t>Local Government Act 1989</w:t>
      </w:r>
      <w:r w:rsidR="006B1D86">
        <w:rPr>
          <w:i/>
        </w:rPr>
        <w:t xml:space="preserve"> </w:t>
      </w:r>
      <w:r w:rsidR="006B1D86">
        <w:t xml:space="preserve">and </w:t>
      </w:r>
      <w:r w:rsidR="006B1D86">
        <w:rPr>
          <w:i/>
        </w:rPr>
        <w:t>Infringements Act 2006</w:t>
      </w:r>
      <w:r w:rsidR="001162F1" w:rsidRPr="0000454B">
        <w:t>.</w:t>
      </w:r>
      <w:r w:rsidR="00D17D01">
        <w:t xml:space="preserve"> </w:t>
      </w:r>
      <w:r w:rsidR="00F4307C" w:rsidRPr="00EC1164">
        <w:t>The</w:t>
      </w:r>
      <w:r w:rsidR="00D17D01">
        <w:t xml:space="preserve"> </w:t>
      </w:r>
      <w:r w:rsidR="00F4307C" w:rsidRPr="00EC1164">
        <w:t>VEC will o</w:t>
      </w:r>
      <w:r w:rsidR="00E0021F" w:rsidRPr="00EC1164">
        <w:t xml:space="preserve">btain this information through lawful, </w:t>
      </w:r>
      <w:r w:rsidR="00B94999" w:rsidRPr="00EC1164">
        <w:t>fair</w:t>
      </w:r>
      <w:r w:rsidR="00E0021F" w:rsidRPr="00EC1164">
        <w:t xml:space="preserve"> and not unreasonably intrusive means</w:t>
      </w:r>
      <w:r w:rsidRPr="00EC1164">
        <w:t xml:space="preserve">. </w:t>
      </w:r>
      <w:bookmarkStart w:id="14" w:name="_Toc245198199"/>
      <w:bookmarkStart w:id="15" w:name="_Toc205610646"/>
    </w:p>
    <w:p w14:paraId="6CFD2202" w14:textId="77777777" w:rsidR="00B94999" w:rsidRDefault="00B94999" w:rsidP="00B94999">
      <w:pPr>
        <w:spacing w:line="276" w:lineRule="auto"/>
      </w:pPr>
      <w:r w:rsidRPr="00EF56AF">
        <w:t>When collecting</w:t>
      </w:r>
      <w:r>
        <w:t xml:space="preserve"> personal</w:t>
      </w:r>
      <w:r w:rsidRPr="00EF56AF">
        <w:t xml:space="preserve"> information, the VEC </w:t>
      </w:r>
      <w:r>
        <w:t xml:space="preserve">must </w:t>
      </w:r>
      <w:r w:rsidRPr="00EF56AF">
        <w:t xml:space="preserve">take reasonable steps </w:t>
      </w:r>
      <w:r>
        <w:t xml:space="preserve">to </w:t>
      </w:r>
      <w:r w:rsidRPr="00EF56AF">
        <w:t>advise what information is being sought, for what purpose, whether any law require</w:t>
      </w:r>
      <w:r>
        <w:t>s</w:t>
      </w:r>
      <w:r w:rsidRPr="00EF56AF">
        <w:t xml:space="preserve"> the collection of the information</w:t>
      </w:r>
      <w:r>
        <w:t>,</w:t>
      </w:r>
      <w:r w:rsidRPr="00EF56AF">
        <w:t xml:space="preserve"> and the main consequences, if any, of not providing the information.</w:t>
      </w:r>
    </w:p>
    <w:p w14:paraId="460E910D" w14:textId="77777777" w:rsidR="00B94999" w:rsidRPr="00EC1164" w:rsidRDefault="00B94999" w:rsidP="00B94999">
      <w:pPr>
        <w:pStyle w:val="Heading1"/>
        <w:numPr>
          <w:ilvl w:val="1"/>
          <w:numId w:val="1"/>
        </w:numPr>
        <w:ind w:left="993" w:hanging="993"/>
        <w:rPr>
          <w:b w:val="0"/>
          <w:szCs w:val="24"/>
        </w:rPr>
      </w:pPr>
      <w:r>
        <w:rPr>
          <w:b w:val="0"/>
        </w:rPr>
        <w:t xml:space="preserve">Access to </w:t>
      </w:r>
      <w:r w:rsidRPr="00EC1164">
        <w:rPr>
          <w:b w:val="0"/>
          <w:szCs w:val="24"/>
        </w:rPr>
        <w:t>personal information</w:t>
      </w:r>
      <w:r>
        <w:rPr>
          <w:b w:val="0"/>
          <w:szCs w:val="24"/>
        </w:rPr>
        <w:t xml:space="preserve"> by VEC officers</w:t>
      </w:r>
    </w:p>
    <w:p w14:paraId="37DF6FF9" w14:textId="77777777" w:rsidR="00B94999" w:rsidRDefault="00B94999" w:rsidP="0054491E">
      <w:pPr>
        <w:spacing w:line="276" w:lineRule="auto"/>
      </w:pPr>
      <w:r>
        <w:t xml:space="preserve">The VEC restricts access to personal information. VEC officers will have access to personal information when it is necessary. </w:t>
      </w:r>
    </w:p>
    <w:p w14:paraId="11D76B8B" w14:textId="77777777" w:rsidR="00B94999" w:rsidRDefault="005F2D6A" w:rsidP="0054491E">
      <w:pPr>
        <w:spacing w:line="276" w:lineRule="auto"/>
      </w:pPr>
      <w:r w:rsidRPr="00EF56AF">
        <w:t xml:space="preserve">VEC </w:t>
      </w:r>
      <w:r w:rsidR="00B94999">
        <w:t xml:space="preserve">officers must: </w:t>
      </w:r>
    </w:p>
    <w:p w14:paraId="10455CEF" w14:textId="77777777" w:rsidR="00B94999" w:rsidRDefault="00D63E23" w:rsidP="0038486E">
      <w:pPr>
        <w:numPr>
          <w:ilvl w:val="0"/>
          <w:numId w:val="4"/>
        </w:numPr>
        <w:spacing w:line="276" w:lineRule="auto"/>
      </w:pPr>
      <w:r>
        <w:t xml:space="preserve">handle </w:t>
      </w:r>
      <w:r w:rsidR="00B94999">
        <w:t xml:space="preserve">personal information </w:t>
      </w:r>
      <w:r w:rsidR="005F2D6A" w:rsidRPr="00EF56AF">
        <w:t xml:space="preserve">with discretion </w:t>
      </w:r>
    </w:p>
    <w:p w14:paraId="500B0175" w14:textId="77777777" w:rsidR="005F2D6A" w:rsidRDefault="00B94999" w:rsidP="0038486E">
      <w:pPr>
        <w:numPr>
          <w:ilvl w:val="0"/>
          <w:numId w:val="4"/>
        </w:numPr>
        <w:spacing w:line="276" w:lineRule="auto"/>
      </w:pPr>
      <w:r w:rsidRPr="00EF56AF">
        <w:t>follow</w:t>
      </w:r>
      <w:r w:rsidR="005F2D6A" w:rsidRPr="00EF56AF">
        <w:t xml:space="preserve"> th</w:t>
      </w:r>
      <w:r>
        <w:t>is</w:t>
      </w:r>
      <w:r w:rsidR="00EF56AF" w:rsidRPr="00EF56AF">
        <w:t xml:space="preserve"> privacy policy</w:t>
      </w:r>
      <w:r>
        <w:t xml:space="preserve"> and guidelines issued by the policy owner</w:t>
      </w:r>
      <w:r w:rsidR="00EF56AF" w:rsidRPr="00EF56AF">
        <w:t>.</w:t>
      </w:r>
    </w:p>
    <w:p w14:paraId="5143CE07" w14:textId="77777777" w:rsidR="007E65B8" w:rsidRPr="001162F1" w:rsidRDefault="007E65B8" w:rsidP="000A36DD">
      <w:pPr>
        <w:pStyle w:val="Heading1"/>
        <w:numPr>
          <w:ilvl w:val="1"/>
          <w:numId w:val="1"/>
        </w:numPr>
        <w:ind w:hanging="792"/>
        <w:rPr>
          <w:b w:val="0"/>
        </w:rPr>
      </w:pPr>
      <w:r w:rsidRPr="001162F1">
        <w:rPr>
          <w:b w:val="0"/>
        </w:rPr>
        <w:lastRenderedPageBreak/>
        <w:t>Use and disclosure</w:t>
      </w:r>
      <w:bookmarkEnd w:id="14"/>
      <w:r w:rsidRPr="001162F1">
        <w:rPr>
          <w:b w:val="0"/>
        </w:rPr>
        <w:t xml:space="preserve"> </w:t>
      </w:r>
    </w:p>
    <w:p w14:paraId="3143CB4B" w14:textId="77777777" w:rsidR="00B94999" w:rsidRDefault="007E65B8" w:rsidP="0054491E">
      <w:pPr>
        <w:spacing w:line="276" w:lineRule="auto"/>
      </w:pPr>
      <w:r w:rsidRPr="00EC1164">
        <w:t xml:space="preserve">Unless authorised by </w:t>
      </w:r>
      <w:r w:rsidR="00744450" w:rsidRPr="00EC1164">
        <w:t>the person</w:t>
      </w:r>
      <w:r w:rsidRPr="00EC1164">
        <w:t xml:space="preserve">, or by legislation, the VEC will use and disclose </w:t>
      </w:r>
      <w:r w:rsidR="00EC374A">
        <w:t>personal</w:t>
      </w:r>
      <w:r w:rsidRPr="00EC1164">
        <w:t xml:space="preserve"> information</w:t>
      </w:r>
      <w:r w:rsidR="00B94999">
        <w:t>:</w:t>
      </w:r>
      <w:r w:rsidRPr="00EC1164">
        <w:t xml:space="preserve"> </w:t>
      </w:r>
    </w:p>
    <w:p w14:paraId="10DAD38A" w14:textId="77777777" w:rsidR="00B94999" w:rsidRDefault="007E65B8" w:rsidP="0038486E">
      <w:pPr>
        <w:numPr>
          <w:ilvl w:val="0"/>
          <w:numId w:val="4"/>
        </w:numPr>
        <w:spacing w:line="276" w:lineRule="auto"/>
      </w:pPr>
      <w:r w:rsidRPr="00EC1164">
        <w:t>only for the primary purpose</w:t>
      </w:r>
      <w:r w:rsidR="007E7381">
        <w:t xml:space="preserve"> of collection</w:t>
      </w:r>
      <w:r w:rsidR="00744450" w:rsidRPr="00EC1164">
        <w:t xml:space="preserve">, </w:t>
      </w:r>
      <w:r w:rsidR="001162F1" w:rsidRPr="001162F1">
        <w:t xml:space="preserve">or </w:t>
      </w:r>
    </w:p>
    <w:p w14:paraId="35F22010" w14:textId="08CEEE85" w:rsidR="00B94999" w:rsidRDefault="006B1D86" w:rsidP="0038486E">
      <w:pPr>
        <w:numPr>
          <w:ilvl w:val="0"/>
          <w:numId w:val="4"/>
        </w:numPr>
        <w:spacing w:line="276" w:lineRule="auto"/>
      </w:pPr>
      <w:r>
        <w:t xml:space="preserve">for </w:t>
      </w:r>
      <w:r w:rsidR="001162F1" w:rsidRPr="001162F1">
        <w:t>a directly</w:t>
      </w:r>
      <w:r w:rsidR="007E7381">
        <w:t>-</w:t>
      </w:r>
      <w:r w:rsidR="001162F1" w:rsidRPr="001162F1">
        <w:t xml:space="preserve">related purpose, or </w:t>
      </w:r>
    </w:p>
    <w:p w14:paraId="24C4D1DE" w14:textId="77777777" w:rsidR="001162F1" w:rsidRDefault="001162F1" w:rsidP="0038486E">
      <w:pPr>
        <w:numPr>
          <w:ilvl w:val="0"/>
          <w:numId w:val="4"/>
        </w:numPr>
        <w:spacing w:line="276" w:lineRule="auto"/>
      </w:pPr>
      <w:r w:rsidRPr="001162F1">
        <w:t>for another</w:t>
      </w:r>
      <w:r>
        <w:t xml:space="preserve"> </w:t>
      </w:r>
      <w:r w:rsidRPr="001162F1">
        <w:t>purpose</w:t>
      </w:r>
      <w:r w:rsidR="007E7381">
        <w:t>,</w:t>
      </w:r>
      <w:r w:rsidRPr="001162F1">
        <w:t xml:space="preserve"> with the person’s consent (unless otherwise required, permitted or authorised</w:t>
      </w:r>
      <w:r>
        <w:t xml:space="preserve"> </w:t>
      </w:r>
      <w:r w:rsidRPr="001162F1">
        <w:t>by law)</w:t>
      </w:r>
      <w:r>
        <w:t>.</w:t>
      </w:r>
    </w:p>
    <w:p w14:paraId="2DB3F323" w14:textId="77777777" w:rsidR="007E65B8" w:rsidRDefault="007E7381" w:rsidP="0054491E">
      <w:pPr>
        <w:spacing w:line="276" w:lineRule="auto"/>
      </w:pPr>
      <w:r>
        <w:t xml:space="preserve">A collection notice must </w:t>
      </w:r>
      <w:r w:rsidR="00BF016C">
        <w:t>say</w:t>
      </w:r>
      <w:r>
        <w:t xml:space="preserve"> the VEC can use and disclose information for the </w:t>
      </w:r>
      <w:r w:rsidR="007E65B8" w:rsidRPr="00EC1164">
        <w:t xml:space="preserve">authorised use and </w:t>
      </w:r>
      <w:r w:rsidRPr="00EC1164">
        <w:t>disclosure</w:t>
      </w:r>
      <w:r>
        <w:t>, and</w:t>
      </w:r>
      <w:r w:rsidR="007E65B8" w:rsidRPr="00EC1164">
        <w:t xml:space="preserve"> </w:t>
      </w:r>
      <w:r>
        <w:t xml:space="preserve">may use and disclose </w:t>
      </w:r>
      <w:r w:rsidR="007E65B8" w:rsidRPr="00EC1164">
        <w:t xml:space="preserve">for a </w:t>
      </w:r>
      <w:r>
        <w:t xml:space="preserve">directly-related </w:t>
      </w:r>
      <w:r w:rsidR="007E65B8" w:rsidRPr="00EC1164">
        <w:t>secondary purpose</w:t>
      </w:r>
      <w:r>
        <w:t xml:space="preserve">. </w:t>
      </w:r>
    </w:p>
    <w:p w14:paraId="6B83561C" w14:textId="77777777" w:rsidR="007E65B8" w:rsidRPr="00EC1164" w:rsidRDefault="007E65B8" w:rsidP="000A36DD">
      <w:pPr>
        <w:pStyle w:val="Heading1"/>
        <w:numPr>
          <w:ilvl w:val="1"/>
          <w:numId w:val="1"/>
        </w:numPr>
        <w:ind w:hanging="792"/>
        <w:rPr>
          <w:b w:val="0"/>
          <w:szCs w:val="24"/>
        </w:rPr>
      </w:pPr>
      <w:bookmarkStart w:id="16" w:name="_Toc245198200"/>
      <w:r w:rsidRPr="00EC1164">
        <w:rPr>
          <w:b w:val="0"/>
          <w:szCs w:val="24"/>
        </w:rPr>
        <w:t xml:space="preserve">Quality, </w:t>
      </w:r>
      <w:r w:rsidR="007E7381" w:rsidRPr="00EC1164">
        <w:rPr>
          <w:b w:val="0"/>
          <w:szCs w:val="24"/>
        </w:rPr>
        <w:t>access,</w:t>
      </w:r>
      <w:r w:rsidRPr="00EC1164">
        <w:rPr>
          <w:b w:val="0"/>
          <w:szCs w:val="24"/>
        </w:rPr>
        <w:t xml:space="preserve"> and correction</w:t>
      </w:r>
      <w:bookmarkEnd w:id="16"/>
      <w:r w:rsidRPr="00EC1164">
        <w:rPr>
          <w:b w:val="0"/>
          <w:szCs w:val="24"/>
        </w:rPr>
        <w:t xml:space="preserve"> </w:t>
      </w:r>
    </w:p>
    <w:p w14:paraId="288B6C8E" w14:textId="172F1947" w:rsidR="007E7381" w:rsidRDefault="007E65B8" w:rsidP="0054491E">
      <w:pPr>
        <w:spacing w:line="276" w:lineRule="auto"/>
      </w:pPr>
      <w:r w:rsidRPr="00EC1164">
        <w:t xml:space="preserve">The VEC will make every </w:t>
      </w:r>
      <w:r w:rsidRPr="001B2C9F">
        <w:t xml:space="preserve">reasonable effort to ensure that </w:t>
      </w:r>
      <w:r w:rsidR="00EC374A">
        <w:t>personal</w:t>
      </w:r>
      <w:r w:rsidR="00EC374A" w:rsidRPr="001B2C9F">
        <w:t xml:space="preserve"> </w:t>
      </w:r>
      <w:r w:rsidRPr="001B2C9F">
        <w:t xml:space="preserve">information it collects and/or stores is accurate, </w:t>
      </w:r>
      <w:r w:rsidR="00BF016C" w:rsidRPr="001B2C9F">
        <w:t>complete</w:t>
      </w:r>
      <w:r w:rsidRPr="001B2C9F">
        <w:t xml:space="preserve"> and </w:t>
      </w:r>
      <w:r w:rsidR="007E7381">
        <w:t>current</w:t>
      </w:r>
      <w:r w:rsidRPr="001B2C9F">
        <w:t>.</w:t>
      </w:r>
      <w:r w:rsidR="001B2C9F">
        <w:t xml:space="preserve"> </w:t>
      </w:r>
    </w:p>
    <w:p w14:paraId="07D04B25" w14:textId="39A55809" w:rsidR="007E65B8" w:rsidRDefault="001B2C9F" w:rsidP="0054491E">
      <w:pPr>
        <w:spacing w:line="276" w:lineRule="auto"/>
      </w:pPr>
      <w:r>
        <w:t xml:space="preserve">With a small number of exceptions (included in the </w:t>
      </w:r>
      <w:r w:rsidR="0000454B">
        <w:t>PDPA</w:t>
      </w:r>
      <w:r w:rsidRPr="001B2C9F">
        <w:t xml:space="preserve"> </w:t>
      </w:r>
      <w:r w:rsidR="000C1305">
        <w:t xml:space="preserve">and with reference to the </w:t>
      </w:r>
      <w:r w:rsidR="000C1305" w:rsidRPr="000C1305">
        <w:rPr>
          <w:i/>
        </w:rPr>
        <w:t>Freedom of information Act 1982</w:t>
      </w:r>
      <w:r w:rsidR="000C1305" w:rsidRPr="000C1305">
        <w:t>)</w:t>
      </w:r>
      <w:r w:rsidR="000C1305">
        <w:t xml:space="preserve"> </w:t>
      </w:r>
      <w:r w:rsidRPr="001B2C9F">
        <w:t>a</w:t>
      </w:r>
      <w:r>
        <w:t>ny</w:t>
      </w:r>
      <w:r w:rsidR="006356B3">
        <w:t xml:space="preserve"> person has the right to receive reasonable access to their </w:t>
      </w:r>
      <w:r w:rsidR="00063AFE">
        <w:t>own</w:t>
      </w:r>
      <w:r w:rsidR="006356B3">
        <w:t xml:space="preserve"> information held by the VEC and to seek corrections</w:t>
      </w:r>
      <w:r w:rsidR="007E7381">
        <w:t xml:space="preserve"> to their own </w:t>
      </w:r>
      <w:r w:rsidR="007E7381" w:rsidRPr="007E7381">
        <w:t xml:space="preserve">information. </w:t>
      </w:r>
      <w:r w:rsidR="007E7381">
        <w:t xml:space="preserve">The VEC will take </w:t>
      </w:r>
      <w:r w:rsidR="006356B3">
        <w:t>reasonable steps to correct</w:t>
      </w:r>
      <w:r w:rsidR="00063AFE">
        <w:t xml:space="preserve"> </w:t>
      </w:r>
      <w:r w:rsidR="00EC374A">
        <w:t xml:space="preserve">personal </w:t>
      </w:r>
      <w:r w:rsidR="006356B3">
        <w:t xml:space="preserve">information so that it is accurate, </w:t>
      </w:r>
      <w:r w:rsidR="00BF016C">
        <w:t>complete,</w:t>
      </w:r>
      <w:r w:rsidR="006356B3">
        <w:t xml:space="preserve"> and </w:t>
      </w:r>
      <w:r w:rsidR="007E7381">
        <w:t>current</w:t>
      </w:r>
      <w:r w:rsidR="006356B3">
        <w:t>.</w:t>
      </w:r>
    </w:p>
    <w:p w14:paraId="5CDF8FD3" w14:textId="77777777" w:rsidR="007E65B8" w:rsidRPr="00EC1164" w:rsidRDefault="007E65B8" w:rsidP="000A36DD">
      <w:pPr>
        <w:pStyle w:val="Heading1"/>
        <w:numPr>
          <w:ilvl w:val="1"/>
          <w:numId w:val="1"/>
        </w:numPr>
        <w:ind w:hanging="792"/>
        <w:rPr>
          <w:b w:val="0"/>
          <w:szCs w:val="24"/>
        </w:rPr>
      </w:pPr>
      <w:bookmarkStart w:id="17" w:name="_Toc245198201"/>
      <w:r w:rsidRPr="00EC1164">
        <w:rPr>
          <w:b w:val="0"/>
          <w:szCs w:val="24"/>
        </w:rPr>
        <w:t>Security of personal information</w:t>
      </w:r>
      <w:bookmarkEnd w:id="17"/>
    </w:p>
    <w:p w14:paraId="079D7323" w14:textId="357F9585" w:rsidR="00B05D2B" w:rsidRDefault="007E7381" w:rsidP="007E7381">
      <w:pPr>
        <w:spacing w:line="276" w:lineRule="auto"/>
      </w:pPr>
      <w:r>
        <w:t xml:space="preserve">VEC </w:t>
      </w:r>
      <w:r w:rsidR="00EC374A">
        <w:t xml:space="preserve">must have </w:t>
      </w:r>
      <w:r>
        <w:t>procedures</w:t>
      </w:r>
      <w:r w:rsidR="005F2D6A" w:rsidRPr="00E24284">
        <w:t>, physical, software and hardware safeguards, access controls, secure methods of communication</w:t>
      </w:r>
      <w:r>
        <w:t>,</w:t>
      </w:r>
      <w:r w:rsidR="005F2D6A" w:rsidRPr="00E24284">
        <w:t xml:space="preserve"> and back-up and disaster recovery systems</w:t>
      </w:r>
      <w:r w:rsidR="00EC374A">
        <w:t xml:space="preserve">, to protect information </w:t>
      </w:r>
      <w:r w:rsidR="00EC374A" w:rsidRPr="00E24284">
        <w:t>from misuse and loss, unauthorised access, modification, and disclosure</w:t>
      </w:r>
      <w:r w:rsidR="005F2D6A" w:rsidRPr="00E24284">
        <w:t xml:space="preserve">. </w:t>
      </w:r>
    </w:p>
    <w:p w14:paraId="3E56C541" w14:textId="77777777" w:rsidR="005F2D6A" w:rsidRPr="00E24284" w:rsidRDefault="00B05D2B" w:rsidP="007E7381">
      <w:pPr>
        <w:spacing w:line="276" w:lineRule="auto"/>
      </w:pPr>
      <w:r>
        <w:t xml:space="preserve">The VEC </w:t>
      </w:r>
      <w:r w:rsidR="00EC374A">
        <w:t xml:space="preserve">must </w:t>
      </w:r>
      <w:r>
        <w:t xml:space="preserve">use </w:t>
      </w:r>
      <w:r w:rsidR="005F2D6A" w:rsidRPr="00E24284">
        <w:t xml:space="preserve">security controls to </w:t>
      </w:r>
      <w:r>
        <w:t xml:space="preserve">manage access </w:t>
      </w:r>
      <w:r w:rsidR="00EC374A">
        <w:t xml:space="preserve">to </w:t>
      </w:r>
      <w:r w:rsidR="005F2D6A" w:rsidRPr="00E24284">
        <w:t>pu</w:t>
      </w:r>
      <w:r w:rsidR="00684C33" w:rsidRPr="00E24284">
        <w:t>blicly available information.</w:t>
      </w:r>
    </w:p>
    <w:p w14:paraId="21DA29A7" w14:textId="77777777" w:rsidR="007E7381" w:rsidRDefault="00B05D2B" w:rsidP="0054491E">
      <w:pPr>
        <w:spacing w:line="276" w:lineRule="auto"/>
      </w:pPr>
      <w:r>
        <w:t xml:space="preserve">As a security control, </w:t>
      </w:r>
      <w:r w:rsidR="00EC374A">
        <w:t xml:space="preserve">VEC officers must authorise destruction of </w:t>
      </w:r>
      <w:r w:rsidR="007E7381">
        <w:t xml:space="preserve">information, including personal information, as soon as reasonably possible, according to the </w:t>
      </w:r>
      <w:r w:rsidR="007E7381" w:rsidRPr="00E24284">
        <w:t>relevant retention and disposal authorities.</w:t>
      </w:r>
    </w:p>
    <w:p w14:paraId="497CB9BE" w14:textId="18E658EF" w:rsidR="004A1E37" w:rsidRPr="00487733" w:rsidRDefault="0049A06A" w:rsidP="5708BD44">
      <w:pPr>
        <w:pStyle w:val="Heading1"/>
        <w:rPr>
          <w:b w:val="0"/>
          <w:bCs w:val="0"/>
        </w:rPr>
      </w:pPr>
      <w:r w:rsidRPr="5708BD44">
        <w:rPr>
          <w:b w:val="0"/>
          <w:bCs w:val="0"/>
        </w:rPr>
        <w:t xml:space="preserve">4.6  </w:t>
      </w:r>
      <w:r w:rsidR="00D7650A">
        <w:rPr>
          <w:b w:val="0"/>
          <w:bCs w:val="0"/>
        </w:rPr>
        <w:tab/>
      </w:r>
      <w:r w:rsidR="004A1E37" w:rsidRPr="5708BD44">
        <w:rPr>
          <w:b w:val="0"/>
          <w:bCs w:val="0"/>
        </w:rPr>
        <w:t>S</w:t>
      </w:r>
      <w:r w:rsidR="00A51280" w:rsidRPr="5708BD44">
        <w:rPr>
          <w:b w:val="0"/>
          <w:bCs w:val="0"/>
        </w:rPr>
        <w:t>ensitive Information</w:t>
      </w:r>
    </w:p>
    <w:p w14:paraId="50EE9234" w14:textId="76F58B07" w:rsidR="00BF016C" w:rsidRDefault="004A1E37" w:rsidP="0054491E">
      <w:pPr>
        <w:spacing w:line="276" w:lineRule="auto"/>
      </w:pPr>
      <w:r w:rsidRPr="00487733">
        <w:t>The limited circumstances in which the VEC collects sensitive information include when the individual has provided their specific consent to the</w:t>
      </w:r>
      <w:r w:rsidR="00A51280" w:rsidRPr="00487733">
        <w:t xml:space="preserve"> </w:t>
      </w:r>
      <w:r w:rsidRPr="00487733">
        <w:t>collection or when the collection is authorised under law.</w:t>
      </w:r>
      <w:r w:rsidR="00A51280" w:rsidRPr="00487733">
        <w:t xml:space="preserve"> </w:t>
      </w:r>
    </w:p>
    <w:p w14:paraId="6B6BA91C" w14:textId="77777777" w:rsidR="004A1E37" w:rsidRDefault="00A51280" w:rsidP="0054491E">
      <w:pPr>
        <w:spacing w:line="276" w:lineRule="auto"/>
      </w:pPr>
      <w:r w:rsidRPr="00487733">
        <w:t>When collec</w:t>
      </w:r>
      <w:r w:rsidR="001A13CD" w:rsidRPr="00487733">
        <w:t xml:space="preserve">ting sensitive information, VEC staff </w:t>
      </w:r>
      <w:r w:rsidR="00BF016C">
        <w:t xml:space="preserve">must describe </w:t>
      </w:r>
      <w:r w:rsidRPr="00487733">
        <w:t xml:space="preserve">why the information </w:t>
      </w:r>
      <w:r w:rsidR="00BF016C">
        <w:t>collection is necessary,</w:t>
      </w:r>
      <w:r w:rsidRPr="00487733">
        <w:t xml:space="preserve"> and </w:t>
      </w:r>
      <w:r w:rsidR="00BF016C" w:rsidRPr="00487733">
        <w:t>tell</w:t>
      </w:r>
      <w:r w:rsidRPr="00487733">
        <w:t xml:space="preserve"> the</w:t>
      </w:r>
      <w:r w:rsidR="00BF016C">
        <w:t xml:space="preserve"> individual </w:t>
      </w:r>
      <w:r w:rsidRPr="00487733">
        <w:t xml:space="preserve">that the information </w:t>
      </w:r>
      <w:r w:rsidR="00BF016C">
        <w:t xml:space="preserve">is available, </w:t>
      </w:r>
      <w:r w:rsidRPr="00487733">
        <w:t>on request.</w:t>
      </w:r>
    </w:p>
    <w:p w14:paraId="6344C6F9" w14:textId="77777777" w:rsidR="00E24284" w:rsidRPr="00F86F7A" w:rsidRDefault="009149C2" w:rsidP="00F86F7A">
      <w:pPr>
        <w:pStyle w:val="Heading1"/>
        <w:numPr>
          <w:ilvl w:val="0"/>
          <w:numId w:val="1"/>
        </w:numPr>
      </w:pPr>
      <w:r>
        <w:t>REPORTING INAPPROPRIATE MAN</w:t>
      </w:r>
      <w:r w:rsidR="00EC374A">
        <w:t>AGE</w:t>
      </w:r>
      <w:r>
        <w:t>MENT OF PERSONAL INFORMATION</w:t>
      </w:r>
    </w:p>
    <w:p w14:paraId="60921DEA" w14:textId="0D1E9FE2" w:rsidR="00E24284" w:rsidRDefault="00EC374A" w:rsidP="00EC374A">
      <w:pPr>
        <w:spacing w:line="276" w:lineRule="auto"/>
      </w:pPr>
      <w:r>
        <w:t xml:space="preserve">VEC employees must report to the VEC </w:t>
      </w:r>
      <w:r w:rsidR="005531DB">
        <w:t xml:space="preserve">Privacy Officer </w:t>
      </w:r>
      <w:r>
        <w:t xml:space="preserve">any incidents of </w:t>
      </w:r>
      <w:r w:rsidR="00F86F7A">
        <w:t>interference with an individual’s privacy</w:t>
      </w:r>
      <w:r>
        <w:t xml:space="preserve">, </w:t>
      </w:r>
      <w:r w:rsidR="00BF016C">
        <w:t xml:space="preserve">any privacy breach (real or perceived) </w:t>
      </w:r>
      <w:r>
        <w:t xml:space="preserve">and any mismanagement of personal </w:t>
      </w:r>
      <w:r w:rsidR="00F86F7A">
        <w:t>information.</w:t>
      </w:r>
    </w:p>
    <w:p w14:paraId="6FCEC258" w14:textId="77777777" w:rsidR="00657331" w:rsidRDefault="009149C2" w:rsidP="0054491E">
      <w:pPr>
        <w:pStyle w:val="Heading1"/>
        <w:numPr>
          <w:ilvl w:val="0"/>
          <w:numId w:val="1"/>
        </w:numPr>
        <w:rPr>
          <w:szCs w:val="24"/>
        </w:rPr>
      </w:pPr>
      <w:bookmarkStart w:id="18" w:name="_Toc245198202"/>
      <w:bookmarkEnd w:id="15"/>
      <w:r>
        <w:lastRenderedPageBreak/>
        <w:t>ROLES AND RESPONSIBILITIES</w:t>
      </w:r>
      <w:bookmarkEnd w:id="18"/>
    </w:p>
    <w:p w14:paraId="7FFFD17E" w14:textId="70268ABC" w:rsidR="00F23610" w:rsidRPr="009149C2" w:rsidRDefault="00334AFB" w:rsidP="009149C2">
      <w:pPr>
        <w:pStyle w:val="Heading2"/>
        <w:spacing w:after="120"/>
      </w:pPr>
      <w:r w:rsidRPr="00487733">
        <w:t xml:space="preserve">Privacy Officer </w:t>
      </w:r>
    </w:p>
    <w:p w14:paraId="1414BD39" w14:textId="77777777" w:rsidR="00EC374A" w:rsidRDefault="00334AFB" w:rsidP="00F23610">
      <w:r w:rsidRPr="00487733">
        <w:t xml:space="preserve">The VEC Privacy Officer </w:t>
      </w:r>
      <w:r w:rsidR="00EC374A">
        <w:t xml:space="preserve">must: </w:t>
      </w:r>
    </w:p>
    <w:p w14:paraId="7AABDD4A" w14:textId="77777777" w:rsidR="00EC374A" w:rsidRDefault="00EC374A" w:rsidP="0038486E">
      <w:pPr>
        <w:numPr>
          <w:ilvl w:val="0"/>
          <w:numId w:val="4"/>
        </w:numPr>
      </w:pPr>
      <w:r>
        <w:t xml:space="preserve">train and educate </w:t>
      </w:r>
      <w:r w:rsidR="00334AFB" w:rsidRPr="00487733">
        <w:t xml:space="preserve">VEC </w:t>
      </w:r>
      <w:r>
        <w:t xml:space="preserve">officers on </w:t>
      </w:r>
      <w:r w:rsidR="00334AFB" w:rsidRPr="00487733">
        <w:t>their privacy obligations</w:t>
      </w:r>
    </w:p>
    <w:p w14:paraId="2E5558D2" w14:textId="3601824E" w:rsidR="00EC374A" w:rsidRDefault="00EC374A" w:rsidP="0038486E">
      <w:pPr>
        <w:numPr>
          <w:ilvl w:val="0"/>
          <w:numId w:val="4"/>
        </w:numPr>
      </w:pPr>
      <w:r>
        <w:t>provide advice regarding privacy and personal information</w:t>
      </w:r>
      <w:r w:rsidR="005531DB">
        <w:t>.</w:t>
      </w:r>
    </w:p>
    <w:p w14:paraId="148EDC7F" w14:textId="77777777" w:rsidR="00334AFB" w:rsidRDefault="00F23610" w:rsidP="00F23610">
      <w:r w:rsidRPr="00487733">
        <w:t>If VEC staff have questions about how to manage</w:t>
      </w:r>
      <w:r w:rsidR="00B36997">
        <w:t xml:space="preserve"> </w:t>
      </w:r>
      <w:r w:rsidR="00EC374A">
        <w:t>personal</w:t>
      </w:r>
      <w:r w:rsidRPr="00487733">
        <w:t xml:space="preserve"> information, they should consult with the Privacy Officer.</w:t>
      </w:r>
    </w:p>
    <w:p w14:paraId="11058D7B" w14:textId="11A53A46" w:rsidR="005531DB" w:rsidRDefault="006B1D86" w:rsidP="00F23610">
      <w:r>
        <w:t>Q</w:t>
      </w:r>
      <w:r w:rsidR="005531DB" w:rsidRPr="00EC1164">
        <w:t xml:space="preserve">ueries relating to privacy of personal information </w:t>
      </w:r>
      <w:r>
        <w:t xml:space="preserve">should be directed </w:t>
      </w:r>
      <w:r w:rsidR="005531DB" w:rsidRPr="00EC1164">
        <w:t>to</w:t>
      </w:r>
      <w:r w:rsidR="005531DB">
        <w:t xml:space="preserve"> the Privacy O</w:t>
      </w:r>
      <w:r w:rsidR="005531DB" w:rsidRPr="00EC1164">
        <w:t>fficer at privacy@vec.vic.gov.au or 03 8620 1100.</w:t>
      </w:r>
    </w:p>
    <w:p w14:paraId="6F17A045" w14:textId="7ED2E0C3" w:rsidR="000A36DD" w:rsidRPr="009149C2" w:rsidRDefault="000A36DD" w:rsidP="009149C2">
      <w:pPr>
        <w:pStyle w:val="Heading2"/>
        <w:spacing w:after="120"/>
      </w:pPr>
      <w:r w:rsidRPr="000A36DD">
        <w:t xml:space="preserve">Electoral Commissioner </w:t>
      </w:r>
    </w:p>
    <w:p w14:paraId="786C662F" w14:textId="478400E3" w:rsidR="00744450" w:rsidRDefault="007E65B8" w:rsidP="0054491E">
      <w:pPr>
        <w:spacing w:line="276" w:lineRule="auto"/>
      </w:pPr>
      <w:r w:rsidRPr="00EC1164">
        <w:t>The Electoral Commissioner is responsible for ensuring the impleme</w:t>
      </w:r>
      <w:r w:rsidR="007D0292" w:rsidRPr="00EC1164">
        <w:t>ntation of and compliance with</w:t>
      </w:r>
      <w:r w:rsidR="00EC1164" w:rsidRPr="00EC1164">
        <w:t xml:space="preserve"> </w:t>
      </w:r>
      <w:r w:rsidR="0000454B">
        <w:t>this p</w:t>
      </w:r>
      <w:r w:rsidRPr="00EC1164">
        <w:t>olicy.</w:t>
      </w:r>
      <w:r w:rsidR="0032765C">
        <w:t xml:space="preserve"> </w:t>
      </w:r>
    </w:p>
    <w:p w14:paraId="15D3B3ED" w14:textId="2E22ED4A" w:rsidR="000A36DD" w:rsidRPr="009149C2" w:rsidRDefault="000A36DD" w:rsidP="00EC374A">
      <w:pPr>
        <w:pStyle w:val="Heading2"/>
        <w:spacing w:after="120"/>
      </w:pPr>
      <w:r w:rsidRPr="000A36DD">
        <w:t>Employee</w:t>
      </w:r>
      <w:r w:rsidR="009F16DA">
        <w:t>s</w:t>
      </w:r>
      <w:r w:rsidRPr="000A36DD">
        <w:t xml:space="preserve"> </w:t>
      </w:r>
    </w:p>
    <w:p w14:paraId="75AA538D" w14:textId="77777777" w:rsidR="00EC374A" w:rsidRDefault="00EC374A" w:rsidP="00EC374A">
      <w:pPr>
        <w:keepNext/>
        <w:spacing w:line="276" w:lineRule="auto"/>
      </w:pPr>
      <w:r>
        <w:t xml:space="preserve">All staff must: </w:t>
      </w:r>
    </w:p>
    <w:p w14:paraId="22543ADD" w14:textId="77777777" w:rsidR="00EC374A" w:rsidRDefault="000C1305" w:rsidP="0038486E">
      <w:pPr>
        <w:numPr>
          <w:ilvl w:val="0"/>
          <w:numId w:val="4"/>
        </w:numPr>
        <w:spacing w:line="276" w:lineRule="auto"/>
      </w:pPr>
      <w:r>
        <w:t>comply wit</w:t>
      </w:r>
      <w:r w:rsidR="00F86F7A">
        <w:t>h this p</w:t>
      </w:r>
      <w:r w:rsidR="00EC1164" w:rsidRPr="00EC1164">
        <w:t>olicy</w:t>
      </w:r>
      <w:r>
        <w:t xml:space="preserve"> and </w:t>
      </w:r>
      <w:r w:rsidR="00EC374A">
        <w:t>any privacy procedures issued by the policy owner</w:t>
      </w:r>
    </w:p>
    <w:p w14:paraId="146306D5" w14:textId="5689683F" w:rsidR="00EC374A" w:rsidRDefault="00EC374A" w:rsidP="0038486E">
      <w:pPr>
        <w:numPr>
          <w:ilvl w:val="0"/>
          <w:numId w:val="4"/>
        </w:numPr>
        <w:spacing w:line="276" w:lineRule="auto"/>
      </w:pPr>
      <w:r>
        <w:t xml:space="preserve">consult with the </w:t>
      </w:r>
      <w:r w:rsidR="005531DB">
        <w:t>Privacy Officer</w:t>
      </w:r>
      <w:r>
        <w:t>, as necessary.</w:t>
      </w:r>
    </w:p>
    <w:p w14:paraId="3609C4FD" w14:textId="6B06000F" w:rsidR="000A36DD" w:rsidRDefault="00802576" w:rsidP="00EC374A">
      <w:pPr>
        <w:spacing w:line="276" w:lineRule="auto"/>
      </w:pPr>
      <w:r w:rsidRPr="00EC1164">
        <w:t>Wrongful, unauthorised or accidental access</w:t>
      </w:r>
      <w:r w:rsidR="00EC1164" w:rsidRPr="00EC1164">
        <w:t xml:space="preserve"> use or disclosure of </w:t>
      </w:r>
      <w:r w:rsidR="00EC374A">
        <w:t>personal</w:t>
      </w:r>
      <w:r w:rsidR="00EC1164" w:rsidRPr="00EC1164">
        <w:t xml:space="preserve"> information that constitutes a breach of privacy </w:t>
      </w:r>
      <w:r w:rsidR="00D17D01">
        <w:t xml:space="preserve">may </w:t>
      </w:r>
      <w:r w:rsidR="00EC1164" w:rsidRPr="00EC1164">
        <w:t>result in disciplinary action</w:t>
      </w:r>
      <w:bookmarkStart w:id="19" w:name="_Toc239223641"/>
      <w:bookmarkEnd w:id="11"/>
      <w:bookmarkEnd w:id="12"/>
      <w:bookmarkEnd w:id="13"/>
      <w:r w:rsidR="00D17D01">
        <w:t>.</w:t>
      </w:r>
    </w:p>
    <w:p w14:paraId="2FD6ECD0" w14:textId="77777777" w:rsidR="00811A20" w:rsidRDefault="00811A20" w:rsidP="0054491E">
      <w:pPr>
        <w:spacing w:line="276" w:lineRule="auto"/>
      </w:pPr>
    </w:p>
    <w:p w14:paraId="6347A54D" w14:textId="77777777" w:rsidR="00B05D2B" w:rsidRDefault="00B05D2B" w:rsidP="0054491E">
      <w:pPr>
        <w:spacing w:line="276" w:lineRule="auto"/>
        <w:sectPr w:rsidR="00B05D2B" w:rsidSect="00D17D01">
          <w:headerReference w:type="even" r:id="rId12"/>
          <w:headerReference w:type="default" r:id="rId13"/>
          <w:footerReference w:type="even" r:id="rId14"/>
          <w:footerReference w:type="default" r:id="rId15"/>
          <w:headerReference w:type="first" r:id="rId16"/>
          <w:footerReference w:type="first" r:id="rId17"/>
          <w:pgSz w:w="11906" w:h="16838" w:code="9"/>
          <w:pgMar w:top="1702" w:right="1134" w:bottom="993" w:left="1134" w:header="397" w:footer="401" w:gutter="0"/>
          <w:cols w:space="708"/>
          <w:docGrid w:linePitch="360"/>
        </w:sectPr>
      </w:pPr>
    </w:p>
    <w:p w14:paraId="4E9D6E96" w14:textId="77777777" w:rsidR="0085624F" w:rsidRDefault="0085624F" w:rsidP="00B05D2B">
      <w:pPr>
        <w:pStyle w:val="Heading1"/>
        <w:numPr>
          <w:ilvl w:val="0"/>
          <w:numId w:val="1"/>
        </w:numPr>
      </w:pPr>
      <w:r w:rsidRPr="00B05D2B">
        <w:lastRenderedPageBreak/>
        <w:t>Policy Endorsement</w:t>
      </w:r>
    </w:p>
    <w:tbl>
      <w:tblPr>
        <w:tblpPr w:leftFromText="181" w:rightFromText="181"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1557"/>
        <w:gridCol w:w="1276"/>
        <w:gridCol w:w="30"/>
        <w:gridCol w:w="1523"/>
        <w:gridCol w:w="398"/>
        <w:gridCol w:w="991"/>
        <w:gridCol w:w="1507"/>
      </w:tblGrid>
      <w:tr w:rsidR="00B05D2B" w:rsidRPr="00B05D2B" w14:paraId="6F14B017" w14:textId="77777777" w:rsidTr="00B05D2B">
        <w:tc>
          <w:tcPr>
            <w:tcW w:w="1995" w:type="dxa"/>
            <w:shd w:val="clear" w:color="auto" w:fill="E6E6E6"/>
          </w:tcPr>
          <w:p w14:paraId="08A854C0" w14:textId="77777777" w:rsidR="00B05D2B" w:rsidRPr="00802576" w:rsidRDefault="00B05D2B" w:rsidP="00B05D2B">
            <w:pPr>
              <w:pStyle w:val="HideOnWeb"/>
              <w:rPr>
                <w:rFonts w:cs="Arial"/>
                <w:b/>
                <w:sz w:val="20"/>
                <w:szCs w:val="20"/>
              </w:rPr>
            </w:pPr>
            <w:r w:rsidRPr="00802576">
              <w:rPr>
                <w:rFonts w:cs="Arial"/>
                <w:b/>
                <w:sz w:val="20"/>
                <w:szCs w:val="20"/>
              </w:rPr>
              <w:t xml:space="preserve">Date </w:t>
            </w:r>
            <w:r w:rsidRPr="00802576">
              <w:rPr>
                <w:rFonts w:cs="Arial"/>
                <w:b/>
                <w:sz w:val="20"/>
                <w:szCs w:val="20"/>
              </w:rPr>
              <w:br/>
              <w:t>Approved</w:t>
            </w:r>
          </w:p>
        </w:tc>
        <w:tc>
          <w:tcPr>
            <w:tcW w:w="1557" w:type="dxa"/>
            <w:shd w:val="clear" w:color="auto" w:fill="auto"/>
            <w:tcMar>
              <w:left w:w="108" w:type="dxa"/>
              <w:right w:w="108" w:type="dxa"/>
            </w:tcMar>
          </w:tcPr>
          <w:p w14:paraId="3CC7FE93" w14:textId="0576FEDE" w:rsidR="00B05D2B" w:rsidRPr="00802576" w:rsidRDefault="00802576" w:rsidP="00B05D2B">
            <w:pPr>
              <w:pStyle w:val="HideOnWeb"/>
              <w:rPr>
                <w:rFonts w:cs="Arial"/>
                <w:sz w:val="20"/>
                <w:szCs w:val="20"/>
              </w:rPr>
            </w:pPr>
            <w:r w:rsidRPr="00802576">
              <w:rPr>
                <w:rFonts w:cs="Arial"/>
                <w:sz w:val="20"/>
                <w:szCs w:val="20"/>
              </w:rPr>
              <w:t>July 2019</w:t>
            </w:r>
          </w:p>
        </w:tc>
        <w:tc>
          <w:tcPr>
            <w:tcW w:w="1276" w:type="dxa"/>
            <w:shd w:val="clear" w:color="auto" w:fill="E6E6E6"/>
            <w:tcMar>
              <w:left w:w="57" w:type="dxa"/>
              <w:right w:w="57" w:type="dxa"/>
            </w:tcMar>
          </w:tcPr>
          <w:p w14:paraId="5F7E296A" w14:textId="4489D83D" w:rsidR="00B05D2B" w:rsidRPr="00802576" w:rsidRDefault="00B05D2B" w:rsidP="00B05D2B">
            <w:pPr>
              <w:pStyle w:val="HideOnWeb"/>
              <w:rPr>
                <w:rFonts w:cs="Arial"/>
                <w:b/>
                <w:sz w:val="20"/>
                <w:szCs w:val="20"/>
              </w:rPr>
            </w:pPr>
            <w:r w:rsidRPr="00802576">
              <w:rPr>
                <w:rFonts w:cs="Arial"/>
                <w:b/>
                <w:sz w:val="20"/>
                <w:szCs w:val="20"/>
              </w:rPr>
              <w:t xml:space="preserve">Date </w:t>
            </w:r>
            <w:r w:rsidR="00802576" w:rsidRPr="00802576">
              <w:rPr>
                <w:rFonts w:cs="Arial"/>
                <w:b/>
                <w:sz w:val="20"/>
                <w:szCs w:val="20"/>
              </w:rPr>
              <w:t>Policy will take e</w:t>
            </w:r>
            <w:r w:rsidRPr="00802576">
              <w:rPr>
                <w:rFonts w:cs="Arial"/>
                <w:b/>
                <w:sz w:val="20"/>
                <w:szCs w:val="20"/>
              </w:rPr>
              <w:t>ffect</w:t>
            </w:r>
          </w:p>
        </w:tc>
        <w:tc>
          <w:tcPr>
            <w:tcW w:w="1553" w:type="dxa"/>
            <w:gridSpan w:val="2"/>
            <w:shd w:val="clear" w:color="auto" w:fill="auto"/>
            <w:tcMar>
              <w:left w:w="108" w:type="dxa"/>
              <w:right w:w="108" w:type="dxa"/>
            </w:tcMar>
          </w:tcPr>
          <w:p w14:paraId="0607A373" w14:textId="45E3C0DF" w:rsidR="00B05D2B" w:rsidRPr="00802576" w:rsidRDefault="00802576" w:rsidP="00B05D2B">
            <w:pPr>
              <w:pStyle w:val="HideOnWeb"/>
              <w:rPr>
                <w:rFonts w:cs="Arial"/>
                <w:sz w:val="20"/>
                <w:szCs w:val="20"/>
              </w:rPr>
            </w:pPr>
            <w:r w:rsidRPr="00802576">
              <w:rPr>
                <w:rFonts w:cs="Arial"/>
                <w:sz w:val="20"/>
                <w:szCs w:val="20"/>
              </w:rPr>
              <w:t>Existing policy</w:t>
            </w:r>
          </w:p>
        </w:tc>
        <w:tc>
          <w:tcPr>
            <w:tcW w:w="1389" w:type="dxa"/>
            <w:gridSpan w:val="2"/>
            <w:shd w:val="clear" w:color="auto" w:fill="E6E6E6"/>
            <w:tcMar>
              <w:left w:w="57" w:type="dxa"/>
              <w:right w:w="57" w:type="dxa"/>
            </w:tcMar>
          </w:tcPr>
          <w:p w14:paraId="6E162161" w14:textId="77777777" w:rsidR="00B05D2B" w:rsidRPr="00802576" w:rsidRDefault="00B05D2B" w:rsidP="00B05D2B">
            <w:pPr>
              <w:pStyle w:val="HideOnWeb"/>
              <w:rPr>
                <w:rFonts w:cs="Arial"/>
                <w:b/>
                <w:sz w:val="20"/>
                <w:szCs w:val="20"/>
              </w:rPr>
            </w:pPr>
            <w:r w:rsidRPr="00802576">
              <w:rPr>
                <w:rFonts w:cs="Arial"/>
                <w:b/>
                <w:sz w:val="20"/>
                <w:szCs w:val="20"/>
              </w:rPr>
              <w:t>Date of Next Review</w:t>
            </w:r>
          </w:p>
        </w:tc>
        <w:tc>
          <w:tcPr>
            <w:tcW w:w="1507" w:type="dxa"/>
            <w:shd w:val="clear" w:color="auto" w:fill="auto"/>
            <w:tcMar>
              <w:left w:w="108" w:type="dxa"/>
              <w:right w:w="108" w:type="dxa"/>
            </w:tcMar>
          </w:tcPr>
          <w:p w14:paraId="620B85B1" w14:textId="15B0176E" w:rsidR="00B05D2B" w:rsidRPr="00802576" w:rsidRDefault="00802576" w:rsidP="00B05D2B">
            <w:pPr>
              <w:pStyle w:val="HideOnWeb"/>
              <w:rPr>
                <w:rFonts w:cs="Arial"/>
                <w:sz w:val="20"/>
                <w:szCs w:val="20"/>
              </w:rPr>
            </w:pPr>
            <w:r w:rsidRPr="00802576">
              <w:rPr>
                <w:rFonts w:cs="Arial"/>
                <w:sz w:val="20"/>
                <w:szCs w:val="20"/>
              </w:rPr>
              <w:t>July 2021</w:t>
            </w:r>
          </w:p>
        </w:tc>
      </w:tr>
      <w:tr w:rsidR="00B05D2B" w:rsidRPr="00B05D2B" w14:paraId="2E786E77" w14:textId="77777777" w:rsidTr="00B05D2B">
        <w:tc>
          <w:tcPr>
            <w:tcW w:w="1995" w:type="dxa"/>
            <w:shd w:val="clear" w:color="auto" w:fill="E6E6E6"/>
          </w:tcPr>
          <w:p w14:paraId="07B44590" w14:textId="77777777" w:rsidR="00B05D2B" w:rsidRPr="00802576" w:rsidRDefault="00B05D2B" w:rsidP="00B05D2B">
            <w:pPr>
              <w:pStyle w:val="HideOnWeb"/>
              <w:rPr>
                <w:rFonts w:cs="Arial"/>
                <w:b/>
                <w:sz w:val="20"/>
                <w:szCs w:val="20"/>
              </w:rPr>
            </w:pPr>
            <w:r w:rsidRPr="00802576">
              <w:rPr>
                <w:rFonts w:cs="Arial"/>
                <w:b/>
                <w:sz w:val="20"/>
                <w:szCs w:val="20"/>
              </w:rPr>
              <w:t>Approved by</w:t>
            </w:r>
          </w:p>
        </w:tc>
        <w:tc>
          <w:tcPr>
            <w:tcW w:w="7282" w:type="dxa"/>
            <w:gridSpan w:val="7"/>
            <w:shd w:val="clear" w:color="auto" w:fill="auto"/>
          </w:tcPr>
          <w:p w14:paraId="29DD6BAC" w14:textId="121261EE" w:rsidR="00B05D2B" w:rsidRPr="00802576" w:rsidRDefault="00802576" w:rsidP="00B05D2B">
            <w:pPr>
              <w:pStyle w:val="HideOnWeb"/>
              <w:rPr>
                <w:rFonts w:cs="Arial"/>
                <w:sz w:val="20"/>
                <w:szCs w:val="20"/>
              </w:rPr>
            </w:pPr>
            <w:r w:rsidRPr="00802576">
              <w:rPr>
                <w:rFonts w:cs="Arial"/>
                <w:sz w:val="20"/>
                <w:szCs w:val="20"/>
              </w:rPr>
              <w:t>Executive Management Group</w:t>
            </w:r>
          </w:p>
        </w:tc>
      </w:tr>
      <w:tr w:rsidR="00B05D2B" w:rsidRPr="00B05D2B" w14:paraId="51571299" w14:textId="77777777" w:rsidTr="00B05D2B">
        <w:tc>
          <w:tcPr>
            <w:tcW w:w="1995" w:type="dxa"/>
            <w:shd w:val="clear" w:color="auto" w:fill="E6E6E6"/>
          </w:tcPr>
          <w:p w14:paraId="5D32A1EC" w14:textId="77777777" w:rsidR="00B05D2B" w:rsidRPr="00B05D2B" w:rsidRDefault="00B05D2B" w:rsidP="00B05D2B">
            <w:pPr>
              <w:pStyle w:val="HideOnWeb"/>
              <w:rPr>
                <w:rFonts w:cs="Arial"/>
                <w:b/>
                <w:sz w:val="20"/>
                <w:szCs w:val="20"/>
              </w:rPr>
            </w:pPr>
            <w:r w:rsidRPr="00B05D2B">
              <w:rPr>
                <w:rFonts w:cs="Arial"/>
                <w:b/>
                <w:sz w:val="20"/>
                <w:szCs w:val="20"/>
              </w:rPr>
              <w:t>Custodian</w:t>
            </w:r>
          </w:p>
        </w:tc>
        <w:tc>
          <w:tcPr>
            <w:tcW w:w="7282" w:type="dxa"/>
            <w:gridSpan w:val="7"/>
            <w:shd w:val="clear" w:color="auto" w:fill="auto"/>
          </w:tcPr>
          <w:p w14:paraId="7A7ABAA4" w14:textId="77777777" w:rsidR="00B05D2B" w:rsidRPr="00B05D2B" w:rsidRDefault="00B05D2B" w:rsidP="00B05D2B">
            <w:pPr>
              <w:pStyle w:val="HideOnWeb"/>
              <w:rPr>
                <w:rFonts w:cs="Arial"/>
                <w:sz w:val="20"/>
                <w:szCs w:val="20"/>
              </w:rPr>
            </w:pPr>
            <w:r w:rsidRPr="00B05D2B">
              <w:rPr>
                <w:rFonts w:cs="Arial"/>
                <w:sz w:val="20"/>
                <w:szCs w:val="20"/>
              </w:rPr>
              <w:t>Information Manager</w:t>
            </w:r>
          </w:p>
        </w:tc>
      </w:tr>
      <w:tr w:rsidR="00B05D2B" w:rsidRPr="00B05D2B" w14:paraId="28336E7E" w14:textId="77777777" w:rsidTr="00B05D2B">
        <w:tc>
          <w:tcPr>
            <w:tcW w:w="1995" w:type="dxa"/>
            <w:shd w:val="clear" w:color="auto" w:fill="E6E6E6"/>
          </w:tcPr>
          <w:p w14:paraId="14715C83" w14:textId="77777777" w:rsidR="00B05D2B" w:rsidRPr="00B05D2B" w:rsidRDefault="00B05D2B" w:rsidP="00B05D2B">
            <w:pPr>
              <w:pStyle w:val="HideOnWeb"/>
              <w:rPr>
                <w:rFonts w:cs="Arial"/>
                <w:b/>
                <w:sz w:val="20"/>
                <w:szCs w:val="20"/>
              </w:rPr>
            </w:pPr>
            <w:r w:rsidRPr="00B05D2B">
              <w:rPr>
                <w:rFonts w:cs="Arial"/>
                <w:b/>
                <w:sz w:val="20"/>
                <w:szCs w:val="20"/>
              </w:rPr>
              <w:t>Branch</w:t>
            </w:r>
          </w:p>
        </w:tc>
        <w:tc>
          <w:tcPr>
            <w:tcW w:w="7282" w:type="dxa"/>
            <w:gridSpan w:val="7"/>
            <w:shd w:val="clear" w:color="auto" w:fill="auto"/>
          </w:tcPr>
          <w:p w14:paraId="5BF6DAC4" w14:textId="77777777" w:rsidR="00B05D2B" w:rsidRPr="00B05D2B" w:rsidRDefault="00B05D2B" w:rsidP="00B05D2B">
            <w:pPr>
              <w:pStyle w:val="HideOnWeb"/>
              <w:rPr>
                <w:rFonts w:cs="Arial"/>
                <w:sz w:val="20"/>
                <w:szCs w:val="20"/>
              </w:rPr>
            </w:pPr>
            <w:r w:rsidRPr="00B05D2B">
              <w:rPr>
                <w:rFonts w:cs="Arial"/>
                <w:sz w:val="20"/>
                <w:szCs w:val="20"/>
              </w:rPr>
              <w:t>Information Management</w:t>
            </w:r>
          </w:p>
        </w:tc>
      </w:tr>
      <w:tr w:rsidR="00B05D2B" w:rsidRPr="00B05D2B" w14:paraId="666C27E2" w14:textId="77777777" w:rsidTr="00B05D2B">
        <w:tc>
          <w:tcPr>
            <w:tcW w:w="1995" w:type="dxa"/>
            <w:shd w:val="clear" w:color="auto" w:fill="E6E6E6"/>
          </w:tcPr>
          <w:p w14:paraId="582290B8" w14:textId="77777777" w:rsidR="00B05D2B" w:rsidRPr="00B05D2B" w:rsidRDefault="00B05D2B" w:rsidP="00B05D2B">
            <w:pPr>
              <w:pStyle w:val="HideOnWeb"/>
              <w:rPr>
                <w:rFonts w:cs="Arial"/>
                <w:b/>
                <w:sz w:val="20"/>
                <w:szCs w:val="20"/>
              </w:rPr>
            </w:pPr>
            <w:r w:rsidRPr="00B05D2B">
              <w:rPr>
                <w:rFonts w:cs="Arial"/>
                <w:b/>
                <w:sz w:val="20"/>
                <w:szCs w:val="20"/>
              </w:rPr>
              <w:t>OnePlace Folder</w:t>
            </w:r>
          </w:p>
        </w:tc>
        <w:tc>
          <w:tcPr>
            <w:tcW w:w="2863" w:type="dxa"/>
            <w:gridSpan w:val="3"/>
            <w:shd w:val="clear" w:color="auto" w:fill="auto"/>
          </w:tcPr>
          <w:p w14:paraId="4116BE7B" w14:textId="306E836E" w:rsidR="00B05D2B" w:rsidRPr="00A23B9D" w:rsidRDefault="004E141E" w:rsidP="00B05D2B">
            <w:pPr>
              <w:pStyle w:val="HideOnWeb"/>
              <w:rPr>
                <w:rFonts w:cs="Arial"/>
                <w:sz w:val="20"/>
                <w:szCs w:val="22"/>
              </w:rPr>
            </w:pPr>
            <w:hyperlink r:id="rId18" w:history="1">
              <w:r w:rsidR="00A23B9D" w:rsidRPr="00A23B9D">
                <w:rPr>
                  <w:rStyle w:val="Hyperlink"/>
                  <w:sz w:val="20"/>
                  <w:szCs w:val="22"/>
                </w:rPr>
                <w:t>13226</w:t>
              </w:r>
            </w:hyperlink>
          </w:p>
        </w:tc>
        <w:tc>
          <w:tcPr>
            <w:tcW w:w="1921" w:type="dxa"/>
            <w:gridSpan w:val="2"/>
            <w:shd w:val="clear" w:color="auto" w:fill="E6E6E6"/>
          </w:tcPr>
          <w:p w14:paraId="20965425" w14:textId="77777777" w:rsidR="00B05D2B" w:rsidRPr="00B05D2B" w:rsidRDefault="00B05D2B" w:rsidP="00B05D2B">
            <w:pPr>
              <w:pStyle w:val="HideOnWeb"/>
              <w:rPr>
                <w:rFonts w:cs="Arial"/>
                <w:b/>
                <w:sz w:val="20"/>
                <w:szCs w:val="20"/>
              </w:rPr>
            </w:pPr>
            <w:r w:rsidRPr="00B05D2B">
              <w:rPr>
                <w:rFonts w:cs="Arial"/>
                <w:b/>
                <w:sz w:val="20"/>
                <w:szCs w:val="20"/>
              </w:rPr>
              <w:t>Record Number</w:t>
            </w:r>
          </w:p>
        </w:tc>
        <w:tc>
          <w:tcPr>
            <w:tcW w:w="2498" w:type="dxa"/>
            <w:gridSpan w:val="2"/>
            <w:shd w:val="clear" w:color="auto" w:fill="auto"/>
          </w:tcPr>
          <w:p w14:paraId="4226D2A7" w14:textId="37951BEA" w:rsidR="00B05D2B" w:rsidRPr="00B05D2B" w:rsidRDefault="00A23B9D" w:rsidP="00B05D2B">
            <w:pPr>
              <w:pStyle w:val="HideOnWeb"/>
              <w:rPr>
                <w:rFonts w:cs="Arial"/>
                <w:sz w:val="20"/>
                <w:szCs w:val="20"/>
              </w:rPr>
            </w:pPr>
            <w:r>
              <w:rPr>
                <w:rFonts w:cs="Arial"/>
                <w:sz w:val="20"/>
                <w:szCs w:val="20"/>
              </w:rPr>
              <w:t>D13/3110[v3]</w:t>
            </w:r>
          </w:p>
        </w:tc>
      </w:tr>
      <w:tr w:rsidR="00B05D2B" w:rsidRPr="00B05D2B" w14:paraId="1CFFDEEB" w14:textId="77777777" w:rsidTr="00B05D2B">
        <w:tc>
          <w:tcPr>
            <w:tcW w:w="1995" w:type="dxa"/>
            <w:shd w:val="clear" w:color="auto" w:fill="E6E6E6"/>
          </w:tcPr>
          <w:p w14:paraId="5E42F36C" w14:textId="77777777" w:rsidR="00B05D2B" w:rsidRPr="00B05D2B" w:rsidRDefault="00B05D2B" w:rsidP="00B05D2B">
            <w:pPr>
              <w:pStyle w:val="HideOnWeb"/>
              <w:rPr>
                <w:rFonts w:cs="Arial"/>
                <w:b/>
                <w:sz w:val="20"/>
                <w:szCs w:val="20"/>
              </w:rPr>
            </w:pPr>
            <w:r w:rsidRPr="00B05D2B">
              <w:rPr>
                <w:rFonts w:cs="Arial"/>
                <w:b/>
                <w:sz w:val="20"/>
                <w:szCs w:val="20"/>
              </w:rPr>
              <w:t>Supporting Documents, Procedures and Forms</w:t>
            </w:r>
          </w:p>
        </w:tc>
        <w:tc>
          <w:tcPr>
            <w:tcW w:w="7282" w:type="dxa"/>
            <w:gridSpan w:val="7"/>
            <w:shd w:val="clear" w:color="auto" w:fill="auto"/>
          </w:tcPr>
          <w:p w14:paraId="49816CC5" w14:textId="48F3D1EA" w:rsidR="00B05D2B" w:rsidRPr="00916AB3" w:rsidRDefault="00916AB3" w:rsidP="00B05D2B">
            <w:pPr>
              <w:pStyle w:val="HideOnWeb"/>
              <w:rPr>
                <w:rFonts w:cs="Arial"/>
                <w:sz w:val="20"/>
                <w:szCs w:val="20"/>
              </w:rPr>
            </w:pPr>
            <w:r w:rsidRPr="00916AB3">
              <w:rPr>
                <w:sz w:val="20"/>
                <w:szCs w:val="20"/>
              </w:rPr>
              <w:t xml:space="preserve">Records and </w:t>
            </w:r>
            <w:r w:rsidR="00B05D2B" w:rsidRPr="00916AB3">
              <w:rPr>
                <w:sz w:val="20"/>
                <w:szCs w:val="20"/>
              </w:rPr>
              <w:t xml:space="preserve">Information Management </w:t>
            </w:r>
            <w:r w:rsidRPr="00916AB3">
              <w:rPr>
                <w:sz w:val="20"/>
                <w:szCs w:val="20"/>
              </w:rPr>
              <w:t xml:space="preserve">Policy </w:t>
            </w:r>
            <w:hyperlink r:id="rId19" w:history="1">
              <w:r w:rsidRPr="00916AB3">
                <w:rPr>
                  <w:rStyle w:val="Hyperlink"/>
                  <w:sz w:val="20"/>
                  <w:szCs w:val="20"/>
                </w:rPr>
                <w:t>D19/12973</w:t>
              </w:r>
            </w:hyperlink>
          </w:p>
          <w:p w14:paraId="3E97AF96" w14:textId="77777777" w:rsidR="00B05D2B" w:rsidRDefault="00B05D2B" w:rsidP="00B05D2B">
            <w:pPr>
              <w:pStyle w:val="HideOnWeb"/>
              <w:rPr>
                <w:sz w:val="20"/>
                <w:szCs w:val="20"/>
              </w:rPr>
            </w:pPr>
            <w:r w:rsidRPr="00916AB3">
              <w:rPr>
                <w:sz w:val="20"/>
                <w:szCs w:val="20"/>
              </w:rPr>
              <w:t>Information Privacy Guidelines</w:t>
            </w:r>
          </w:p>
          <w:p w14:paraId="0536A90C" w14:textId="6F235917" w:rsidR="00055C60" w:rsidRPr="00916AB3" w:rsidRDefault="00055C60" w:rsidP="00B05D2B">
            <w:pPr>
              <w:pStyle w:val="HideOnWeb"/>
              <w:rPr>
                <w:rFonts w:cs="Arial"/>
                <w:sz w:val="20"/>
                <w:szCs w:val="20"/>
              </w:rPr>
            </w:pPr>
            <w:r w:rsidRPr="00055C60">
              <w:rPr>
                <w:rFonts w:cs="Arial"/>
                <w:sz w:val="20"/>
                <w:szCs w:val="20"/>
              </w:rPr>
              <w:t>Security Roles &amp; Responsibility Policy</w:t>
            </w:r>
            <w:r>
              <w:rPr>
                <w:rFonts w:cs="Arial"/>
                <w:sz w:val="20"/>
                <w:szCs w:val="20"/>
              </w:rPr>
              <w:t xml:space="preserve"> </w:t>
            </w:r>
            <w:r>
              <w:rPr>
                <w:color w:val="0000FF"/>
                <w:u w:val="single"/>
              </w:rPr>
              <w:t xml:space="preserve"> </w:t>
            </w:r>
            <w:r w:rsidRPr="00055C60">
              <w:rPr>
                <w:rStyle w:val="Hyperlink"/>
                <w:sz w:val="20"/>
                <w:szCs w:val="20"/>
              </w:rPr>
              <w:t>21758/001</w:t>
            </w:r>
          </w:p>
        </w:tc>
      </w:tr>
      <w:tr w:rsidR="00B05D2B" w:rsidRPr="00B05D2B" w14:paraId="39B5A009" w14:textId="77777777" w:rsidTr="00B05D2B">
        <w:tc>
          <w:tcPr>
            <w:tcW w:w="1995" w:type="dxa"/>
            <w:shd w:val="clear" w:color="auto" w:fill="E6E6E6"/>
          </w:tcPr>
          <w:p w14:paraId="1F17A1A2" w14:textId="77777777" w:rsidR="00B05D2B" w:rsidRPr="00B05D2B" w:rsidRDefault="00B05D2B" w:rsidP="00B05D2B">
            <w:pPr>
              <w:pStyle w:val="HideOnWeb"/>
              <w:rPr>
                <w:rFonts w:cs="Arial"/>
                <w:b/>
                <w:sz w:val="20"/>
                <w:szCs w:val="20"/>
              </w:rPr>
            </w:pPr>
            <w:r w:rsidRPr="00B05D2B">
              <w:rPr>
                <w:rFonts w:cs="Arial"/>
                <w:b/>
                <w:sz w:val="20"/>
                <w:szCs w:val="20"/>
              </w:rPr>
              <w:t>References and Legislation</w:t>
            </w:r>
          </w:p>
        </w:tc>
        <w:tc>
          <w:tcPr>
            <w:tcW w:w="7282" w:type="dxa"/>
            <w:gridSpan w:val="7"/>
            <w:shd w:val="clear" w:color="auto" w:fill="auto"/>
          </w:tcPr>
          <w:p w14:paraId="68A08988" w14:textId="77777777" w:rsidR="00B05D2B" w:rsidRPr="00B05D2B" w:rsidRDefault="00B05D2B" w:rsidP="00B05D2B">
            <w:pPr>
              <w:pStyle w:val="ListParagraph"/>
              <w:ind w:left="0"/>
              <w:rPr>
                <w:i/>
                <w:sz w:val="20"/>
                <w:szCs w:val="20"/>
              </w:rPr>
            </w:pPr>
            <w:r w:rsidRPr="00B05D2B">
              <w:rPr>
                <w:i/>
                <w:sz w:val="20"/>
                <w:szCs w:val="20"/>
              </w:rPr>
              <w:t xml:space="preserve">Electoral Act 2002 </w:t>
            </w:r>
          </w:p>
          <w:p w14:paraId="71C923C2" w14:textId="77777777" w:rsidR="00B05D2B" w:rsidRDefault="00B05D2B" w:rsidP="00B05D2B">
            <w:pPr>
              <w:rPr>
                <w:i/>
                <w:sz w:val="20"/>
                <w:szCs w:val="20"/>
              </w:rPr>
            </w:pPr>
            <w:r w:rsidRPr="00B05D2B">
              <w:rPr>
                <w:i/>
                <w:sz w:val="20"/>
                <w:szCs w:val="20"/>
              </w:rPr>
              <w:t>Freedom of Information Act 1982</w:t>
            </w:r>
          </w:p>
          <w:p w14:paraId="4C6DC542" w14:textId="77777777" w:rsidR="00B05D2B" w:rsidRDefault="00B05D2B" w:rsidP="00B05D2B">
            <w:pPr>
              <w:rPr>
                <w:i/>
                <w:sz w:val="20"/>
                <w:szCs w:val="20"/>
              </w:rPr>
            </w:pPr>
            <w:r w:rsidRPr="00B05D2B">
              <w:rPr>
                <w:i/>
                <w:sz w:val="20"/>
                <w:szCs w:val="20"/>
              </w:rPr>
              <w:t>Health Records Act 2001</w:t>
            </w:r>
          </w:p>
          <w:p w14:paraId="2EA80F64" w14:textId="006330E5" w:rsidR="00F90078" w:rsidRDefault="00F90078" w:rsidP="00B05D2B">
            <w:pPr>
              <w:rPr>
                <w:i/>
                <w:sz w:val="20"/>
                <w:szCs w:val="20"/>
              </w:rPr>
            </w:pPr>
            <w:r>
              <w:rPr>
                <w:i/>
                <w:sz w:val="20"/>
                <w:szCs w:val="20"/>
              </w:rPr>
              <w:t>Local Government Act 1989</w:t>
            </w:r>
          </w:p>
          <w:p w14:paraId="0A112420" w14:textId="4EA38C82" w:rsidR="006B1D86" w:rsidRPr="00B05D2B" w:rsidRDefault="006B1D86" w:rsidP="00B05D2B">
            <w:pPr>
              <w:rPr>
                <w:i/>
                <w:sz w:val="20"/>
                <w:szCs w:val="20"/>
              </w:rPr>
            </w:pPr>
            <w:r>
              <w:rPr>
                <w:i/>
                <w:sz w:val="20"/>
                <w:szCs w:val="20"/>
              </w:rPr>
              <w:t>Infringements Act 2006</w:t>
            </w:r>
          </w:p>
          <w:p w14:paraId="2A355184" w14:textId="77777777" w:rsidR="00B05D2B" w:rsidRPr="00B05D2B" w:rsidRDefault="00B05D2B" w:rsidP="00B05D2B">
            <w:pPr>
              <w:rPr>
                <w:sz w:val="20"/>
                <w:szCs w:val="20"/>
              </w:rPr>
            </w:pPr>
            <w:r w:rsidRPr="00B05D2B">
              <w:rPr>
                <w:i/>
                <w:sz w:val="20"/>
                <w:szCs w:val="20"/>
              </w:rPr>
              <w:t>Privacy and Data Protection Act 2014</w:t>
            </w:r>
            <w:r w:rsidRPr="00F90078">
              <w:rPr>
                <w:sz w:val="20"/>
                <w:szCs w:val="20"/>
              </w:rPr>
              <w:t xml:space="preserve">, </w:t>
            </w:r>
            <w:r w:rsidRPr="00055C60">
              <w:rPr>
                <w:sz w:val="20"/>
                <w:szCs w:val="20"/>
              </w:rPr>
              <w:t>including</w:t>
            </w:r>
            <w:r w:rsidRPr="00B05D2B">
              <w:rPr>
                <w:i/>
                <w:sz w:val="20"/>
                <w:szCs w:val="20"/>
              </w:rPr>
              <w:t xml:space="preserve"> </w:t>
            </w:r>
            <w:r w:rsidRPr="00B05D2B">
              <w:rPr>
                <w:sz w:val="20"/>
                <w:szCs w:val="20"/>
              </w:rPr>
              <w:t xml:space="preserve">Information Privacy Principles </w:t>
            </w:r>
          </w:p>
          <w:p w14:paraId="5A84F4F1" w14:textId="77777777" w:rsidR="00B05D2B" w:rsidRPr="00B05D2B" w:rsidRDefault="00B05D2B" w:rsidP="00B05D2B">
            <w:pPr>
              <w:pStyle w:val="HideOnWeb"/>
              <w:rPr>
                <w:rFonts w:cs="Arial"/>
                <w:sz w:val="20"/>
                <w:szCs w:val="20"/>
              </w:rPr>
            </w:pPr>
            <w:r w:rsidRPr="00B05D2B">
              <w:rPr>
                <w:i/>
                <w:sz w:val="20"/>
                <w:szCs w:val="20"/>
              </w:rPr>
              <w:t>Public Records Act 1973</w:t>
            </w:r>
          </w:p>
        </w:tc>
      </w:tr>
    </w:tbl>
    <w:p w14:paraId="07C954FC" w14:textId="77777777" w:rsidR="00B05D2B" w:rsidRDefault="00B05D2B" w:rsidP="00B05D2B"/>
    <w:bookmarkEnd w:id="19"/>
    <w:p w14:paraId="51CE079C" w14:textId="77777777" w:rsidR="00215A24" w:rsidRPr="00EC1164" w:rsidRDefault="00B05D2B" w:rsidP="00B05D2B">
      <w:pPr>
        <w:pStyle w:val="Heading1"/>
        <w:numPr>
          <w:ilvl w:val="0"/>
          <w:numId w:val="1"/>
        </w:numPr>
      </w:pPr>
      <w:r>
        <w:t>VERSION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615"/>
        <w:gridCol w:w="2370"/>
        <w:gridCol w:w="4488"/>
      </w:tblGrid>
      <w:tr w:rsidR="008D2D77" w:rsidRPr="00EC1164" w14:paraId="0495A9D8" w14:textId="77777777" w:rsidTr="00D17D01">
        <w:trPr>
          <w:trHeight w:val="574"/>
        </w:trPr>
        <w:tc>
          <w:tcPr>
            <w:tcW w:w="1162" w:type="dxa"/>
            <w:shd w:val="clear" w:color="auto" w:fill="E6E6E6"/>
            <w:vAlign w:val="center"/>
          </w:tcPr>
          <w:p w14:paraId="6806D11F" w14:textId="77777777" w:rsidR="008D2D77" w:rsidRPr="00EC1164" w:rsidRDefault="008D2D77" w:rsidP="004F08DA">
            <w:pPr>
              <w:pStyle w:val="TableHead"/>
            </w:pPr>
            <w:r w:rsidRPr="00EC1164">
              <w:t>Version Control</w:t>
            </w:r>
          </w:p>
        </w:tc>
        <w:tc>
          <w:tcPr>
            <w:tcW w:w="1640" w:type="dxa"/>
            <w:shd w:val="clear" w:color="auto" w:fill="E6E6E6"/>
            <w:vAlign w:val="center"/>
          </w:tcPr>
          <w:p w14:paraId="68919037" w14:textId="77777777" w:rsidR="008D2D77" w:rsidRPr="00EC1164" w:rsidRDefault="008D2D77" w:rsidP="00EE259A">
            <w:pPr>
              <w:pStyle w:val="TableHead"/>
            </w:pPr>
            <w:r w:rsidRPr="00EC1164">
              <w:t>Date Effective</w:t>
            </w:r>
          </w:p>
        </w:tc>
        <w:tc>
          <w:tcPr>
            <w:tcW w:w="2409" w:type="dxa"/>
            <w:shd w:val="clear" w:color="auto" w:fill="E6E6E6"/>
            <w:vAlign w:val="center"/>
          </w:tcPr>
          <w:p w14:paraId="335674C8" w14:textId="77777777" w:rsidR="008D2D77" w:rsidRPr="00EC1164" w:rsidRDefault="008D2D77" w:rsidP="00EE259A">
            <w:pPr>
              <w:pStyle w:val="TableHead"/>
            </w:pPr>
            <w:r w:rsidRPr="00EC1164">
              <w:t>Approved By</w:t>
            </w:r>
          </w:p>
        </w:tc>
        <w:tc>
          <w:tcPr>
            <w:tcW w:w="4643" w:type="dxa"/>
            <w:shd w:val="clear" w:color="auto" w:fill="E6E6E6"/>
            <w:vAlign w:val="center"/>
          </w:tcPr>
          <w:p w14:paraId="16CAFE97" w14:textId="77777777" w:rsidR="008D2D77" w:rsidRPr="00EC1164" w:rsidRDefault="008D2D77" w:rsidP="00EE259A">
            <w:pPr>
              <w:pStyle w:val="TableHead"/>
            </w:pPr>
            <w:r w:rsidRPr="00EC1164">
              <w:t>Amendment</w:t>
            </w:r>
          </w:p>
        </w:tc>
      </w:tr>
      <w:tr w:rsidR="008D2D77" w:rsidRPr="00EC1164" w14:paraId="7EA85B53" w14:textId="77777777" w:rsidTr="00D17D01">
        <w:tc>
          <w:tcPr>
            <w:tcW w:w="1162" w:type="dxa"/>
          </w:tcPr>
          <w:p w14:paraId="7CA185C7" w14:textId="77777777" w:rsidR="008D2D77" w:rsidRPr="00EC1164" w:rsidRDefault="00D27C1A" w:rsidP="004F08DA">
            <w:r w:rsidRPr="00EC1164">
              <w:t>1</w:t>
            </w:r>
          </w:p>
        </w:tc>
        <w:tc>
          <w:tcPr>
            <w:tcW w:w="1640" w:type="dxa"/>
          </w:tcPr>
          <w:p w14:paraId="5B9619FA" w14:textId="77777777" w:rsidR="008D2D77" w:rsidRPr="00EC1164" w:rsidRDefault="00E0298C" w:rsidP="004F08DA">
            <w:r>
              <w:t>2013</w:t>
            </w:r>
          </w:p>
        </w:tc>
        <w:tc>
          <w:tcPr>
            <w:tcW w:w="2409" w:type="dxa"/>
          </w:tcPr>
          <w:p w14:paraId="286F813C" w14:textId="77777777" w:rsidR="008D2D77" w:rsidRPr="00EC1164" w:rsidRDefault="000A36DD" w:rsidP="000A36DD">
            <w:r>
              <w:t>(Acting) Commissioner</w:t>
            </w:r>
          </w:p>
        </w:tc>
        <w:tc>
          <w:tcPr>
            <w:tcW w:w="4643" w:type="dxa"/>
          </w:tcPr>
          <w:p w14:paraId="58BDA679" w14:textId="77777777" w:rsidR="008D2D77" w:rsidRPr="00EC1164" w:rsidRDefault="00E0298C" w:rsidP="004F08DA">
            <w:r>
              <w:t>Redeveloped</w:t>
            </w:r>
            <w:r w:rsidR="000A36DD">
              <w:t xml:space="preserve"> policy</w:t>
            </w:r>
          </w:p>
        </w:tc>
      </w:tr>
      <w:tr w:rsidR="00E0298C" w:rsidRPr="00EC1164" w14:paraId="577B3EF8" w14:textId="77777777" w:rsidTr="00D17D01">
        <w:tc>
          <w:tcPr>
            <w:tcW w:w="1162" w:type="dxa"/>
          </w:tcPr>
          <w:p w14:paraId="1BC48A86" w14:textId="77777777" w:rsidR="00E0298C" w:rsidRDefault="00E0298C" w:rsidP="004F08DA">
            <w:r>
              <w:t>2</w:t>
            </w:r>
          </w:p>
        </w:tc>
        <w:tc>
          <w:tcPr>
            <w:tcW w:w="1640" w:type="dxa"/>
          </w:tcPr>
          <w:p w14:paraId="5E02E476" w14:textId="77777777" w:rsidR="00E0298C" w:rsidRDefault="000A36DD" w:rsidP="004F08DA">
            <w:r>
              <w:t xml:space="preserve">June </w:t>
            </w:r>
            <w:r w:rsidR="00E0298C">
              <w:t>2015</w:t>
            </w:r>
          </w:p>
        </w:tc>
        <w:tc>
          <w:tcPr>
            <w:tcW w:w="2409" w:type="dxa"/>
          </w:tcPr>
          <w:p w14:paraId="30035C08" w14:textId="77777777" w:rsidR="00E0298C" w:rsidRDefault="000A36DD" w:rsidP="004F08DA">
            <w:r>
              <w:t>Privacy Officer</w:t>
            </w:r>
          </w:p>
        </w:tc>
        <w:tc>
          <w:tcPr>
            <w:tcW w:w="4643" w:type="dxa"/>
          </w:tcPr>
          <w:p w14:paraId="0BEE7E98" w14:textId="77777777" w:rsidR="00E0298C" w:rsidRPr="00EC1164" w:rsidRDefault="00E0298C" w:rsidP="004F08DA">
            <w:r>
              <w:t xml:space="preserve">Updated to reflect </w:t>
            </w:r>
            <w:r w:rsidRPr="00E0298C">
              <w:rPr>
                <w:i/>
              </w:rPr>
              <w:t xml:space="preserve">Privacy and Data Protection Act 2014 </w:t>
            </w:r>
            <w:r>
              <w:t>plus minor text amendments</w:t>
            </w:r>
          </w:p>
        </w:tc>
      </w:tr>
      <w:tr w:rsidR="00D17D01" w:rsidRPr="00EC1164" w14:paraId="07C58EF3" w14:textId="77777777" w:rsidTr="00B05D2B">
        <w:tc>
          <w:tcPr>
            <w:tcW w:w="1162" w:type="dxa"/>
            <w:tcBorders>
              <w:bottom w:val="single" w:sz="4" w:space="0" w:color="auto"/>
            </w:tcBorders>
          </w:tcPr>
          <w:p w14:paraId="2E2BA150" w14:textId="77777777" w:rsidR="00D17D01" w:rsidRDefault="00D17D01" w:rsidP="004F08DA">
            <w:r>
              <w:t>2.1</w:t>
            </w:r>
          </w:p>
        </w:tc>
        <w:tc>
          <w:tcPr>
            <w:tcW w:w="1640" w:type="dxa"/>
            <w:tcBorders>
              <w:bottom w:val="single" w:sz="4" w:space="0" w:color="auto"/>
            </w:tcBorders>
          </w:tcPr>
          <w:p w14:paraId="5AD83F25" w14:textId="77777777" w:rsidR="00D17D01" w:rsidRDefault="00D17D01" w:rsidP="004F08DA">
            <w:r>
              <w:t>April 2017</w:t>
            </w:r>
          </w:p>
        </w:tc>
        <w:tc>
          <w:tcPr>
            <w:tcW w:w="2409" w:type="dxa"/>
            <w:tcBorders>
              <w:bottom w:val="single" w:sz="4" w:space="0" w:color="auto"/>
            </w:tcBorders>
          </w:tcPr>
          <w:p w14:paraId="34FB5A6A" w14:textId="77777777" w:rsidR="00D17D01" w:rsidRDefault="00D17D01" w:rsidP="004F08DA">
            <w:r>
              <w:t>HR</w:t>
            </w:r>
          </w:p>
        </w:tc>
        <w:tc>
          <w:tcPr>
            <w:tcW w:w="4643" w:type="dxa"/>
            <w:tcBorders>
              <w:bottom w:val="single" w:sz="4" w:space="0" w:color="auto"/>
            </w:tcBorders>
          </w:tcPr>
          <w:p w14:paraId="29C86488" w14:textId="77777777" w:rsidR="00D17D01" w:rsidRDefault="00D17D01" w:rsidP="00D17D01">
            <w:r>
              <w:t>Amending of links to legislation and internal links to other VEC policies.</w:t>
            </w:r>
          </w:p>
        </w:tc>
      </w:tr>
      <w:tr w:rsidR="00EF56AF" w:rsidRPr="00EC1164" w14:paraId="5EACCAB4" w14:textId="77777777" w:rsidTr="00D17D01">
        <w:tc>
          <w:tcPr>
            <w:tcW w:w="1162" w:type="dxa"/>
          </w:tcPr>
          <w:p w14:paraId="4109B613" w14:textId="77777777" w:rsidR="00EF56AF" w:rsidRDefault="00B05D2B" w:rsidP="004F08DA">
            <w:r>
              <w:t>3</w:t>
            </w:r>
          </w:p>
        </w:tc>
        <w:tc>
          <w:tcPr>
            <w:tcW w:w="1640" w:type="dxa"/>
          </w:tcPr>
          <w:p w14:paraId="2C9AE0C7" w14:textId="0A1A0BCD" w:rsidR="00EF56AF" w:rsidRPr="00802576" w:rsidRDefault="00802576" w:rsidP="004F08DA">
            <w:r w:rsidRPr="00802576">
              <w:t>July 2019</w:t>
            </w:r>
          </w:p>
        </w:tc>
        <w:tc>
          <w:tcPr>
            <w:tcW w:w="2409" w:type="dxa"/>
          </w:tcPr>
          <w:p w14:paraId="4CADFF05" w14:textId="6EF2C68D" w:rsidR="00EF56AF" w:rsidRDefault="00802576" w:rsidP="004F08DA">
            <w:r>
              <w:t>Executive Management Group</w:t>
            </w:r>
          </w:p>
        </w:tc>
        <w:tc>
          <w:tcPr>
            <w:tcW w:w="4643" w:type="dxa"/>
          </w:tcPr>
          <w:p w14:paraId="4A1D3CA8" w14:textId="77777777" w:rsidR="00EF56AF" w:rsidRDefault="004B34C4" w:rsidP="00D17D01">
            <w:r>
              <w:t>Redeveloped policy</w:t>
            </w:r>
          </w:p>
        </w:tc>
      </w:tr>
    </w:tbl>
    <w:p w14:paraId="2FA9BF64" w14:textId="77777777" w:rsidR="00215A24" w:rsidRPr="00EC1164" w:rsidRDefault="00215A24" w:rsidP="00756CB0">
      <w:pPr>
        <w:pStyle w:val="HideOnWeb"/>
      </w:pPr>
    </w:p>
    <w:sectPr w:rsidR="00215A24" w:rsidRPr="00EC1164" w:rsidSect="00D17D01">
      <w:pgSz w:w="11906" w:h="16838" w:code="9"/>
      <w:pgMar w:top="1702" w:right="1134" w:bottom="993" w:left="1134" w:header="397"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D828" w14:textId="77777777" w:rsidR="00A40A67" w:rsidRDefault="00A40A67">
      <w:r>
        <w:separator/>
      </w:r>
    </w:p>
  </w:endnote>
  <w:endnote w:type="continuationSeparator" w:id="0">
    <w:p w14:paraId="3D9DB279" w14:textId="77777777" w:rsidR="00A40A67" w:rsidRDefault="00A40A67">
      <w:r>
        <w:continuationSeparator/>
      </w:r>
    </w:p>
  </w:endnote>
  <w:endnote w:type="continuationNotice" w:id="1">
    <w:p w14:paraId="2811E9FE" w14:textId="77777777" w:rsidR="00A40A67" w:rsidRDefault="00A40A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C106" w14:textId="77777777" w:rsidR="004E141E" w:rsidRDefault="004E1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3300" w14:textId="77777777" w:rsidR="000A36DD" w:rsidRPr="008376F9" w:rsidRDefault="000A36DD" w:rsidP="000A36DD">
    <w:pPr>
      <w:pStyle w:val="Footer"/>
      <w:pBdr>
        <w:top w:val="thinThickSmallGap" w:sz="24" w:space="1" w:color="622423"/>
      </w:pBdr>
      <w:tabs>
        <w:tab w:val="clear" w:pos="4153"/>
        <w:tab w:val="clear" w:pos="8306"/>
        <w:tab w:val="right" w:pos="9638"/>
      </w:tabs>
      <w:rPr>
        <w:rFonts w:cs="Arial"/>
        <w:szCs w:val="20"/>
      </w:rPr>
    </w:pPr>
    <w:r>
      <w:rPr>
        <w:rFonts w:cs="Arial"/>
        <w:szCs w:val="20"/>
      </w:rPr>
      <w:t>Privacy Policy</w:t>
    </w:r>
    <w:r w:rsidRPr="008376F9">
      <w:rPr>
        <w:rFonts w:cs="Arial"/>
        <w:szCs w:val="20"/>
      </w:rPr>
      <w:tab/>
      <w:t xml:space="preserve">Page </w:t>
    </w:r>
    <w:r w:rsidRPr="008376F9">
      <w:rPr>
        <w:rFonts w:cs="Arial"/>
        <w:szCs w:val="20"/>
      </w:rPr>
      <w:fldChar w:fldCharType="begin"/>
    </w:r>
    <w:r w:rsidRPr="008376F9">
      <w:rPr>
        <w:rFonts w:cs="Arial"/>
        <w:szCs w:val="20"/>
      </w:rPr>
      <w:instrText xml:space="preserve"> PAGE   \* MERGEFORMAT </w:instrText>
    </w:r>
    <w:r w:rsidRPr="008376F9">
      <w:rPr>
        <w:rFonts w:cs="Arial"/>
        <w:szCs w:val="20"/>
      </w:rPr>
      <w:fldChar w:fldCharType="separate"/>
    </w:r>
    <w:r w:rsidR="009F16DA">
      <w:rPr>
        <w:rFonts w:cs="Arial"/>
        <w:noProof/>
        <w:szCs w:val="20"/>
      </w:rPr>
      <w:t>3</w:t>
    </w:r>
    <w:r w:rsidRPr="008376F9">
      <w:rPr>
        <w:rFonts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CDBA" w14:textId="77777777" w:rsidR="004E141E" w:rsidRDefault="004E1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2963D" w14:textId="77777777" w:rsidR="00A40A67" w:rsidRDefault="00A40A67">
      <w:r>
        <w:separator/>
      </w:r>
    </w:p>
  </w:footnote>
  <w:footnote w:type="continuationSeparator" w:id="0">
    <w:p w14:paraId="7C4CD44D" w14:textId="77777777" w:rsidR="00A40A67" w:rsidRDefault="00A40A67">
      <w:r>
        <w:continuationSeparator/>
      </w:r>
    </w:p>
  </w:footnote>
  <w:footnote w:type="continuationNotice" w:id="1">
    <w:p w14:paraId="1316D445" w14:textId="77777777" w:rsidR="00A40A67" w:rsidRDefault="00A40A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ECE5" w14:textId="77777777" w:rsidR="004E141E" w:rsidRDefault="004E1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590A" w14:textId="713E65A0" w:rsidR="0037606C" w:rsidRPr="000A36DD" w:rsidRDefault="5708BD44" w:rsidP="000A36DD">
    <w:pPr>
      <w:pStyle w:val="Header"/>
      <w:jc w:val="right"/>
    </w:pPr>
    <w:r>
      <w:rPr>
        <w:noProof/>
      </w:rPr>
      <w:drawing>
        <wp:inline distT="0" distB="0" distL="0" distR="0" wp14:anchorId="21EC13A7" wp14:editId="12C9DF8F">
          <wp:extent cx="5284468" cy="581660"/>
          <wp:effectExtent l="0" t="0" r="0" b="0"/>
          <wp:docPr id="1" name="Picture 1" descr="cid:image001.jpg@01CE2492.2FF89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84468" cy="5816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C7C1" w14:textId="77777777" w:rsidR="004E141E" w:rsidRDefault="004E1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362"/>
    <w:multiLevelType w:val="hybridMultilevel"/>
    <w:tmpl w:val="F5D2FF3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0116B"/>
    <w:multiLevelType w:val="hybridMultilevel"/>
    <w:tmpl w:val="B7FE3E2A"/>
    <w:lvl w:ilvl="0" w:tplc="FCF27B4A">
      <w:start w:val="1"/>
      <w:numFmt w:val="bullet"/>
      <w:pStyle w:val="List-Bulleted"/>
      <w:lvlText w:val=""/>
      <w:lvlJc w:val="left"/>
      <w:pPr>
        <w:tabs>
          <w:tab w:val="num" w:pos="1928"/>
        </w:tabs>
        <w:ind w:left="1928" w:hanging="454"/>
      </w:pPr>
      <w:rPr>
        <w:rFonts w:ascii="Symbol" w:hAnsi="Symbol" w:hint="default"/>
        <w:color w:val="auto"/>
      </w:rPr>
    </w:lvl>
    <w:lvl w:ilvl="1" w:tplc="2E364270">
      <w:start w:val="1"/>
      <w:numFmt w:val="bullet"/>
      <w:lvlText w:val="o"/>
      <w:lvlJc w:val="left"/>
      <w:pPr>
        <w:tabs>
          <w:tab w:val="num" w:pos="2052"/>
        </w:tabs>
        <w:ind w:left="2052" w:hanging="360"/>
      </w:pPr>
      <w:rPr>
        <w:rFonts w:ascii="Courier New" w:hAnsi="Courier New" w:cs="Wingdings" w:hint="default"/>
      </w:rPr>
    </w:lvl>
    <w:lvl w:ilvl="2" w:tplc="214CD304" w:tentative="1">
      <w:start w:val="1"/>
      <w:numFmt w:val="bullet"/>
      <w:lvlText w:val=""/>
      <w:lvlJc w:val="left"/>
      <w:pPr>
        <w:tabs>
          <w:tab w:val="num" w:pos="2772"/>
        </w:tabs>
        <w:ind w:left="2772" w:hanging="360"/>
      </w:pPr>
      <w:rPr>
        <w:rFonts w:ascii="Wingdings" w:hAnsi="Wingdings" w:hint="default"/>
      </w:rPr>
    </w:lvl>
    <w:lvl w:ilvl="3" w:tplc="E75C49D4" w:tentative="1">
      <w:start w:val="1"/>
      <w:numFmt w:val="bullet"/>
      <w:lvlText w:val=""/>
      <w:lvlJc w:val="left"/>
      <w:pPr>
        <w:tabs>
          <w:tab w:val="num" w:pos="3492"/>
        </w:tabs>
        <w:ind w:left="3492" w:hanging="360"/>
      </w:pPr>
      <w:rPr>
        <w:rFonts w:ascii="Symbol" w:hAnsi="Symbol" w:hint="default"/>
      </w:rPr>
    </w:lvl>
    <w:lvl w:ilvl="4" w:tplc="D264DA08" w:tentative="1">
      <w:start w:val="1"/>
      <w:numFmt w:val="bullet"/>
      <w:lvlText w:val="o"/>
      <w:lvlJc w:val="left"/>
      <w:pPr>
        <w:tabs>
          <w:tab w:val="num" w:pos="4212"/>
        </w:tabs>
        <w:ind w:left="4212" w:hanging="360"/>
      </w:pPr>
      <w:rPr>
        <w:rFonts w:ascii="Courier New" w:hAnsi="Courier New" w:cs="Wingdings" w:hint="default"/>
      </w:rPr>
    </w:lvl>
    <w:lvl w:ilvl="5" w:tplc="EB98BE22" w:tentative="1">
      <w:start w:val="1"/>
      <w:numFmt w:val="bullet"/>
      <w:lvlText w:val=""/>
      <w:lvlJc w:val="left"/>
      <w:pPr>
        <w:tabs>
          <w:tab w:val="num" w:pos="4932"/>
        </w:tabs>
        <w:ind w:left="4932" w:hanging="360"/>
      </w:pPr>
      <w:rPr>
        <w:rFonts w:ascii="Wingdings" w:hAnsi="Wingdings" w:hint="default"/>
      </w:rPr>
    </w:lvl>
    <w:lvl w:ilvl="6" w:tplc="C922DBC4" w:tentative="1">
      <w:start w:val="1"/>
      <w:numFmt w:val="bullet"/>
      <w:lvlText w:val=""/>
      <w:lvlJc w:val="left"/>
      <w:pPr>
        <w:tabs>
          <w:tab w:val="num" w:pos="5652"/>
        </w:tabs>
        <w:ind w:left="5652" w:hanging="360"/>
      </w:pPr>
      <w:rPr>
        <w:rFonts w:ascii="Symbol" w:hAnsi="Symbol" w:hint="default"/>
      </w:rPr>
    </w:lvl>
    <w:lvl w:ilvl="7" w:tplc="9BB288E4" w:tentative="1">
      <w:start w:val="1"/>
      <w:numFmt w:val="bullet"/>
      <w:lvlText w:val="o"/>
      <w:lvlJc w:val="left"/>
      <w:pPr>
        <w:tabs>
          <w:tab w:val="num" w:pos="6372"/>
        </w:tabs>
        <w:ind w:left="6372" w:hanging="360"/>
      </w:pPr>
      <w:rPr>
        <w:rFonts w:ascii="Courier New" w:hAnsi="Courier New" w:cs="Wingdings" w:hint="default"/>
      </w:rPr>
    </w:lvl>
    <w:lvl w:ilvl="8" w:tplc="3B72F30C"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251E2800"/>
    <w:multiLevelType w:val="multilevel"/>
    <w:tmpl w:val="A1060508"/>
    <w:lvl w:ilvl="0">
      <w:start w:val="1"/>
      <w:numFmt w:val="decimal"/>
      <w:pStyle w:val="List-Numbered"/>
      <w:lvlText w:val="%1."/>
      <w:lvlJc w:val="left"/>
      <w:pPr>
        <w:tabs>
          <w:tab w:val="num" w:pos="907"/>
        </w:tabs>
        <w:ind w:left="907" w:hanging="453"/>
      </w:pPr>
      <w:rPr>
        <w:rFonts w:hint="default"/>
      </w:rPr>
    </w:lvl>
    <w:lvl w:ilvl="1">
      <w:start w:val="1"/>
      <w:numFmt w:val="decimal"/>
      <w:isLgl/>
      <w:lvlText w:val="%1.%2."/>
      <w:lvlJc w:val="left"/>
      <w:pPr>
        <w:tabs>
          <w:tab w:val="num" w:pos="1474"/>
        </w:tabs>
        <w:ind w:left="1474" w:hanging="567"/>
      </w:pPr>
      <w:rPr>
        <w:rFonts w:hint="default"/>
      </w:rPr>
    </w:lvl>
    <w:lvl w:ilvl="2">
      <w:start w:val="1"/>
      <w:numFmt w:val="lowerLetter"/>
      <w:lvlText w:val="%3."/>
      <w:lvlJc w:val="left"/>
      <w:pPr>
        <w:tabs>
          <w:tab w:val="num" w:pos="1928"/>
        </w:tabs>
        <w:ind w:left="1928" w:hanging="454"/>
      </w:pPr>
      <w:rPr>
        <w:rFonts w:hint="default"/>
      </w:rPr>
    </w:lvl>
    <w:lvl w:ilvl="3">
      <w:start w:val="1"/>
      <w:numFmt w:val="lowerRoman"/>
      <w:lvlText w:val="%4."/>
      <w:lvlJc w:val="left"/>
      <w:pPr>
        <w:tabs>
          <w:tab w:val="num" w:pos="2381"/>
        </w:tabs>
        <w:ind w:left="2381" w:hanging="453"/>
      </w:pPr>
      <w:rPr>
        <w:rFonts w:hint="default"/>
      </w:rPr>
    </w:lvl>
    <w:lvl w:ilvl="4">
      <w:start w:val="1"/>
      <w:numFmt w:val="none"/>
      <w:lvlText w:val=""/>
      <w:lvlJc w:val="left"/>
      <w:pPr>
        <w:tabs>
          <w:tab w:val="num" w:pos="1647"/>
        </w:tabs>
        <w:ind w:left="1647" w:hanging="1080"/>
      </w:pPr>
      <w:rPr>
        <w:rFonts w:hint="default"/>
      </w:rPr>
    </w:lvl>
    <w:lvl w:ilvl="5">
      <w:start w:val="1"/>
      <w:numFmt w:val="none"/>
      <w:lvlText w:val=""/>
      <w:lvlJc w:val="left"/>
      <w:pPr>
        <w:tabs>
          <w:tab w:val="num" w:pos="1647"/>
        </w:tabs>
        <w:ind w:left="1647" w:hanging="1080"/>
      </w:pPr>
      <w:rPr>
        <w:rFonts w:hint="default"/>
      </w:rPr>
    </w:lvl>
    <w:lvl w:ilvl="6">
      <w:start w:val="1"/>
      <w:numFmt w:val="none"/>
      <w:lvlText w:val=""/>
      <w:lvlJc w:val="left"/>
      <w:pPr>
        <w:tabs>
          <w:tab w:val="num" w:pos="2007"/>
        </w:tabs>
        <w:ind w:left="2007" w:hanging="1440"/>
      </w:pPr>
      <w:rPr>
        <w:rFonts w:hint="default"/>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367"/>
        </w:tabs>
        <w:ind w:left="2367" w:hanging="1800"/>
      </w:pPr>
      <w:rPr>
        <w:rFonts w:hint="default"/>
      </w:rPr>
    </w:lvl>
  </w:abstractNum>
  <w:abstractNum w:abstractNumId="3" w15:restartNumberingAfterBreak="0">
    <w:nsid w:val="5D240B45"/>
    <w:multiLevelType w:val="multilevel"/>
    <w:tmpl w:val="7F5448DC"/>
    <w:lvl w:ilvl="0">
      <w:start w:val="1"/>
      <w:numFmt w:val="decimal"/>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02"/>
    <w:rsid w:val="00001102"/>
    <w:rsid w:val="0000454B"/>
    <w:rsid w:val="00014E79"/>
    <w:rsid w:val="000165AC"/>
    <w:rsid w:val="00025718"/>
    <w:rsid w:val="00031894"/>
    <w:rsid w:val="0003406B"/>
    <w:rsid w:val="00045AA6"/>
    <w:rsid w:val="00052863"/>
    <w:rsid w:val="0005581C"/>
    <w:rsid w:val="00055C60"/>
    <w:rsid w:val="00063AFE"/>
    <w:rsid w:val="0006439B"/>
    <w:rsid w:val="00074AEA"/>
    <w:rsid w:val="0007726F"/>
    <w:rsid w:val="00092B51"/>
    <w:rsid w:val="000A331C"/>
    <w:rsid w:val="000A36DD"/>
    <w:rsid w:val="000A5E28"/>
    <w:rsid w:val="000C1305"/>
    <w:rsid w:val="000C2569"/>
    <w:rsid w:val="000C5874"/>
    <w:rsid w:val="000C7F58"/>
    <w:rsid w:val="000E6347"/>
    <w:rsid w:val="00107EB6"/>
    <w:rsid w:val="001122F5"/>
    <w:rsid w:val="001162F1"/>
    <w:rsid w:val="00174946"/>
    <w:rsid w:val="001804AF"/>
    <w:rsid w:val="0018595A"/>
    <w:rsid w:val="001913C8"/>
    <w:rsid w:val="001925D4"/>
    <w:rsid w:val="001A13CD"/>
    <w:rsid w:val="001A731F"/>
    <w:rsid w:val="001B2C9F"/>
    <w:rsid w:val="001B4E47"/>
    <w:rsid w:val="001C07AB"/>
    <w:rsid w:val="001D4F0D"/>
    <w:rsid w:val="001E356D"/>
    <w:rsid w:val="001E3843"/>
    <w:rsid w:val="001E5393"/>
    <w:rsid w:val="002029AC"/>
    <w:rsid w:val="00205C75"/>
    <w:rsid w:val="002116B7"/>
    <w:rsid w:val="00213E59"/>
    <w:rsid w:val="00215A24"/>
    <w:rsid w:val="00215A70"/>
    <w:rsid w:val="002166E3"/>
    <w:rsid w:val="00226690"/>
    <w:rsid w:val="002325C7"/>
    <w:rsid w:val="0023546E"/>
    <w:rsid w:val="00243B76"/>
    <w:rsid w:val="00244348"/>
    <w:rsid w:val="00246CDA"/>
    <w:rsid w:val="00254AD4"/>
    <w:rsid w:val="0025502A"/>
    <w:rsid w:val="00255186"/>
    <w:rsid w:val="002730A4"/>
    <w:rsid w:val="0027544D"/>
    <w:rsid w:val="00290242"/>
    <w:rsid w:val="002909B8"/>
    <w:rsid w:val="00293A03"/>
    <w:rsid w:val="002A0171"/>
    <w:rsid w:val="002A5233"/>
    <w:rsid w:val="002B6752"/>
    <w:rsid w:val="002D2FEC"/>
    <w:rsid w:val="002D4372"/>
    <w:rsid w:val="002F2D75"/>
    <w:rsid w:val="0032765C"/>
    <w:rsid w:val="00334AFB"/>
    <w:rsid w:val="003507FB"/>
    <w:rsid w:val="00351EDF"/>
    <w:rsid w:val="00360681"/>
    <w:rsid w:val="00370476"/>
    <w:rsid w:val="0037606C"/>
    <w:rsid w:val="0038486E"/>
    <w:rsid w:val="00390876"/>
    <w:rsid w:val="00392967"/>
    <w:rsid w:val="00397CA3"/>
    <w:rsid w:val="003A4820"/>
    <w:rsid w:val="003B2AA5"/>
    <w:rsid w:val="003B6259"/>
    <w:rsid w:val="003D2E5C"/>
    <w:rsid w:val="003D70C9"/>
    <w:rsid w:val="003F5686"/>
    <w:rsid w:val="004159AC"/>
    <w:rsid w:val="00421C36"/>
    <w:rsid w:val="004239EC"/>
    <w:rsid w:val="0042616B"/>
    <w:rsid w:val="00437676"/>
    <w:rsid w:val="004450C0"/>
    <w:rsid w:val="00446BE6"/>
    <w:rsid w:val="004534E4"/>
    <w:rsid w:val="0047722B"/>
    <w:rsid w:val="00481761"/>
    <w:rsid w:val="00487733"/>
    <w:rsid w:val="0049A06A"/>
    <w:rsid w:val="004A172A"/>
    <w:rsid w:val="004A1E37"/>
    <w:rsid w:val="004B34C4"/>
    <w:rsid w:val="004B7F2E"/>
    <w:rsid w:val="004E141E"/>
    <w:rsid w:val="004F0016"/>
    <w:rsid w:val="004F08DA"/>
    <w:rsid w:val="004F3799"/>
    <w:rsid w:val="0050646E"/>
    <w:rsid w:val="005072F5"/>
    <w:rsid w:val="00523CB2"/>
    <w:rsid w:val="00530241"/>
    <w:rsid w:val="0053085C"/>
    <w:rsid w:val="00531C1E"/>
    <w:rsid w:val="00535D08"/>
    <w:rsid w:val="0054491E"/>
    <w:rsid w:val="00545446"/>
    <w:rsid w:val="005531DB"/>
    <w:rsid w:val="00553F96"/>
    <w:rsid w:val="00557832"/>
    <w:rsid w:val="0058269B"/>
    <w:rsid w:val="00590B4F"/>
    <w:rsid w:val="005B7B35"/>
    <w:rsid w:val="005C28FE"/>
    <w:rsid w:val="005C2FC4"/>
    <w:rsid w:val="005C397D"/>
    <w:rsid w:val="005C58E3"/>
    <w:rsid w:val="005C6339"/>
    <w:rsid w:val="005E04C4"/>
    <w:rsid w:val="005F2D6A"/>
    <w:rsid w:val="0060775F"/>
    <w:rsid w:val="00624992"/>
    <w:rsid w:val="006335ED"/>
    <w:rsid w:val="006356B3"/>
    <w:rsid w:val="006532EE"/>
    <w:rsid w:val="00657331"/>
    <w:rsid w:val="00662182"/>
    <w:rsid w:val="00662D1B"/>
    <w:rsid w:val="006720DA"/>
    <w:rsid w:val="0067277A"/>
    <w:rsid w:val="00681448"/>
    <w:rsid w:val="00682A8F"/>
    <w:rsid w:val="00684C33"/>
    <w:rsid w:val="006A081E"/>
    <w:rsid w:val="006A6299"/>
    <w:rsid w:val="006A7FA9"/>
    <w:rsid w:val="006B1D86"/>
    <w:rsid w:val="006E2B17"/>
    <w:rsid w:val="006E7544"/>
    <w:rsid w:val="0070471A"/>
    <w:rsid w:val="00706D60"/>
    <w:rsid w:val="00711D0C"/>
    <w:rsid w:val="00712B15"/>
    <w:rsid w:val="00742E13"/>
    <w:rsid w:val="00744450"/>
    <w:rsid w:val="00756CB0"/>
    <w:rsid w:val="00760DFD"/>
    <w:rsid w:val="00771535"/>
    <w:rsid w:val="007805A4"/>
    <w:rsid w:val="0078205C"/>
    <w:rsid w:val="007976E5"/>
    <w:rsid w:val="007A0A0E"/>
    <w:rsid w:val="007C4115"/>
    <w:rsid w:val="007D0292"/>
    <w:rsid w:val="007D53D9"/>
    <w:rsid w:val="007E65B8"/>
    <w:rsid w:val="007E7381"/>
    <w:rsid w:val="00802463"/>
    <w:rsid w:val="00802576"/>
    <w:rsid w:val="00805DAD"/>
    <w:rsid w:val="00811A20"/>
    <w:rsid w:val="008224EA"/>
    <w:rsid w:val="00823263"/>
    <w:rsid w:val="00855D7A"/>
    <w:rsid w:val="0085624F"/>
    <w:rsid w:val="00861E7A"/>
    <w:rsid w:val="008818DC"/>
    <w:rsid w:val="0088522A"/>
    <w:rsid w:val="008B7A63"/>
    <w:rsid w:val="008C5AB5"/>
    <w:rsid w:val="008D2D77"/>
    <w:rsid w:val="008D324E"/>
    <w:rsid w:val="008D66AF"/>
    <w:rsid w:val="008E1E89"/>
    <w:rsid w:val="008E3F02"/>
    <w:rsid w:val="00906519"/>
    <w:rsid w:val="009149C2"/>
    <w:rsid w:val="00916AB3"/>
    <w:rsid w:val="009244C2"/>
    <w:rsid w:val="00924B44"/>
    <w:rsid w:val="00930395"/>
    <w:rsid w:val="009439ED"/>
    <w:rsid w:val="0095753C"/>
    <w:rsid w:val="00977F9D"/>
    <w:rsid w:val="00991A5F"/>
    <w:rsid w:val="009C07C0"/>
    <w:rsid w:val="009C591E"/>
    <w:rsid w:val="009C6773"/>
    <w:rsid w:val="009D3EC8"/>
    <w:rsid w:val="009D4798"/>
    <w:rsid w:val="009E000D"/>
    <w:rsid w:val="009F16DA"/>
    <w:rsid w:val="00A018E7"/>
    <w:rsid w:val="00A23B9D"/>
    <w:rsid w:val="00A40A67"/>
    <w:rsid w:val="00A51280"/>
    <w:rsid w:val="00A52974"/>
    <w:rsid w:val="00A60A9A"/>
    <w:rsid w:val="00A676CF"/>
    <w:rsid w:val="00A97CD0"/>
    <w:rsid w:val="00AB2D0F"/>
    <w:rsid w:val="00AE1084"/>
    <w:rsid w:val="00AE2EDC"/>
    <w:rsid w:val="00AF3879"/>
    <w:rsid w:val="00B006F0"/>
    <w:rsid w:val="00B05D2B"/>
    <w:rsid w:val="00B1046A"/>
    <w:rsid w:val="00B36997"/>
    <w:rsid w:val="00B41F13"/>
    <w:rsid w:val="00B56446"/>
    <w:rsid w:val="00B57C4F"/>
    <w:rsid w:val="00B757FA"/>
    <w:rsid w:val="00B75D4D"/>
    <w:rsid w:val="00B836F0"/>
    <w:rsid w:val="00B930C8"/>
    <w:rsid w:val="00B94999"/>
    <w:rsid w:val="00BB2981"/>
    <w:rsid w:val="00BB4C52"/>
    <w:rsid w:val="00BB51CD"/>
    <w:rsid w:val="00BD7666"/>
    <w:rsid w:val="00BF016C"/>
    <w:rsid w:val="00BF6CDD"/>
    <w:rsid w:val="00C055A7"/>
    <w:rsid w:val="00C10ED3"/>
    <w:rsid w:val="00C12AA3"/>
    <w:rsid w:val="00C13E29"/>
    <w:rsid w:val="00C14D84"/>
    <w:rsid w:val="00C21B90"/>
    <w:rsid w:val="00C32039"/>
    <w:rsid w:val="00C42BF3"/>
    <w:rsid w:val="00C80696"/>
    <w:rsid w:val="00C807E1"/>
    <w:rsid w:val="00C87834"/>
    <w:rsid w:val="00CA480B"/>
    <w:rsid w:val="00CC41D6"/>
    <w:rsid w:val="00CC5AE4"/>
    <w:rsid w:val="00CE0209"/>
    <w:rsid w:val="00CE19B0"/>
    <w:rsid w:val="00CE2ACB"/>
    <w:rsid w:val="00CE65C8"/>
    <w:rsid w:val="00CF7F27"/>
    <w:rsid w:val="00D136E2"/>
    <w:rsid w:val="00D13E8A"/>
    <w:rsid w:val="00D17D01"/>
    <w:rsid w:val="00D27C1A"/>
    <w:rsid w:val="00D34735"/>
    <w:rsid w:val="00D35010"/>
    <w:rsid w:val="00D402AA"/>
    <w:rsid w:val="00D41028"/>
    <w:rsid w:val="00D459A0"/>
    <w:rsid w:val="00D57C21"/>
    <w:rsid w:val="00D61EDE"/>
    <w:rsid w:val="00D63E23"/>
    <w:rsid w:val="00D646FA"/>
    <w:rsid w:val="00D7650A"/>
    <w:rsid w:val="00D92FA3"/>
    <w:rsid w:val="00DA2A3A"/>
    <w:rsid w:val="00DB226C"/>
    <w:rsid w:val="00DB2591"/>
    <w:rsid w:val="00DB41F7"/>
    <w:rsid w:val="00DB7653"/>
    <w:rsid w:val="00DD74CA"/>
    <w:rsid w:val="00DF6528"/>
    <w:rsid w:val="00DF73D2"/>
    <w:rsid w:val="00E0021F"/>
    <w:rsid w:val="00E0298C"/>
    <w:rsid w:val="00E045E0"/>
    <w:rsid w:val="00E04C93"/>
    <w:rsid w:val="00E17592"/>
    <w:rsid w:val="00E17D71"/>
    <w:rsid w:val="00E24284"/>
    <w:rsid w:val="00E24B64"/>
    <w:rsid w:val="00E34CC1"/>
    <w:rsid w:val="00E43E1E"/>
    <w:rsid w:val="00E44F7D"/>
    <w:rsid w:val="00E50CC9"/>
    <w:rsid w:val="00E53CEC"/>
    <w:rsid w:val="00E549C7"/>
    <w:rsid w:val="00E62F10"/>
    <w:rsid w:val="00E64B49"/>
    <w:rsid w:val="00EA22E8"/>
    <w:rsid w:val="00EB11F6"/>
    <w:rsid w:val="00EC0EA0"/>
    <w:rsid w:val="00EC1164"/>
    <w:rsid w:val="00EC374A"/>
    <w:rsid w:val="00EE259A"/>
    <w:rsid w:val="00EF06AE"/>
    <w:rsid w:val="00EF4D6B"/>
    <w:rsid w:val="00EF4DE6"/>
    <w:rsid w:val="00EF5559"/>
    <w:rsid w:val="00EF56AF"/>
    <w:rsid w:val="00EF79E2"/>
    <w:rsid w:val="00F03D0A"/>
    <w:rsid w:val="00F07C8E"/>
    <w:rsid w:val="00F12742"/>
    <w:rsid w:val="00F23610"/>
    <w:rsid w:val="00F372C8"/>
    <w:rsid w:val="00F4307C"/>
    <w:rsid w:val="00F53AF4"/>
    <w:rsid w:val="00F573EC"/>
    <w:rsid w:val="00F60272"/>
    <w:rsid w:val="00F80801"/>
    <w:rsid w:val="00F86F7A"/>
    <w:rsid w:val="00F90078"/>
    <w:rsid w:val="00F9050B"/>
    <w:rsid w:val="00F91AC2"/>
    <w:rsid w:val="00F9612F"/>
    <w:rsid w:val="00FA1D83"/>
    <w:rsid w:val="00FA1FEB"/>
    <w:rsid w:val="00FC6301"/>
    <w:rsid w:val="00FD13B7"/>
    <w:rsid w:val="47CA1702"/>
    <w:rsid w:val="5708BD44"/>
    <w:rsid w:val="7DD85D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F509E0"/>
  <w15:docId w15:val="{4293D54B-4FA0-4A07-9011-AAC7E9B1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49C2"/>
    <w:pPr>
      <w:spacing w:before="120" w:after="120"/>
    </w:pPr>
    <w:rPr>
      <w:rFonts w:ascii="Arial" w:hAnsi="Arial"/>
      <w:sz w:val="22"/>
      <w:szCs w:val="24"/>
    </w:rPr>
  </w:style>
  <w:style w:type="paragraph" w:styleId="Heading1">
    <w:name w:val="heading 1"/>
    <w:basedOn w:val="Normal"/>
    <w:next w:val="Normal"/>
    <w:qFormat/>
    <w:rsid w:val="009149C2"/>
    <w:pPr>
      <w:keepNext/>
      <w:spacing w:before="360" w:after="60"/>
      <w:outlineLvl w:val="0"/>
    </w:pPr>
    <w:rPr>
      <w:rFonts w:cs="Arial"/>
      <w:b/>
      <w:bCs/>
      <w:kern w:val="32"/>
      <w:szCs w:val="32"/>
    </w:rPr>
  </w:style>
  <w:style w:type="paragraph" w:styleId="Heading2">
    <w:name w:val="heading 2"/>
    <w:basedOn w:val="Normal"/>
    <w:next w:val="Normal"/>
    <w:qFormat/>
    <w:rsid w:val="00924B44"/>
    <w:pPr>
      <w:keepNext/>
      <w:spacing w:before="240" w:after="60"/>
      <w:outlineLvl w:val="1"/>
    </w:pPr>
    <w:rPr>
      <w:rFonts w:cs="Arial"/>
      <w:b/>
      <w:bCs/>
      <w:iCs/>
      <w:szCs w:val="28"/>
    </w:rPr>
  </w:style>
  <w:style w:type="paragraph" w:styleId="Heading3">
    <w:name w:val="heading 3"/>
    <w:basedOn w:val="Normal"/>
    <w:next w:val="Normal"/>
    <w:qFormat/>
    <w:rsid w:val="00D27C1A"/>
    <w:pPr>
      <w:keepNext/>
      <w:spacing w:before="240" w:after="60"/>
      <w:outlineLvl w:val="2"/>
    </w:pPr>
    <w:rPr>
      <w:rFonts w:cs="Arial"/>
      <w:b/>
      <w:bCs/>
      <w:szCs w:val="26"/>
    </w:rPr>
  </w:style>
  <w:style w:type="paragraph" w:styleId="Heading4">
    <w:name w:val="heading 4"/>
    <w:basedOn w:val="Normal"/>
    <w:next w:val="Normal"/>
    <w:qFormat/>
    <w:rsid w:val="008E1E89"/>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8E1E89"/>
    <w:pPr>
      <w:tabs>
        <w:tab w:val="num" w:pos="1152"/>
      </w:tabs>
      <w:spacing w:before="240" w:after="60"/>
      <w:ind w:left="1152" w:hanging="1152"/>
      <w:jc w:val="both"/>
      <w:outlineLvl w:val="5"/>
    </w:pPr>
    <w:rPr>
      <w:rFonts w:ascii="Times New Roman" w:hAnsi="Times New Roman"/>
      <w:b/>
      <w:bCs/>
      <w:szCs w:val="22"/>
    </w:rPr>
  </w:style>
  <w:style w:type="paragraph" w:styleId="Heading7">
    <w:name w:val="heading 7"/>
    <w:basedOn w:val="Normal"/>
    <w:next w:val="Normal"/>
    <w:qFormat/>
    <w:rsid w:val="008E1E89"/>
    <w:pPr>
      <w:tabs>
        <w:tab w:val="num" w:pos="1296"/>
      </w:tabs>
      <w:spacing w:before="240" w:after="60"/>
      <w:ind w:left="1296" w:hanging="1296"/>
      <w:jc w:val="both"/>
      <w:outlineLvl w:val="6"/>
    </w:pPr>
    <w:rPr>
      <w:rFonts w:ascii="Times New Roman" w:hAnsi="Times New Roman"/>
      <w:sz w:val="24"/>
    </w:rPr>
  </w:style>
  <w:style w:type="paragraph" w:styleId="Heading8">
    <w:name w:val="heading 8"/>
    <w:basedOn w:val="Normal"/>
    <w:next w:val="Normal"/>
    <w:qFormat/>
    <w:rsid w:val="008E1E89"/>
    <w:pPr>
      <w:tabs>
        <w:tab w:val="num" w:pos="1440"/>
      </w:tabs>
      <w:spacing w:before="240" w:after="60"/>
      <w:ind w:left="1440" w:hanging="1440"/>
      <w:jc w:val="both"/>
      <w:outlineLvl w:val="7"/>
    </w:pPr>
    <w:rPr>
      <w:rFonts w:ascii="Times New Roman" w:hAnsi="Times New Roman"/>
      <w:i/>
      <w:iCs/>
      <w:sz w:val="24"/>
    </w:rPr>
  </w:style>
  <w:style w:type="paragraph" w:styleId="Heading9">
    <w:name w:val="heading 9"/>
    <w:basedOn w:val="Normal"/>
    <w:next w:val="Normal"/>
    <w:qFormat/>
    <w:rsid w:val="008E1E89"/>
    <w:pPr>
      <w:tabs>
        <w:tab w:val="num" w:pos="1584"/>
      </w:tabs>
      <w:spacing w:before="240" w:after="60"/>
      <w:ind w:left="1584" w:hanging="158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3843"/>
    <w:pPr>
      <w:tabs>
        <w:tab w:val="center" w:pos="4153"/>
        <w:tab w:val="right" w:pos="8306"/>
      </w:tabs>
    </w:pPr>
    <w:rPr>
      <w:i/>
      <w:sz w:val="16"/>
    </w:rPr>
  </w:style>
  <w:style w:type="paragraph" w:customStyle="1" w:styleId="DocumentTitle">
    <w:name w:val="Document Title"/>
    <w:basedOn w:val="Normal"/>
    <w:rsid w:val="008D324E"/>
    <w:rPr>
      <w:b/>
      <w:sz w:val="36"/>
      <w:szCs w:val="32"/>
    </w:rPr>
  </w:style>
  <w:style w:type="table" w:styleId="TableGrid">
    <w:name w:val="Table Grid"/>
    <w:basedOn w:val="TableNormal"/>
    <w:semiHidden/>
    <w:rsid w:val="000C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44C2"/>
    <w:pPr>
      <w:tabs>
        <w:tab w:val="center" w:pos="4153"/>
        <w:tab w:val="right" w:pos="8306"/>
      </w:tabs>
    </w:pPr>
  </w:style>
  <w:style w:type="paragraph" w:styleId="TOC1">
    <w:name w:val="toc 1"/>
    <w:basedOn w:val="Normal"/>
    <w:next w:val="Normal"/>
    <w:uiPriority w:val="39"/>
    <w:rsid w:val="003B6259"/>
    <w:pPr>
      <w:spacing w:line="360" w:lineRule="auto"/>
    </w:pPr>
  </w:style>
  <w:style w:type="paragraph" w:styleId="TOC2">
    <w:name w:val="toc 2"/>
    <w:basedOn w:val="Normal"/>
    <w:next w:val="Normal"/>
    <w:autoRedefine/>
    <w:uiPriority w:val="39"/>
    <w:rsid w:val="00390876"/>
    <w:pPr>
      <w:ind w:left="567"/>
    </w:pPr>
  </w:style>
  <w:style w:type="character" w:styleId="Hyperlink">
    <w:name w:val="Hyperlink"/>
    <w:uiPriority w:val="99"/>
    <w:rsid w:val="009244C2"/>
    <w:rPr>
      <w:color w:val="0000FF"/>
      <w:u w:val="single"/>
    </w:rPr>
  </w:style>
  <w:style w:type="paragraph" w:styleId="TOC3">
    <w:name w:val="toc 3"/>
    <w:basedOn w:val="Normal"/>
    <w:next w:val="Normal"/>
    <w:autoRedefine/>
    <w:semiHidden/>
    <w:rsid w:val="00390876"/>
    <w:pPr>
      <w:ind w:left="851"/>
    </w:pPr>
  </w:style>
  <w:style w:type="paragraph" w:styleId="BalloonText">
    <w:name w:val="Balloon Text"/>
    <w:basedOn w:val="Normal"/>
    <w:semiHidden/>
    <w:rsid w:val="00805DAD"/>
    <w:rPr>
      <w:rFonts w:ascii="Tahoma" w:hAnsi="Tahoma" w:cs="Tahoma"/>
      <w:sz w:val="16"/>
      <w:szCs w:val="16"/>
    </w:rPr>
  </w:style>
  <w:style w:type="paragraph" w:customStyle="1" w:styleId="HideOnWeb">
    <w:name w:val="HideOnWeb"/>
    <w:basedOn w:val="Normal"/>
    <w:rsid w:val="003B6259"/>
  </w:style>
  <w:style w:type="paragraph" w:customStyle="1" w:styleId="List-Bulleted">
    <w:name w:val="List-Bulleted"/>
    <w:basedOn w:val="Normal"/>
    <w:link w:val="List-BulletedCharChar"/>
    <w:rsid w:val="00D27C1A"/>
    <w:pPr>
      <w:numPr>
        <w:numId w:val="2"/>
      </w:numPr>
      <w:tabs>
        <w:tab w:val="left" w:pos="1134"/>
      </w:tabs>
      <w:spacing w:before="0"/>
      <w:ind w:right="284"/>
    </w:pPr>
    <w:rPr>
      <w:szCs w:val="20"/>
    </w:rPr>
  </w:style>
  <w:style w:type="character" w:customStyle="1" w:styleId="List-BulletedCharChar">
    <w:name w:val="List-Bulleted Char Char"/>
    <w:link w:val="List-Bulleted"/>
    <w:rsid w:val="00D27C1A"/>
    <w:rPr>
      <w:rFonts w:ascii="Arial" w:hAnsi="Arial"/>
      <w:sz w:val="22"/>
    </w:rPr>
  </w:style>
  <w:style w:type="paragraph" w:customStyle="1" w:styleId="List-Numbered">
    <w:name w:val="List-Numbered"/>
    <w:basedOn w:val="Normal"/>
    <w:rsid w:val="00D27C1A"/>
    <w:pPr>
      <w:numPr>
        <w:numId w:val="3"/>
      </w:numPr>
      <w:jc w:val="both"/>
    </w:pPr>
  </w:style>
  <w:style w:type="paragraph" w:customStyle="1" w:styleId="TableHead">
    <w:name w:val="TableHead"/>
    <w:basedOn w:val="Normal"/>
    <w:rsid w:val="00EE259A"/>
    <w:rPr>
      <w:b/>
    </w:rPr>
  </w:style>
  <w:style w:type="paragraph" w:styleId="BodyText">
    <w:name w:val="Body Text"/>
    <w:basedOn w:val="Normal"/>
    <w:rsid w:val="00DA2A3A"/>
    <w:pPr>
      <w:spacing w:before="0" w:after="0"/>
    </w:pPr>
    <w:rPr>
      <w:rFonts w:ascii="Times New Roman" w:hAnsi="Times New Roman"/>
      <w:color w:val="C0C0C0"/>
      <w:sz w:val="24"/>
      <w:lang w:val="en-US" w:eastAsia="en-US"/>
    </w:rPr>
  </w:style>
  <w:style w:type="paragraph" w:styleId="TOC4">
    <w:name w:val="toc 4"/>
    <w:next w:val="Normal"/>
    <w:semiHidden/>
    <w:rsid w:val="00390876"/>
    <w:pPr>
      <w:ind w:left="600"/>
    </w:pPr>
    <w:rPr>
      <w:rFonts w:ascii="Arial" w:hAnsi="Arial"/>
    </w:rPr>
  </w:style>
  <w:style w:type="paragraph" w:styleId="TOC5">
    <w:name w:val="toc 5"/>
    <w:basedOn w:val="Normal"/>
    <w:next w:val="Normal"/>
    <w:semiHidden/>
    <w:rsid w:val="00390876"/>
    <w:pPr>
      <w:ind w:left="800"/>
    </w:pPr>
  </w:style>
  <w:style w:type="paragraph" w:styleId="TOC6">
    <w:name w:val="toc 6"/>
    <w:basedOn w:val="Normal"/>
    <w:next w:val="Normal"/>
    <w:semiHidden/>
    <w:rsid w:val="00390876"/>
    <w:pPr>
      <w:ind w:left="1000"/>
    </w:pPr>
  </w:style>
  <w:style w:type="paragraph" w:styleId="TOC7">
    <w:name w:val="toc 7"/>
    <w:basedOn w:val="Normal"/>
    <w:next w:val="Normal"/>
    <w:semiHidden/>
    <w:rsid w:val="00390876"/>
    <w:pPr>
      <w:ind w:left="1200"/>
    </w:pPr>
  </w:style>
  <w:style w:type="paragraph" w:styleId="TOC8">
    <w:name w:val="toc 8"/>
    <w:basedOn w:val="Normal"/>
    <w:next w:val="Normal"/>
    <w:semiHidden/>
    <w:rsid w:val="00390876"/>
    <w:pPr>
      <w:ind w:left="1400"/>
    </w:pPr>
  </w:style>
  <w:style w:type="paragraph" w:styleId="TOC9">
    <w:name w:val="toc 9"/>
    <w:basedOn w:val="Normal"/>
    <w:next w:val="Normal"/>
    <w:semiHidden/>
    <w:rsid w:val="00390876"/>
    <w:pPr>
      <w:ind w:left="1600"/>
    </w:pPr>
  </w:style>
  <w:style w:type="character" w:customStyle="1" w:styleId="HeaderChar">
    <w:name w:val="Header Char"/>
    <w:link w:val="Header"/>
    <w:uiPriority w:val="99"/>
    <w:rsid w:val="00CF7F27"/>
    <w:rPr>
      <w:rFonts w:ascii="Arial" w:hAnsi="Arial"/>
      <w:szCs w:val="24"/>
    </w:rPr>
  </w:style>
  <w:style w:type="paragraph" w:styleId="FootnoteText">
    <w:name w:val="footnote text"/>
    <w:basedOn w:val="Normal"/>
    <w:link w:val="FootnoteTextChar"/>
    <w:rsid w:val="00DF6528"/>
    <w:rPr>
      <w:szCs w:val="20"/>
    </w:rPr>
  </w:style>
  <w:style w:type="character" w:customStyle="1" w:styleId="FootnoteTextChar">
    <w:name w:val="Footnote Text Char"/>
    <w:link w:val="FootnoteText"/>
    <w:rsid w:val="00DF6528"/>
    <w:rPr>
      <w:rFonts w:ascii="Arial" w:hAnsi="Arial"/>
    </w:rPr>
  </w:style>
  <w:style w:type="character" w:styleId="FootnoteReference">
    <w:name w:val="footnote reference"/>
    <w:rsid w:val="00DF6528"/>
    <w:rPr>
      <w:vertAlign w:val="superscript"/>
    </w:rPr>
  </w:style>
  <w:style w:type="character" w:customStyle="1" w:styleId="FooterChar">
    <w:name w:val="Footer Char"/>
    <w:link w:val="Footer"/>
    <w:uiPriority w:val="99"/>
    <w:rsid w:val="00823263"/>
    <w:rPr>
      <w:rFonts w:ascii="Arial" w:hAnsi="Arial"/>
      <w:i/>
      <w:sz w:val="16"/>
      <w:szCs w:val="24"/>
    </w:rPr>
  </w:style>
  <w:style w:type="paragraph" w:styleId="Revision">
    <w:name w:val="Revision"/>
    <w:hidden/>
    <w:uiPriority w:val="99"/>
    <w:semiHidden/>
    <w:rsid w:val="006356B3"/>
    <w:rPr>
      <w:rFonts w:ascii="Arial" w:hAnsi="Arial"/>
      <w:szCs w:val="24"/>
    </w:rPr>
  </w:style>
  <w:style w:type="paragraph" w:styleId="ListParagraph">
    <w:name w:val="List Paragraph"/>
    <w:basedOn w:val="Normal"/>
    <w:uiPriority w:val="34"/>
    <w:qFormat/>
    <w:rsid w:val="00D17D01"/>
    <w:pPr>
      <w:ind w:left="720"/>
      <w:contextualSpacing/>
    </w:pPr>
  </w:style>
  <w:style w:type="character" w:styleId="CommentReference">
    <w:name w:val="annotation reference"/>
    <w:rsid w:val="004B34C4"/>
    <w:rPr>
      <w:sz w:val="16"/>
      <w:szCs w:val="16"/>
    </w:rPr>
  </w:style>
  <w:style w:type="paragraph" w:styleId="CommentText">
    <w:name w:val="annotation text"/>
    <w:basedOn w:val="Normal"/>
    <w:link w:val="CommentTextChar"/>
    <w:rsid w:val="004B34C4"/>
    <w:rPr>
      <w:szCs w:val="20"/>
    </w:rPr>
  </w:style>
  <w:style w:type="character" w:customStyle="1" w:styleId="CommentTextChar">
    <w:name w:val="Comment Text Char"/>
    <w:link w:val="CommentText"/>
    <w:rsid w:val="004B34C4"/>
    <w:rPr>
      <w:rFonts w:ascii="Arial" w:hAnsi="Arial"/>
    </w:rPr>
  </w:style>
  <w:style w:type="paragraph" w:styleId="CommentSubject">
    <w:name w:val="annotation subject"/>
    <w:basedOn w:val="CommentText"/>
    <w:next w:val="CommentText"/>
    <w:link w:val="CommentSubjectChar"/>
    <w:rsid w:val="004B34C4"/>
    <w:rPr>
      <w:b/>
      <w:bCs/>
    </w:rPr>
  </w:style>
  <w:style w:type="character" w:customStyle="1" w:styleId="CommentSubjectChar">
    <w:name w:val="Comment Subject Char"/>
    <w:link w:val="CommentSubject"/>
    <w:rsid w:val="004B34C4"/>
    <w:rPr>
      <w:rFonts w:ascii="Arial" w:hAnsi="Arial"/>
      <w:b/>
      <w:bCs/>
    </w:rPr>
  </w:style>
  <w:style w:type="character" w:styleId="FollowedHyperlink">
    <w:name w:val="FollowedHyperlink"/>
    <w:semiHidden/>
    <w:unhideWhenUsed/>
    <w:rsid w:val="00B05D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trim://13226?db=04&amp;op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rim://D17/2417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trim://D19/1297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bi\Desktop\Termination%20of%20Employment%20Policy_Dec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E8F3FC1D52041ADCFDCDBCD52C881" ma:contentTypeVersion="12" ma:contentTypeDescription="Create a new document." ma:contentTypeScope="" ma:versionID="5c78b4be7c5de643dd272c2622c558ee">
  <xsd:schema xmlns:xsd="http://www.w3.org/2001/XMLSchema" xmlns:xs="http://www.w3.org/2001/XMLSchema" xmlns:p="http://schemas.microsoft.com/office/2006/metadata/properties" xmlns:ns3="b847b154-0534-4be2-b02f-ac930aef8ae1" xmlns:ns4="e7080d2e-338f-4eb0-b2b8-59848cad63ce" targetNamespace="http://schemas.microsoft.com/office/2006/metadata/properties" ma:root="true" ma:fieldsID="82a77506e5fac8b66c49339c275091c9" ns3:_="" ns4:_="">
    <xsd:import namespace="b847b154-0534-4be2-b02f-ac930aef8ae1"/>
    <xsd:import namespace="e7080d2e-338f-4eb0-b2b8-59848cad6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7b154-0534-4be2-b02f-ac930aef8a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80d2e-338f-4eb0-b2b8-59848cad6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3418-BA64-46E8-9F5B-46BCFC0A71AF}">
  <ds:schemaRefs>
    <ds:schemaRef ds:uri="http://schemas.microsoft.com/sharepoint/v3/contenttype/forms"/>
  </ds:schemaRefs>
</ds:datastoreItem>
</file>

<file path=customXml/itemProps2.xml><?xml version="1.0" encoding="utf-8"?>
<ds:datastoreItem xmlns:ds="http://schemas.openxmlformats.org/officeDocument/2006/customXml" ds:itemID="{6895F209-1F6C-4B3C-A041-6F3D051E9E4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847b154-0534-4be2-b02f-ac930aef8ae1"/>
    <ds:schemaRef ds:uri="http://schemas.microsoft.com/office/2006/documentManagement/types"/>
    <ds:schemaRef ds:uri="e7080d2e-338f-4eb0-b2b8-59848cad63ce"/>
    <ds:schemaRef ds:uri="http://www.w3.org/XML/1998/namespace"/>
    <ds:schemaRef ds:uri="http://purl.org/dc/dcmitype/"/>
  </ds:schemaRefs>
</ds:datastoreItem>
</file>

<file path=customXml/itemProps3.xml><?xml version="1.0" encoding="utf-8"?>
<ds:datastoreItem xmlns:ds="http://schemas.openxmlformats.org/officeDocument/2006/customXml" ds:itemID="{B5B1D6C1-CA98-4C41-ABE0-86CDAA69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7b154-0534-4be2-b02f-ac930aef8ae1"/>
    <ds:schemaRef ds:uri="e7080d2e-338f-4eb0-b2b8-59848cad6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C0FF7-54B3-447A-AECE-BFDA8E9D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Termination of Employment Policy_Dec2011</Template>
  <TotalTime>0</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Policy Template</vt:lpstr>
    </vt:vector>
  </TitlesOfParts>
  <Company>University of Wollongong</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karenbi</dc:creator>
  <cp:keywords/>
  <cp:lastModifiedBy>Luis Gonzalez</cp:lastModifiedBy>
  <cp:revision>2</cp:revision>
  <cp:lastPrinted>2013-06-05T23:31:00Z</cp:lastPrinted>
  <dcterms:created xsi:type="dcterms:W3CDTF">2020-10-07T23:06:00Z</dcterms:created>
  <dcterms:modified xsi:type="dcterms:W3CDTF">2020-10-07T23:06:00Z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0x01010060FE8F3FC1D52041ADCFDCDBCD52C881</vt:lpwstr>
  </property>
  <property fmtid="{D5CDD505-2E9C-101B-9397-08002B2CF9AE}" pid="3" name="Order">
    <vt:r8>900</vt:r8>
  </property>
  <property fmtid="{D5CDD505-2E9C-101B-9397-08002B2CF9AE}" pid="4" name="HPRM_AuditHistory">
    <vt:lpwstr>&lt;div class="ExternalClass6AFC93138BA8453CA43E026E2D893371"&gt;&lt;table border="1" style="width&amp;#58;768px;"&gt;&lt;tr&gt;&lt;td style="width&amp;#58;20%;"&gt;Event&lt;/td&gt;&lt;td style="width&amp;#58;20%;"&gt;Login&lt;/td&gt;&lt;td style="width&amp;#58;20%;"&gt;Event Date&lt;/td&gt;&lt;td&gt;Event Details&lt;/td&gt;&lt;/tr&gt;&lt;tr&gt;&lt;t</vt:lpwstr>
  </property>
  <property fmtid="{D5CDD505-2E9C-101B-9397-08002B2CF9AE}" pid="5" name="HPTRIMID">
    <vt:lpwstr>SHOTRM122/HPRM Production/213251/44779/297700</vt:lpwstr>
  </property>
  <property fmtid="{D5CDD505-2E9C-101B-9397-08002B2CF9AE}" pid="6" name="TaxKeyword">
    <vt:lpwstr/>
  </property>
  <property fmtid="{D5CDD505-2E9C-101B-9397-08002B2CF9AE}" pid="7" name="HPRM_LastUpdatedBy">
    <vt:lpwstr>Law, Kirsten</vt:lpwstr>
  </property>
  <property fmtid="{D5CDD505-2E9C-101B-9397-08002B2CF9AE}" pid="8" name="HPRM_CreatedDate">
    <vt:filetime>2013-06-05T07:29:45Z</vt:filetime>
  </property>
  <property fmtid="{D5CDD505-2E9C-101B-9397-08002B2CF9AE}" pid="9" name="Physical Record Exists">
    <vt:bool>false</vt:bool>
  </property>
  <property fmtid="{D5CDD505-2E9C-101B-9397-08002B2CF9AE}" pid="10" name="n313aaee84f34c5181c1bf8429be1e14">
    <vt:lpwstr> Active|3c1b80f4-978f-4574-8fae-920648947029</vt:lpwstr>
  </property>
  <property fmtid="{D5CDD505-2E9C-101B-9397-08002B2CF9AE}" pid="11" name="HPRM_RecordType">
    <vt:lpwstr>Document</vt:lpwstr>
  </property>
  <property fmtid="{D5CDD505-2E9C-101B-9397-08002B2CF9AE}" pid="12" name="HPRMRelatedRecord">
    <vt:lpwstr>&lt;div class="ExternalClass3B299B1EBEC6461CB7B5C97AB8E9CE4F"&gt;D13/3350&amp;#58; Inappropriate access to personal information - reporting procedures&lt;/div&gt;</vt:lpwstr>
  </property>
  <property fmtid="{D5CDD505-2E9C-101B-9397-08002B2CF9AE}" pid="13" name="PhysicalRecordAssignee">
    <vt:lpwstr>At home</vt:lpwstr>
  </property>
  <property fmtid="{D5CDD505-2E9C-101B-9397-08002B2CF9AE}" pid="14" name="HPRM_Title">
    <vt:lpwstr>Privacy Policy - Effective from July 2019</vt:lpwstr>
  </property>
  <property fmtid="{D5CDD505-2E9C-101B-9397-08002B2CF9AE}" pid="15" name="HPRM_Description">
    <vt:lpwstr>draft sent to HR manager 13 June 2013
''Thursday, 13 June 2013 at 4:28:33 PM (GMT+10:00)   Duke, Aileen (Ms):''</vt:lpwstr>
  </property>
  <property fmtid="{D5CDD505-2E9C-101B-9397-08002B2CF9AE}" pid="16" name="CategoryOfComplaint">
    <vt:lpwstr/>
  </property>
  <property fmtid="{D5CDD505-2E9C-101B-9397-08002B2CF9AE}" pid="17" name="HPRM_Author">
    <vt:lpwstr>Information Management Team</vt:lpwstr>
  </property>
  <property fmtid="{D5CDD505-2E9C-101B-9397-08002B2CF9AE}" pid="18" name="PhysicalRecordHome">
    <vt:lpwstr>13226 (In file (container))</vt:lpwstr>
  </property>
  <property fmtid="{D5CDD505-2E9C-101B-9397-08002B2CF9AE}" pid="19" name="HPRM_RecordOwner">
    <vt:lpwstr>VICTORIAN ELECTORAL COMMISSION</vt:lpwstr>
  </property>
  <property fmtid="{D5CDD505-2E9C-101B-9397-08002B2CF9AE}" pid="20" name="Council">
    <vt:lpwstr/>
  </property>
  <property fmtid="{D5CDD505-2E9C-101B-9397-08002B2CF9AE}" pid="21" name="HPRM Related Records">
    <vt:lpwstr>&lt;div&gt;&lt;div&gt;
Related to&amp;#58;  &lt;a title=""&gt;Inappropriate access to personal information - reporting procedures&lt;/a&gt; &lt;/div&gt;
&lt;div&gt;
Has First Version Of&amp;#58;  &lt;a title=""&gt;VEC Privacy Policy 2013&lt;/a&gt; &lt;/div&gt;
&lt;/div&gt;</vt:lpwstr>
  </property>
  <property fmtid="{D5CDD505-2E9C-101B-9397-08002B2CF9AE}" pid="22" name="SubmissionStage">
    <vt:lpwstr/>
  </property>
  <property fmtid="{D5CDD505-2E9C-101B-9397-08002B2CF9AE}" pid="23" name="Disposition">
    <vt:lpwstr>1;# Active|3c1b80f4-978f-4574-8fae-920648947029</vt:lpwstr>
  </property>
  <property fmtid="{D5CDD505-2E9C-101B-9397-08002B2CF9AE}" pid="24" name="Document Type">
    <vt:lpwstr/>
  </property>
  <property fmtid="{D5CDD505-2E9C-101B-9397-08002B2CF9AE}" pid="25" name="Records Category">
    <vt:lpwstr/>
  </property>
  <property fmtid="{D5CDD505-2E9C-101B-9397-08002B2CF9AE}" pid="26" name="HPRM_RecordNumber">
    <vt:lpwstr>D13/3110[v3]</vt:lpwstr>
  </property>
  <property fmtid="{D5CDD505-2E9C-101B-9397-08002B2CF9AE}" pid="27" name="_dlc_DocIdItemGuid">
    <vt:lpwstr>59545191-02b7-4a3f-bfd9-de4031fa0806</vt:lpwstr>
  </property>
  <property fmtid="{D5CDD505-2E9C-101B-9397-08002B2CF9AE}" pid="28" name="RevIMBCS">
    <vt:lpwstr>39;#Z_Unsentenced|aea6191a-5e1f-4e42-a7ce-0dbae88f6f66</vt:lpwstr>
  </property>
  <property fmtid="{D5CDD505-2E9C-101B-9397-08002B2CF9AE}" pid="29" name="VEC RND">
    <vt:lpwstr/>
  </property>
</Properties>
</file>