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C55DF" w14:textId="77777777" w:rsidR="00020F71" w:rsidRDefault="00020F71" w:rsidP="00020F71">
      <w:pPr>
        <w:pStyle w:val="EVENTTITLEWHITE"/>
      </w:pPr>
      <w:r>
        <w:t>VEC Disclosures user guide:</w:t>
      </w:r>
    </w:p>
    <w:p w14:paraId="4CB72999" w14:textId="77777777" w:rsidR="00020F71" w:rsidRPr="00B41B97" w:rsidRDefault="00020F71" w:rsidP="00020F71">
      <w:pPr>
        <w:pStyle w:val="EVENTTITLEWHITE"/>
      </w:pPr>
      <w:r>
        <w:t>submitting an a</w:t>
      </w:r>
      <w:r w:rsidRPr="00B41B97">
        <w:t xml:space="preserve">nnual return </w:t>
      </w:r>
    </w:p>
    <w:p w14:paraId="234CEBA9" w14:textId="0E29C1E7" w:rsidR="00890201" w:rsidRDefault="00890201" w:rsidP="00020F71">
      <w:pPr>
        <w:pStyle w:val="PUBLICATIONDATEWHITE"/>
        <w:rPr>
          <w:rFonts w:eastAsiaTheme="majorEastAsia" w:cstheme="majorBidi"/>
          <w:color w:val="A30134"/>
          <w:spacing w:val="5"/>
          <w:kern w:val="28"/>
          <w:szCs w:val="52"/>
        </w:rPr>
      </w:pPr>
      <w:r>
        <w:rPr>
          <w:noProof/>
        </w:rPr>
        <w:drawing>
          <wp:anchor distT="0" distB="0" distL="114300" distR="114300" simplePos="0" relativeHeight="251659264" behindDoc="1" locked="0" layoutInCell="1" allowOverlap="1" wp14:anchorId="60F84636" wp14:editId="2FAA7D6E">
            <wp:simplePos x="0" y="0"/>
            <wp:positionH relativeFrom="page">
              <wp:align>right</wp:align>
            </wp:positionH>
            <wp:positionV relativeFrom="page">
              <wp:align>top</wp:align>
            </wp:positionV>
            <wp:extent cx="7570470" cy="10706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GT Walsheim Bold"/>
          <w:b/>
          <w:bCs/>
          <w:noProof/>
          <w:color w:val="000000"/>
          <w:szCs w:val="18"/>
        </w:rPr>
        <w:drawing>
          <wp:anchor distT="0" distB="0" distL="114300" distR="114300" simplePos="0" relativeHeight="251663360" behindDoc="0" locked="1" layoutInCell="1" allowOverlap="1" wp14:anchorId="3A9AA972" wp14:editId="5A635500">
            <wp:simplePos x="0" y="0"/>
            <wp:positionH relativeFrom="column">
              <wp:posOffset>4686935</wp:posOffset>
            </wp:positionH>
            <wp:positionV relativeFrom="paragraph">
              <wp:posOffset>7019925</wp:posOffset>
            </wp:positionV>
            <wp:extent cx="1584000" cy="5472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41B">
        <w:t>Individual third-party campaigner</w:t>
      </w:r>
      <w:r>
        <w:br w:type="page"/>
      </w:r>
    </w:p>
    <w:p w14:paraId="58F969C4" w14:textId="77777777" w:rsidR="00890201" w:rsidRDefault="00890201" w:rsidP="00890201">
      <w:pPr>
        <w:sectPr w:rsidR="00890201" w:rsidSect="00281583">
          <w:headerReference w:type="even" r:id="rId13"/>
          <w:headerReference w:type="default" r:id="rId14"/>
          <w:footerReference w:type="even" r:id="rId15"/>
          <w:footerReference w:type="default" r:id="rId16"/>
          <w:headerReference w:type="first" r:id="rId17"/>
          <w:footerReference w:type="first" r:id="rId18"/>
          <w:pgSz w:w="11906" w:h="16838"/>
          <w:pgMar w:top="1361" w:right="1361" w:bottom="1701" w:left="1361" w:header="709" w:footer="709" w:gutter="0"/>
          <w:cols w:space="708"/>
          <w:titlePg/>
          <w:docGrid w:linePitch="360"/>
        </w:sectPr>
      </w:pPr>
      <w:bookmarkStart w:id="0" w:name="_Toc22034219"/>
      <w:bookmarkStart w:id="1" w:name="_Toc22040795"/>
      <w:bookmarkStart w:id="2" w:name="_Toc23238314"/>
      <w:bookmarkStart w:id="3" w:name="_Toc24037359"/>
      <w:bookmarkStart w:id="4" w:name="_Toc25918071"/>
      <w:bookmarkStart w:id="5" w:name="_Toc26348128"/>
      <w:bookmarkStart w:id="6" w:name="_Toc27383112"/>
    </w:p>
    <w:p w14:paraId="735B66F5" w14:textId="77777777" w:rsidR="00890201" w:rsidRPr="009F2682" w:rsidRDefault="00890201" w:rsidP="00890201">
      <w:r w:rsidRPr="009F2682">
        <w:lastRenderedPageBreak/>
        <w:t xml:space="preserve">Acknowledgement </w:t>
      </w:r>
      <w:r w:rsidRPr="009F2682">
        <w:br/>
        <w:t>of Country</w:t>
      </w:r>
      <w:bookmarkEnd w:id="0"/>
      <w:bookmarkEnd w:id="1"/>
      <w:bookmarkEnd w:id="2"/>
      <w:bookmarkEnd w:id="3"/>
      <w:bookmarkEnd w:id="4"/>
      <w:bookmarkEnd w:id="5"/>
      <w:bookmarkEnd w:id="6"/>
    </w:p>
    <w:p w14:paraId="1489AE48" w14:textId="77777777" w:rsidR="00890201" w:rsidRPr="009F2682" w:rsidRDefault="00890201" w:rsidP="00890201">
      <w:r w:rsidRPr="009F2682">
        <w:t>The VEC pays respect to Victoria's traditional owners and their elders past and present who have been custodians of this country for many thousands of years. Their living culture and their role in the life of Victoria is acknowledged by the VEC</w:t>
      </w:r>
      <w:r>
        <w:t>.</w:t>
      </w:r>
    </w:p>
    <w:p w14:paraId="0ADE8D2F" w14:textId="76A48A81" w:rsidR="00890201" w:rsidRDefault="00890201" w:rsidP="00890201"/>
    <w:p w14:paraId="16DAFC59" w14:textId="731F9D5A" w:rsidR="00890201" w:rsidRDefault="00890201">
      <w:r>
        <w:br w:type="page"/>
      </w:r>
    </w:p>
    <w:p w14:paraId="228DEC7F" w14:textId="77777777" w:rsidR="00D375C9" w:rsidRPr="00241290" w:rsidRDefault="00D375C9" w:rsidP="0035433B">
      <w:pPr>
        <w:pStyle w:val="Heading2"/>
      </w:pPr>
      <w:bookmarkStart w:id="7" w:name="_Toc77609586"/>
      <w:bookmarkStart w:id="8" w:name="_Toc79155460"/>
      <w:r w:rsidRPr="00241290">
        <w:lastRenderedPageBreak/>
        <w:t>Disclaimer</w:t>
      </w:r>
      <w:bookmarkEnd w:id="7"/>
      <w:bookmarkEnd w:id="8"/>
    </w:p>
    <w:p w14:paraId="2B6D4D4C" w14:textId="77777777" w:rsidR="00D375C9" w:rsidRPr="00241290" w:rsidRDefault="00D375C9" w:rsidP="005E376E">
      <w:bookmarkStart w:id="9" w:name="_Toc13831646"/>
      <w:r w:rsidRPr="00241290">
        <w:t>The information in this user guide is specific to Victorian funding and disclosure laws and does not take into account the laws of other Australian jurisdictions. The information is also general in nature and does not consider your individual circumstances. If in doubt, you should seek professional advice.</w:t>
      </w:r>
    </w:p>
    <w:p w14:paraId="5325FD77" w14:textId="77777777" w:rsidR="00D375C9" w:rsidRPr="00241290" w:rsidRDefault="00D375C9" w:rsidP="0035433B">
      <w:pPr>
        <w:pStyle w:val="Heading2"/>
      </w:pPr>
      <w:bookmarkStart w:id="10" w:name="_Toc77609587"/>
      <w:bookmarkStart w:id="11" w:name="_Toc79155461"/>
      <w:bookmarkEnd w:id="9"/>
      <w:r w:rsidRPr="00241290">
        <w:t>More information</w:t>
      </w:r>
      <w:bookmarkEnd w:id="10"/>
      <w:bookmarkEnd w:id="11"/>
    </w:p>
    <w:p w14:paraId="1B783474" w14:textId="77777777" w:rsidR="00D375C9" w:rsidRDefault="00D375C9" w:rsidP="00D375C9">
      <w:pPr>
        <w:pStyle w:val="BodyM"/>
        <w:rPr>
          <w:rStyle w:val="Hyperlink"/>
        </w:rPr>
      </w:pPr>
      <w:r w:rsidRPr="00236091">
        <w:t xml:space="preserve">More information about funding and disclosure obligations can be found at </w:t>
      </w:r>
      <w:hyperlink r:id="rId19">
        <w:r w:rsidRPr="00236091">
          <w:rPr>
            <w:rStyle w:val="Hyperlink"/>
          </w:rPr>
          <w:t>vec.vic.gov.au</w:t>
        </w:r>
      </w:hyperlink>
      <w:r w:rsidRPr="00236091">
        <w:rPr>
          <w:rStyle w:val="Hyperlink"/>
        </w:rPr>
        <w:t>/disclosures.</w:t>
      </w:r>
    </w:p>
    <w:p w14:paraId="0B19CFDD" w14:textId="77777777" w:rsidR="00D375C9" w:rsidRPr="00236091" w:rsidRDefault="00D375C9" w:rsidP="00D375C9">
      <w:pPr>
        <w:pStyle w:val="BodyM"/>
      </w:pPr>
      <w:r w:rsidRPr="00236091">
        <w:t>For further queries please contact the VEC Funding and Disclosure Unit:</w:t>
      </w:r>
    </w:p>
    <w:p w14:paraId="7D6D0433" w14:textId="77777777" w:rsidR="00D375C9" w:rsidRDefault="00D375C9" w:rsidP="00D375C9">
      <w:pPr>
        <w:pStyle w:val="BodyM"/>
      </w:pPr>
      <w:r w:rsidRPr="00236091">
        <w:t>T: (03) 8260 1100 or 131 832</w:t>
      </w:r>
    </w:p>
    <w:p w14:paraId="5A470DF0" w14:textId="77777777" w:rsidR="00D375C9" w:rsidRPr="00236091" w:rsidRDefault="00D375C9" w:rsidP="00D375C9">
      <w:pPr>
        <w:pStyle w:val="BodyM"/>
      </w:pPr>
      <w:r w:rsidRPr="00236091">
        <w:t xml:space="preserve">E: </w:t>
      </w:r>
      <w:hyperlink r:id="rId20" w:history="1">
        <w:r w:rsidRPr="00236091">
          <w:rPr>
            <w:rStyle w:val="Hyperlink"/>
          </w:rPr>
          <w:t>disclosures@vec.vic.gov.au</w:t>
        </w:r>
      </w:hyperlink>
      <w:r w:rsidRPr="00236091">
        <w:t xml:space="preserve"> </w:t>
      </w:r>
    </w:p>
    <w:p w14:paraId="47D55650" w14:textId="77777777" w:rsidR="00D375C9" w:rsidRPr="00241290" w:rsidRDefault="00D375C9" w:rsidP="005E376E">
      <w:pPr>
        <w:pStyle w:val="Heading3"/>
      </w:pPr>
      <w:bookmarkStart w:id="12" w:name="_Toc77609588"/>
      <w:r w:rsidRPr="00241290">
        <w:t>Version control</w:t>
      </w:r>
      <w:bookmarkEnd w:id="12"/>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024"/>
        <w:gridCol w:w="1544"/>
        <w:gridCol w:w="2994"/>
        <w:gridCol w:w="3416"/>
      </w:tblGrid>
      <w:tr w:rsidR="001E30E0" w:rsidRPr="00B72208" w14:paraId="47B62568" w14:textId="77777777" w:rsidTr="001E30E0">
        <w:trPr>
          <w:trHeight w:val="574"/>
        </w:trPr>
        <w:tc>
          <w:tcPr>
            <w:tcW w:w="1023" w:type="dxa"/>
            <w:shd w:val="clear" w:color="auto" w:fill="A81D3F"/>
          </w:tcPr>
          <w:p w14:paraId="6B34C094" w14:textId="77777777" w:rsidR="001E30E0" w:rsidRPr="00B72208" w:rsidRDefault="001E30E0" w:rsidP="00D42925">
            <w:pPr>
              <w:spacing w:after="240"/>
              <w:rPr>
                <w:b/>
                <w:bCs/>
                <w:color w:val="FFFFFF" w:themeColor="background1"/>
              </w:rPr>
            </w:pPr>
            <w:r w:rsidRPr="10134EF0">
              <w:rPr>
                <w:b/>
                <w:bCs/>
                <w:color w:val="FFFFFF" w:themeColor="background1"/>
              </w:rPr>
              <w:t>Version</w:t>
            </w:r>
          </w:p>
        </w:tc>
        <w:tc>
          <w:tcPr>
            <w:tcW w:w="1544" w:type="dxa"/>
            <w:shd w:val="clear" w:color="auto" w:fill="A81D3F"/>
          </w:tcPr>
          <w:p w14:paraId="61CCD1DE" w14:textId="77777777" w:rsidR="001E30E0" w:rsidRPr="00B72208" w:rsidRDefault="001E30E0" w:rsidP="00D42925">
            <w:pPr>
              <w:spacing w:after="240"/>
              <w:rPr>
                <w:b/>
                <w:bCs/>
                <w:color w:val="FFFFFF" w:themeColor="background1"/>
              </w:rPr>
            </w:pPr>
            <w:r w:rsidRPr="10134EF0">
              <w:rPr>
                <w:b/>
                <w:bCs/>
                <w:color w:val="FFFFFF" w:themeColor="background1"/>
              </w:rPr>
              <w:t>Date Effective</w:t>
            </w:r>
          </w:p>
        </w:tc>
        <w:tc>
          <w:tcPr>
            <w:tcW w:w="2994" w:type="dxa"/>
            <w:shd w:val="clear" w:color="auto" w:fill="A81D3F"/>
          </w:tcPr>
          <w:p w14:paraId="099C2544" w14:textId="77777777" w:rsidR="001E30E0" w:rsidRPr="00B72208" w:rsidRDefault="001E30E0" w:rsidP="00D42925">
            <w:pPr>
              <w:spacing w:after="240"/>
              <w:rPr>
                <w:b/>
                <w:bCs/>
                <w:color w:val="FFFFFF" w:themeColor="background1"/>
              </w:rPr>
            </w:pPr>
            <w:r w:rsidRPr="10134EF0">
              <w:rPr>
                <w:b/>
                <w:bCs/>
                <w:color w:val="FFFFFF" w:themeColor="background1"/>
              </w:rPr>
              <w:t>Approved by</w:t>
            </w:r>
          </w:p>
        </w:tc>
        <w:tc>
          <w:tcPr>
            <w:tcW w:w="3416" w:type="dxa"/>
            <w:shd w:val="clear" w:color="auto" w:fill="A81D3F"/>
          </w:tcPr>
          <w:p w14:paraId="464E5F98" w14:textId="77777777" w:rsidR="001E30E0" w:rsidRPr="00B72208" w:rsidRDefault="001E30E0" w:rsidP="00D42925">
            <w:pPr>
              <w:spacing w:after="240"/>
              <w:rPr>
                <w:b/>
                <w:bCs/>
                <w:color w:val="FFFFFF" w:themeColor="background1"/>
              </w:rPr>
            </w:pPr>
            <w:r w:rsidRPr="10134EF0">
              <w:rPr>
                <w:b/>
                <w:bCs/>
                <w:color w:val="FFFFFF" w:themeColor="background1"/>
              </w:rPr>
              <w:t>Amendment</w:t>
            </w:r>
          </w:p>
        </w:tc>
      </w:tr>
      <w:tr w:rsidR="001E30E0" w:rsidRPr="00C62E45" w14:paraId="6BD90F34" w14:textId="77777777" w:rsidTr="001E30E0">
        <w:tc>
          <w:tcPr>
            <w:tcW w:w="1023" w:type="dxa"/>
          </w:tcPr>
          <w:p w14:paraId="31C5E2CB" w14:textId="77777777" w:rsidR="001E30E0" w:rsidRPr="00C62E45" w:rsidRDefault="001E30E0" w:rsidP="001E30E0">
            <w:r w:rsidRPr="00C62E45">
              <w:t>0.1</w:t>
            </w:r>
          </w:p>
        </w:tc>
        <w:tc>
          <w:tcPr>
            <w:tcW w:w="1544" w:type="dxa"/>
          </w:tcPr>
          <w:p w14:paraId="0F9A61B0" w14:textId="77777777" w:rsidR="001E30E0" w:rsidRPr="00C62E45" w:rsidRDefault="001E30E0" w:rsidP="001E30E0">
            <w:r w:rsidRPr="00C62E45">
              <w:t>17/09/2019</w:t>
            </w:r>
          </w:p>
        </w:tc>
        <w:tc>
          <w:tcPr>
            <w:tcW w:w="2994" w:type="dxa"/>
          </w:tcPr>
          <w:p w14:paraId="30A24B8B" w14:textId="77777777" w:rsidR="001E30E0" w:rsidRPr="00C62E45" w:rsidRDefault="001E30E0" w:rsidP="001E30E0">
            <w:r w:rsidRPr="00C62E45">
              <w:t>Program Manager, Funding and Disclosure</w:t>
            </w:r>
          </w:p>
        </w:tc>
        <w:tc>
          <w:tcPr>
            <w:tcW w:w="3416" w:type="dxa"/>
          </w:tcPr>
          <w:p w14:paraId="5D38EC96" w14:textId="77777777" w:rsidR="001E30E0" w:rsidRPr="00C62E45" w:rsidRDefault="001E30E0" w:rsidP="001E30E0">
            <w:r>
              <w:t>Zero</w:t>
            </w:r>
          </w:p>
        </w:tc>
      </w:tr>
      <w:tr w:rsidR="001E30E0" w:rsidRPr="00C62E45" w14:paraId="131C207E" w14:textId="77777777" w:rsidTr="001E30E0">
        <w:tc>
          <w:tcPr>
            <w:tcW w:w="1023" w:type="dxa"/>
          </w:tcPr>
          <w:p w14:paraId="0129407F" w14:textId="77777777" w:rsidR="001E30E0" w:rsidRPr="00C62E45" w:rsidRDefault="001E30E0" w:rsidP="001E30E0">
            <w:r w:rsidRPr="00C62E45">
              <w:t>1.0</w:t>
            </w:r>
          </w:p>
        </w:tc>
        <w:tc>
          <w:tcPr>
            <w:tcW w:w="1544" w:type="dxa"/>
          </w:tcPr>
          <w:p w14:paraId="269BEC54" w14:textId="77777777" w:rsidR="001E30E0" w:rsidRPr="00C62E45" w:rsidRDefault="001E30E0" w:rsidP="001E30E0">
            <w:r w:rsidRPr="00C62E45">
              <w:t>11/10/2019</w:t>
            </w:r>
          </w:p>
        </w:tc>
        <w:tc>
          <w:tcPr>
            <w:tcW w:w="2994" w:type="dxa"/>
          </w:tcPr>
          <w:p w14:paraId="46C62217" w14:textId="77777777" w:rsidR="001E30E0" w:rsidRPr="00C62E45" w:rsidRDefault="001E30E0" w:rsidP="001E30E0">
            <w:r w:rsidRPr="00C62E45">
              <w:t>Director, Electoral Integrity and Regulation</w:t>
            </w:r>
          </w:p>
        </w:tc>
        <w:tc>
          <w:tcPr>
            <w:tcW w:w="3416" w:type="dxa"/>
          </w:tcPr>
          <w:p w14:paraId="3A16ADF3" w14:textId="77777777" w:rsidR="001E30E0" w:rsidRPr="00C62E45" w:rsidRDefault="001E30E0" w:rsidP="001E30E0">
            <w:r>
              <w:t>Zero</w:t>
            </w:r>
          </w:p>
        </w:tc>
      </w:tr>
      <w:tr w:rsidR="001E30E0" w:rsidRPr="00C62E45" w14:paraId="0C760721" w14:textId="77777777" w:rsidTr="001E30E0">
        <w:tc>
          <w:tcPr>
            <w:tcW w:w="1023" w:type="dxa"/>
          </w:tcPr>
          <w:p w14:paraId="391733C0" w14:textId="77777777" w:rsidR="001E30E0" w:rsidRPr="00C62E45" w:rsidRDefault="001E30E0" w:rsidP="001E30E0">
            <w:r w:rsidRPr="00C62E45">
              <w:t>2.0</w:t>
            </w:r>
          </w:p>
        </w:tc>
        <w:tc>
          <w:tcPr>
            <w:tcW w:w="1544" w:type="dxa"/>
            <w:shd w:val="clear" w:color="auto" w:fill="auto"/>
          </w:tcPr>
          <w:p w14:paraId="4A292C82" w14:textId="77777777" w:rsidR="001E30E0" w:rsidRPr="00C62E45" w:rsidRDefault="001E30E0" w:rsidP="001E30E0">
            <w:r w:rsidRPr="00C62E45">
              <w:t>30/06/2020</w:t>
            </w:r>
          </w:p>
        </w:tc>
        <w:tc>
          <w:tcPr>
            <w:tcW w:w="2994" w:type="dxa"/>
            <w:shd w:val="clear" w:color="auto" w:fill="auto"/>
          </w:tcPr>
          <w:p w14:paraId="289D5650" w14:textId="77777777" w:rsidR="001E30E0" w:rsidRPr="00C62E45" w:rsidRDefault="001E30E0" w:rsidP="001E30E0">
            <w:r w:rsidRPr="00C62E45">
              <w:t>Program Manager, Funding and Disclosure</w:t>
            </w:r>
          </w:p>
        </w:tc>
        <w:tc>
          <w:tcPr>
            <w:tcW w:w="3416" w:type="dxa"/>
            <w:shd w:val="clear" w:color="auto" w:fill="auto"/>
          </w:tcPr>
          <w:p w14:paraId="5622B491" w14:textId="5442F10F" w:rsidR="001E30E0" w:rsidRPr="00C62E45" w:rsidRDefault="001E30E0" w:rsidP="001E30E0">
            <w:r w:rsidRPr="00C62E45">
              <w:t xml:space="preserve">financial year values; </w:t>
            </w:r>
            <w:r>
              <w:br/>
            </w:r>
            <w:r w:rsidRPr="00C62E45">
              <w:t xml:space="preserve">system enhancements </w:t>
            </w:r>
          </w:p>
        </w:tc>
      </w:tr>
      <w:tr w:rsidR="001E30E0" w:rsidRPr="00C62E45" w14:paraId="4AA5EB42" w14:textId="77777777" w:rsidTr="001E30E0">
        <w:tc>
          <w:tcPr>
            <w:tcW w:w="1023" w:type="dxa"/>
          </w:tcPr>
          <w:p w14:paraId="26FC3869" w14:textId="77777777" w:rsidR="001E30E0" w:rsidRPr="00C62E45" w:rsidRDefault="001E30E0" w:rsidP="001E30E0">
            <w:r w:rsidRPr="00C62E45">
              <w:t>3.0</w:t>
            </w:r>
          </w:p>
        </w:tc>
        <w:tc>
          <w:tcPr>
            <w:tcW w:w="1544" w:type="dxa"/>
            <w:shd w:val="clear" w:color="auto" w:fill="auto"/>
          </w:tcPr>
          <w:p w14:paraId="350CC932" w14:textId="77777777" w:rsidR="001E30E0" w:rsidRPr="00C62E45" w:rsidRDefault="001E30E0" w:rsidP="001E30E0">
            <w:r w:rsidRPr="00C62E45">
              <w:t>30/06/2021</w:t>
            </w:r>
          </w:p>
        </w:tc>
        <w:tc>
          <w:tcPr>
            <w:tcW w:w="2994" w:type="dxa"/>
            <w:shd w:val="clear" w:color="auto" w:fill="auto"/>
          </w:tcPr>
          <w:p w14:paraId="468F4DB8" w14:textId="77777777" w:rsidR="001E30E0" w:rsidRPr="00C62E45" w:rsidRDefault="001E30E0" w:rsidP="001E30E0">
            <w:r w:rsidRPr="00C62E45">
              <w:t>Director, Electoral Integrity and Regulation</w:t>
            </w:r>
          </w:p>
        </w:tc>
        <w:tc>
          <w:tcPr>
            <w:tcW w:w="3416" w:type="dxa"/>
            <w:shd w:val="clear" w:color="auto" w:fill="auto"/>
          </w:tcPr>
          <w:p w14:paraId="1CB0EDF7" w14:textId="12054834" w:rsidR="001E30E0" w:rsidRPr="00C62E45" w:rsidRDefault="001E30E0" w:rsidP="001E30E0">
            <w:r w:rsidRPr="00C62E45">
              <w:t xml:space="preserve">financial year values; </w:t>
            </w:r>
            <w:r>
              <w:br/>
            </w:r>
            <w:r w:rsidRPr="00C62E45">
              <w:t xml:space="preserve">system enhancements </w:t>
            </w:r>
          </w:p>
        </w:tc>
      </w:tr>
    </w:tbl>
    <w:p w14:paraId="380AE1A5" w14:textId="77777777" w:rsidR="00D375C9" w:rsidRPr="00C62E45" w:rsidRDefault="00D375C9" w:rsidP="00D375C9">
      <w:pPr>
        <w:pStyle w:val="BodyM"/>
      </w:pPr>
    </w:p>
    <w:p w14:paraId="1EE48381" w14:textId="308D8116" w:rsidR="00241290" w:rsidRDefault="00241290">
      <w:pPr>
        <w:rPr>
          <w:rFonts w:eastAsiaTheme="majorEastAsia" w:cstheme="majorBidi"/>
          <w:color w:val="A30134"/>
          <w:spacing w:val="5"/>
          <w:kern w:val="28"/>
          <w:sz w:val="36"/>
          <w:szCs w:val="52"/>
        </w:rPr>
      </w:pPr>
      <w:r>
        <w:rPr>
          <w:rFonts w:eastAsiaTheme="majorEastAsia" w:cstheme="majorBidi"/>
          <w:color w:val="A30134"/>
          <w:spacing w:val="5"/>
          <w:kern w:val="28"/>
          <w:sz w:val="36"/>
          <w:szCs w:val="52"/>
        </w:rPr>
        <w:br w:type="page"/>
      </w:r>
    </w:p>
    <w:sdt>
      <w:sdtPr>
        <w:rPr>
          <w:rFonts w:eastAsiaTheme="minorHAnsi" w:cstheme="minorBidi"/>
          <w:b w:val="0"/>
          <w:color w:val="auto"/>
          <w:sz w:val="22"/>
          <w:szCs w:val="22"/>
          <w:lang w:val="en-AU"/>
        </w:rPr>
        <w:id w:val="1646778048"/>
        <w:docPartObj>
          <w:docPartGallery w:val="Table of Contents"/>
          <w:docPartUnique/>
        </w:docPartObj>
      </w:sdtPr>
      <w:sdtEndPr>
        <w:rPr>
          <w:bCs/>
          <w:noProof/>
        </w:rPr>
      </w:sdtEndPr>
      <w:sdtContent>
        <w:p w14:paraId="6A0FA59E" w14:textId="77777777" w:rsidR="00640844" w:rsidRDefault="00640844">
          <w:pPr>
            <w:pStyle w:val="TOCHeading"/>
          </w:pPr>
          <w:r>
            <w:t>Contents</w:t>
          </w:r>
        </w:p>
        <w:p w14:paraId="3E2C534F" w14:textId="452C2284" w:rsidR="008C682A" w:rsidRDefault="00504DAF">
          <w:pPr>
            <w:pStyle w:val="TOC2"/>
            <w:tabs>
              <w:tab w:val="right" w:leader="dot" w:pos="9174"/>
            </w:tabs>
            <w:rPr>
              <w:rFonts w:asciiTheme="minorHAnsi" w:eastAsiaTheme="minorEastAsia" w:hAnsiTheme="minorHAnsi"/>
              <w:color w:val="auto"/>
              <w:lang w:eastAsia="en-AU"/>
            </w:rPr>
          </w:pPr>
          <w:r>
            <w:rPr>
              <w:rFonts w:ascii="GT Walsheim Bold" w:hAnsi="GT Walsheim Bold"/>
              <w:b/>
            </w:rPr>
            <w:fldChar w:fldCharType="begin"/>
          </w:r>
          <w:r>
            <w:rPr>
              <w:rFonts w:ascii="GT Walsheim Bold" w:hAnsi="GT Walsheim Bold"/>
            </w:rPr>
            <w:instrText xml:space="preserve"> TOC \o "1-2" \h \z \u </w:instrText>
          </w:r>
          <w:r>
            <w:rPr>
              <w:rFonts w:ascii="GT Walsheim Bold" w:hAnsi="GT Walsheim Bold"/>
              <w:b/>
            </w:rPr>
            <w:fldChar w:fldCharType="separate"/>
          </w:r>
          <w:hyperlink w:anchor="_Toc79155460" w:history="1">
            <w:r w:rsidR="008C682A" w:rsidRPr="00BC6196">
              <w:rPr>
                <w:rStyle w:val="Hyperlink"/>
              </w:rPr>
              <w:t>Disclaimer</w:t>
            </w:r>
            <w:r w:rsidR="008C682A">
              <w:rPr>
                <w:webHidden/>
              </w:rPr>
              <w:tab/>
            </w:r>
            <w:r w:rsidR="008C682A">
              <w:rPr>
                <w:webHidden/>
              </w:rPr>
              <w:fldChar w:fldCharType="begin"/>
            </w:r>
            <w:r w:rsidR="008C682A">
              <w:rPr>
                <w:webHidden/>
              </w:rPr>
              <w:instrText xml:space="preserve"> PAGEREF _Toc79155460 \h </w:instrText>
            </w:r>
            <w:r w:rsidR="008C682A">
              <w:rPr>
                <w:webHidden/>
              </w:rPr>
            </w:r>
            <w:r w:rsidR="008C682A">
              <w:rPr>
                <w:webHidden/>
              </w:rPr>
              <w:fldChar w:fldCharType="separate"/>
            </w:r>
            <w:r w:rsidR="008C682A">
              <w:rPr>
                <w:webHidden/>
              </w:rPr>
              <w:t>2</w:t>
            </w:r>
            <w:r w:rsidR="008C682A">
              <w:rPr>
                <w:webHidden/>
              </w:rPr>
              <w:fldChar w:fldCharType="end"/>
            </w:r>
          </w:hyperlink>
        </w:p>
        <w:p w14:paraId="4584D7C3" w14:textId="4B2A7003" w:rsidR="008C682A" w:rsidRDefault="008C682A">
          <w:pPr>
            <w:pStyle w:val="TOC2"/>
            <w:tabs>
              <w:tab w:val="right" w:leader="dot" w:pos="9174"/>
            </w:tabs>
            <w:rPr>
              <w:rFonts w:asciiTheme="minorHAnsi" w:eastAsiaTheme="minorEastAsia" w:hAnsiTheme="minorHAnsi"/>
              <w:color w:val="auto"/>
              <w:lang w:eastAsia="en-AU"/>
            </w:rPr>
          </w:pPr>
          <w:hyperlink w:anchor="_Toc79155461" w:history="1">
            <w:r w:rsidRPr="00BC6196">
              <w:rPr>
                <w:rStyle w:val="Hyperlink"/>
              </w:rPr>
              <w:t>More information</w:t>
            </w:r>
            <w:r>
              <w:rPr>
                <w:webHidden/>
              </w:rPr>
              <w:tab/>
            </w:r>
            <w:r>
              <w:rPr>
                <w:webHidden/>
              </w:rPr>
              <w:fldChar w:fldCharType="begin"/>
            </w:r>
            <w:r>
              <w:rPr>
                <w:webHidden/>
              </w:rPr>
              <w:instrText xml:space="preserve"> PAGEREF _Toc79155461 \h </w:instrText>
            </w:r>
            <w:r>
              <w:rPr>
                <w:webHidden/>
              </w:rPr>
            </w:r>
            <w:r>
              <w:rPr>
                <w:webHidden/>
              </w:rPr>
              <w:fldChar w:fldCharType="separate"/>
            </w:r>
            <w:r>
              <w:rPr>
                <w:webHidden/>
              </w:rPr>
              <w:t>2</w:t>
            </w:r>
            <w:r>
              <w:rPr>
                <w:webHidden/>
              </w:rPr>
              <w:fldChar w:fldCharType="end"/>
            </w:r>
          </w:hyperlink>
        </w:p>
        <w:p w14:paraId="14563A6B" w14:textId="3A796620" w:rsidR="008C682A" w:rsidRDefault="008C682A">
          <w:pPr>
            <w:pStyle w:val="TOC1"/>
            <w:tabs>
              <w:tab w:val="right" w:leader="dot" w:pos="9174"/>
            </w:tabs>
            <w:rPr>
              <w:rFonts w:asciiTheme="minorHAnsi" w:eastAsiaTheme="minorEastAsia" w:hAnsiTheme="minorHAnsi"/>
              <w:b w:val="0"/>
              <w:noProof/>
              <w:color w:val="auto"/>
              <w:lang w:eastAsia="en-AU"/>
            </w:rPr>
          </w:pPr>
          <w:hyperlink w:anchor="_Toc79155462" w:history="1">
            <w:r w:rsidRPr="00BC6196">
              <w:rPr>
                <w:rStyle w:val="Hyperlink"/>
                <w:noProof/>
              </w:rPr>
              <w:t>Definitions</w:t>
            </w:r>
            <w:r>
              <w:rPr>
                <w:noProof/>
                <w:webHidden/>
              </w:rPr>
              <w:tab/>
            </w:r>
            <w:r>
              <w:rPr>
                <w:noProof/>
                <w:webHidden/>
              </w:rPr>
              <w:fldChar w:fldCharType="begin"/>
            </w:r>
            <w:r>
              <w:rPr>
                <w:noProof/>
                <w:webHidden/>
              </w:rPr>
              <w:instrText xml:space="preserve"> PAGEREF _Toc79155462 \h </w:instrText>
            </w:r>
            <w:r>
              <w:rPr>
                <w:noProof/>
                <w:webHidden/>
              </w:rPr>
            </w:r>
            <w:r>
              <w:rPr>
                <w:noProof/>
                <w:webHidden/>
              </w:rPr>
              <w:fldChar w:fldCharType="separate"/>
            </w:r>
            <w:r>
              <w:rPr>
                <w:noProof/>
                <w:webHidden/>
              </w:rPr>
              <w:t>4</w:t>
            </w:r>
            <w:r>
              <w:rPr>
                <w:noProof/>
                <w:webHidden/>
              </w:rPr>
              <w:fldChar w:fldCharType="end"/>
            </w:r>
          </w:hyperlink>
        </w:p>
        <w:p w14:paraId="4B0BE7E6" w14:textId="3C2176C8" w:rsidR="008C682A" w:rsidRDefault="008C682A">
          <w:pPr>
            <w:pStyle w:val="TOC1"/>
            <w:tabs>
              <w:tab w:val="right" w:leader="dot" w:pos="9174"/>
            </w:tabs>
            <w:rPr>
              <w:rFonts w:asciiTheme="minorHAnsi" w:eastAsiaTheme="minorEastAsia" w:hAnsiTheme="minorHAnsi"/>
              <w:b w:val="0"/>
              <w:noProof/>
              <w:color w:val="auto"/>
              <w:lang w:eastAsia="en-AU"/>
            </w:rPr>
          </w:pPr>
          <w:hyperlink w:anchor="_Toc79155463" w:history="1">
            <w:r w:rsidRPr="00BC6196">
              <w:rPr>
                <w:rStyle w:val="Hyperlink"/>
                <w:noProof/>
              </w:rPr>
              <w:t>Annual return for an individual third-party campaigner</w:t>
            </w:r>
            <w:r>
              <w:rPr>
                <w:noProof/>
                <w:webHidden/>
              </w:rPr>
              <w:tab/>
            </w:r>
            <w:r>
              <w:rPr>
                <w:noProof/>
                <w:webHidden/>
              </w:rPr>
              <w:fldChar w:fldCharType="begin"/>
            </w:r>
            <w:r>
              <w:rPr>
                <w:noProof/>
                <w:webHidden/>
              </w:rPr>
              <w:instrText xml:space="preserve"> PAGEREF _Toc79155463 \h </w:instrText>
            </w:r>
            <w:r>
              <w:rPr>
                <w:noProof/>
                <w:webHidden/>
              </w:rPr>
            </w:r>
            <w:r>
              <w:rPr>
                <w:noProof/>
                <w:webHidden/>
              </w:rPr>
              <w:fldChar w:fldCharType="separate"/>
            </w:r>
            <w:r>
              <w:rPr>
                <w:noProof/>
                <w:webHidden/>
              </w:rPr>
              <w:t>5</w:t>
            </w:r>
            <w:r>
              <w:rPr>
                <w:noProof/>
                <w:webHidden/>
              </w:rPr>
              <w:fldChar w:fldCharType="end"/>
            </w:r>
          </w:hyperlink>
        </w:p>
        <w:p w14:paraId="22CC31E8" w14:textId="1679116A" w:rsidR="008C682A" w:rsidRDefault="008C682A">
          <w:pPr>
            <w:pStyle w:val="TOC2"/>
            <w:tabs>
              <w:tab w:val="right" w:leader="dot" w:pos="9174"/>
            </w:tabs>
            <w:rPr>
              <w:rFonts w:asciiTheme="minorHAnsi" w:eastAsiaTheme="minorEastAsia" w:hAnsiTheme="minorHAnsi"/>
              <w:color w:val="auto"/>
              <w:lang w:eastAsia="en-AU"/>
            </w:rPr>
          </w:pPr>
          <w:hyperlink w:anchor="_Toc79155464" w:history="1">
            <w:r w:rsidRPr="00BC6196">
              <w:rPr>
                <w:rStyle w:val="Hyperlink"/>
              </w:rPr>
              <w:t>General information</w:t>
            </w:r>
            <w:r>
              <w:rPr>
                <w:webHidden/>
              </w:rPr>
              <w:tab/>
            </w:r>
            <w:r>
              <w:rPr>
                <w:webHidden/>
              </w:rPr>
              <w:fldChar w:fldCharType="begin"/>
            </w:r>
            <w:r>
              <w:rPr>
                <w:webHidden/>
              </w:rPr>
              <w:instrText xml:space="preserve"> PAGEREF _Toc79155464 \h </w:instrText>
            </w:r>
            <w:r>
              <w:rPr>
                <w:webHidden/>
              </w:rPr>
            </w:r>
            <w:r>
              <w:rPr>
                <w:webHidden/>
              </w:rPr>
              <w:fldChar w:fldCharType="separate"/>
            </w:r>
            <w:r>
              <w:rPr>
                <w:webHidden/>
              </w:rPr>
              <w:t>5</w:t>
            </w:r>
            <w:r>
              <w:rPr>
                <w:webHidden/>
              </w:rPr>
              <w:fldChar w:fldCharType="end"/>
            </w:r>
          </w:hyperlink>
        </w:p>
        <w:p w14:paraId="0EA35279" w14:textId="1518FEC1" w:rsidR="008C682A" w:rsidRDefault="008C682A">
          <w:pPr>
            <w:pStyle w:val="TOC2"/>
            <w:tabs>
              <w:tab w:val="right" w:leader="dot" w:pos="9174"/>
            </w:tabs>
            <w:rPr>
              <w:rFonts w:asciiTheme="minorHAnsi" w:eastAsiaTheme="minorEastAsia" w:hAnsiTheme="minorHAnsi"/>
              <w:color w:val="auto"/>
              <w:lang w:eastAsia="en-AU"/>
            </w:rPr>
          </w:pPr>
          <w:hyperlink w:anchor="_Toc79155465" w:history="1">
            <w:r w:rsidRPr="00BC6196">
              <w:rPr>
                <w:rStyle w:val="Hyperlink"/>
              </w:rPr>
              <w:t>Required documents</w:t>
            </w:r>
            <w:r>
              <w:rPr>
                <w:webHidden/>
              </w:rPr>
              <w:tab/>
            </w:r>
            <w:r>
              <w:rPr>
                <w:webHidden/>
              </w:rPr>
              <w:fldChar w:fldCharType="begin"/>
            </w:r>
            <w:r>
              <w:rPr>
                <w:webHidden/>
              </w:rPr>
              <w:instrText xml:space="preserve"> PAGEREF _Toc79155465 \h </w:instrText>
            </w:r>
            <w:r>
              <w:rPr>
                <w:webHidden/>
              </w:rPr>
            </w:r>
            <w:r>
              <w:rPr>
                <w:webHidden/>
              </w:rPr>
              <w:fldChar w:fldCharType="separate"/>
            </w:r>
            <w:r>
              <w:rPr>
                <w:webHidden/>
              </w:rPr>
              <w:t>5</w:t>
            </w:r>
            <w:r>
              <w:rPr>
                <w:webHidden/>
              </w:rPr>
              <w:fldChar w:fldCharType="end"/>
            </w:r>
          </w:hyperlink>
        </w:p>
        <w:p w14:paraId="2A9FA07C" w14:textId="5AB93025" w:rsidR="008C682A" w:rsidRDefault="008C682A">
          <w:pPr>
            <w:pStyle w:val="TOC2"/>
            <w:tabs>
              <w:tab w:val="right" w:leader="dot" w:pos="9174"/>
            </w:tabs>
            <w:rPr>
              <w:rFonts w:asciiTheme="minorHAnsi" w:eastAsiaTheme="minorEastAsia" w:hAnsiTheme="minorHAnsi"/>
              <w:color w:val="auto"/>
              <w:lang w:eastAsia="en-AU"/>
            </w:rPr>
          </w:pPr>
          <w:hyperlink w:anchor="_Toc79155466" w:history="1">
            <w:r w:rsidRPr="00BC6196">
              <w:rPr>
                <w:rStyle w:val="Hyperlink"/>
              </w:rPr>
              <w:t>Annual return due date</w:t>
            </w:r>
            <w:r>
              <w:rPr>
                <w:webHidden/>
              </w:rPr>
              <w:tab/>
            </w:r>
            <w:r>
              <w:rPr>
                <w:webHidden/>
              </w:rPr>
              <w:fldChar w:fldCharType="begin"/>
            </w:r>
            <w:r>
              <w:rPr>
                <w:webHidden/>
              </w:rPr>
              <w:instrText xml:space="preserve"> PAGEREF _Toc79155466 \h </w:instrText>
            </w:r>
            <w:r>
              <w:rPr>
                <w:webHidden/>
              </w:rPr>
            </w:r>
            <w:r>
              <w:rPr>
                <w:webHidden/>
              </w:rPr>
              <w:fldChar w:fldCharType="separate"/>
            </w:r>
            <w:r>
              <w:rPr>
                <w:webHidden/>
              </w:rPr>
              <w:t>5</w:t>
            </w:r>
            <w:r>
              <w:rPr>
                <w:webHidden/>
              </w:rPr>
              <w:fldChar w:fldCharType="end"/>
            </w:r>
          </w:hyperlink>
        </w:p>
        <w:p w14:paraId="48DC752F" w14:textId="5693B185" w:rsidR="008C682A" w:rsidRDefault="008C682A">
          <w:pPr>
            <w:pStyle w:val="TOC2"/>
            <w:tabs>
              <w:tab w:val="right" w:leader="dot" w:pos="9174"/>
            </w:tabs>
            <w:rPr>
              <w:rFonts w:asciiTheme="minorHAnsi" w:eastAsiaTheme="minorEastAsia" w:hAnsiTheme="minorHAnsi"/>
              <w:color w:val="auto"/>
              <w:lang w:eastAsia="en-AU"/>
            </w:rPr>
          </w:pPr>
          <w:hyperlink w:anchor="_Toc79155467" w:history="1">
            <w:r w:rsidRPr="00BC6196">
              <w:rPr>
                <w:rStyle w:val="Hyperlink"/>
              </w:rPr>
              <w:t>Offences</w:t>
            </w:r>
            <w:r>
              <w:rPr>
                <w:webHidden/>
              </w:rPr>
              <w:tab/>
            </w:r>
            <w:r>
              <w:rPr>
                <w:webHidden/>
              </w:rPr>
              <w:fldChar w:fldCharType="begin"/>
            </w:r>
            <w:r>
              <w:rPr>
                <w:webHidden/>
              </w:rPr>
              <w:instrText xml:space="preserve"> PAGEREF _Toc79155467 \h </w:instrText>
            </w:r>
            <w:r>
              <w:rPr>
                <w:webHidden/>
              </w:rPr>
            </w:r>
            <w:r>
              <w:rPr>
                <w:webHidden/>
              </w:rPr>
              <w:fldChar w:fldCharType="separate"/>
            </w:r>
            <w:r>
              <w:rPr>
                <w:webHidden/>
              </w:rPr>
              <w:t>6</w:t>
            </w:r>
            <w:r>
              <w:rPr>
                <w:webHidden/>
              </w:rPr>
              <w:fldChar w:fldCharType="end"/>
            </w:r>
          </w:hyperlink>
        </w:p>
        <w:p w14:paraId="4C88787F" w14:textId="599CB53A" w:rsidR="008C682A" w:rsidRDefault="008C682A">
          <w:pPr>
            <w:pStyle w:val="TOC2"/>
            <w:tabs>
              <w:tab w:val="right" w:leader="dot" w:pos="9174"/>
            </w:tabs>
            <w:rPr>
              <w:rFonts w:asciiTheme="minorHAnsi" w:eastAsiaTheme="minorEastAsia" w:hAnsiTheme="minorHAnsi"/>
              <w:color w:val="auto"/>
              <w:lang w:eastAsia="en-AU"/>
            </w:rPr>
          </w:pPr>
          <w:hyperlink w:anchor="_Toc79155468" w:history="1">
            <w:r w:rsidRPr="00BC6196">
              <w:rPr>
                <w:rStyle w:val="Hyperlink"/>
              </w:rPr>
              <w:t>VEC Disclosures</w:t>
            </w:r>
            <w:r>
              <w:rPr>
                <w:webHidden/>
              </w:rPr>
              <w:tab/>
            </w:r>
            <w:r>
              <w:rPr>
                <w:webHidden/>
              </w:rPr>
              <w:fldChar w:fldCharType="begin"/>
            </w:r>
            <w:r>
              <w:rPr>
                <w:webHidden/>
              </w:rPr>
              <w:instrText xml:space="preserve"> PAGEREF _Toc79155468 \h </w:instrText>
            </w:r>
            <w:r>
              <w:rPr>
                <w:webHidden/>
              </w:rPr>
            </w:r>
            <w:r>
              <w:rPr>
                <w:webHidden/>
              </w:rPr>
              <w:fldChar w:fldCharType="separate"/>
            </w:r>
            <w:r>
              <w:rPr>
                <w:webHidden/>
              </w:rPr>
              <w:t>6</w:t>
            </w:r>
            <w:r>
              <w:rPr>
                <w:webHidden/>
              </w:rPr>
              <w:fldChar w:fldCharType="end"/>
            </w:r>
          </w:hyperlink>
        </w:p>
        <w:p w14:paraId="2A83739C" w14:textId="7268EABF" w:rsidR="008C682A" w:rsidRDefault="008C682A">
          <w:pPr>
            <w:pStyle w:val="TOC2"/>
            <w:tabs>
              <w:tab w:val="right" w:leader="dot" w:pos="9174"/>
            </w:tabs>
            <w:rPr>
              <w:rFonts w:asciiTheme="minorHAnsi" w:eastAsiaTheme="minorEastAsia" w:hAnsiTheme="minorHAnsi"/>
              <w:color w:val="auto"/>
              <w:lang w:eastAsia="en-AU"/>
            </w:rPr>
          </w:pPr>
          <w:hyperlink w:anchor="_Toc79155469" w:history="1">
            <w:r w:rsidRPr="00BC6196">
              <w:rPr>
                <w:rStyle w:val="Hyperlink"/>
              </w:rPr>
              <w:t>More information</w:t>
            </w:r>
            <w:r>
              <w:rPr>
                <w:webHidden/>
              </w:rPr>
              <w:tab/>
            </w:r>
            <w:r>
              <w:rPr>
                <w:webHidden/>
              </w:rPr>
              <w:fldChar w:fldCharType="begin"/>
            </w:r>
            <w:r>
              <w:rPr>
                <w:webHidden/>
              </w:rPr>
              <w:instrText xml:space="preserve"> PAGEREF _Toc79155469 \h </w:instrText>
            </w:r>
            <w:r>
              <w:rPr>
                <w:webHidden/>
              </w:rPr>
            </w:r>
            <w:r>
              <w:rPr>
                <w:webHidden/>
              </w:rPr>
              <w:fldChar w:fldCharType="separate"/>
            </w:r>
            <w:r>
              <w:rPr>
                <w:webHidden/>
              </w:rPr>
              <w:t>6</w:t>
            </w:r>
            <w:r>
              <w:rPr>
                <w:webHidden/>
              </w:rPr>
              <w:fldChar w:fldCharType="end"/>
            </w:r>
          </w:hyperlink>
        </w:p>
        <w:p w14:paraId="0FF6E87D" w14:textId="010FA6BA" w:rsidR="008C682A" w:rsidRDefault="008C682A">
          <w:pPr>
            <w:pStyle w:val="TOC1"/>
            <w:tabs>
              <w:tab w:val="right" w:leader="dot" w:pos="9174"/>
            </w:tabs>
            <w:rPr>
              <w:rFonts w:asciiTheme="minorHAnsi" w:eastAsiaTheme="minorEastAsia" w:hAnsiTheme="minorHAnsi"/>
              <w:b w:val="0"/>
              <w:noProof/>
              <w:color w:val="auto"/>
              <w:lang w:eastAsia="en-AU"/>
            </w:rPr>
          </w:pPr>
          <w:hyperlink w:anchor="_Toc79155470" w:history="1">
            <w:r w:rsidRPr="00BC6196">
              <w:rPr>
                <w:rStyle w:val="Hyperlink"/>
                <w:noProof/>
              </w:rPr>
              <w:t>Annual return process</w:t>
            </w:r>
            <w:r>
              <w:rPr>
                <w:noProof/>
                <w:webHidden/>
              </w:rPr>
              <w:tab/>
            </w:r>
            <w:r>
              <w:rPr>
                <w:noProof/>
                <w:webHidden/>
              </w:rPr>
              <w:fldChar w:fldCharType="begin"/>
            </w:r>
            <w:r>
              <w:rPr>
                <w:noProof/>
                <w:webHidden/>
              </w:rPr>
              <w:instrText xml:space="preserve"> PAGEREF _Toc79155470 \h </w:instrText>
            </w:r>
            <w:r>
              <w:rPr>
                <w:noProof/>
                <w:webHidden/>
              </w:rPr>
            </w:r>
            <w:r>
              <w:rPr>
                <w:noProof/>
                <w:webHidden/>
              </w:rPr>
              <w:fldChar w:fldCharType="separate"/>
            </w:r>
            <w:r>
              <w:rPr>
                <w:noProof/>
                <w:webHidden/>
              </w:rPr>
              <w:t>7</w:t>
            </w:r>
            <w:r>
              <w:rPr>
                <w:noProof/>
                <w:webHidden/>
              </w:rPr>
              <w:fldChar w:fldCharType="end"/>
            </w:r>
          </w:hyperlink>
        </w:p>
        <w:p w14:paraId="0E41BB76" w14:textId="2032F2AA" w:rsidR="008C682A" w:rsidRDefault="008C682A">
          <w:pPr>
            <w:pStyle w:val="TOC2"/>
            <w:tabs>
              <w:tab w:val="right" w:leader="dot" w:pos="9174"/>
            </w:tabs>
            <w:rPr>
              <w:rFonts w:asciiTheme="minorHAnsi" w:eastAsiaTheme="minorEastAsia" w:hAnsiTheme="minorHAnsi"/>
              <w:color w:val="auto"/>
              <w:lang w:eastAsia="en-AU"/>
            </w:rPr>
          </w:pPr>
          <w:hyperlink w:anchor="_Toc79155471" w:history="1">
            <w:r w:rsidRPr="00BC6196">
              <w:rPr>
                <w:rStyle w:val="Hyperlink"/>
              </w:rPr>
              <w:t>Complete annual return</w:t>
            </w:r>
            <w:r>
              <w:rPr>
                <w:webHidden/>
              </w:rPr>
              <w:tab/>
            </w:r>
            <w:r>
              <w:rPr>
                <w:webHidden/>
              </w:rPr>
              <w:fldChar w:fldCharType="begin"/>
            </w:r>
            <w:r>
              <w:rPr>
                <w:webHidden/>
              </w:rPr>
              <w:instrText xml:space="preserve"> PAGEREF _Toc79155471 \h </w:instrText>
            </w:r>
            <w:r>
              <w:rPr>
                <w:webHidden/>
              </w:rPr>
            </w:r>
            <w:r>
              <w:rPr>
                <w:webHidden/>
              </w:rPr>
              <w:fldChar w:fldCharType="separate"/>
            </w:r>
            <w:r>
              <w:rPr>
                <w:webHidden/>
              </w:rPr>
              <w:t>7</w:t>
            </w:r>
            <w:r>
              <w:rPr>
                <w:webHidden/>
              </w:rPr>
              <w:fldChar w:fldCharType="end"/>
            </w:r>
          </w:hyperlink>
        </w:p>
        <w:p w14:paraId="0AC14C40" w14:textId="4B17A83F" w:rsidR="008C682A" w:rsidRDefault="008C682A">
          <w:pPr>
            <w:pStyle w:val="TOC2"/>
            <w:tabs>
              <w:tab w:val="right" w:leader="dot" w:pos="9174"/>
            </w:tabs>
            <w:rPr>
              <w:rFonts w:asciiTheme="minorHAnsi" w:eastAsiaTheme="minorEastAsia" w:hAnsiTheme="minorHAnsi"/>
              <w:color w:val="auto"/>
              <w:lang w:eastAsia="en-AU"/>
            </w:rPr>
          </w:pPr>
          <w:hyperlink w:anchor="_Toc79155472" w:history="1">
            <w:r w:rsidRPr="00BC6196">
              <w:rPr>
                <w:rStyle w:val="Hyperlink"/>
              </w:rPr>
              <w:t>Screen 1 – Key information</w:t>
            </w:r>
            <w:r>
              <w:rPr>
                <w:webHidden/>
              </w:rPr>
              <w:tab/>
            </w:r>
            <w:r>
              <w:rPr>
                <w:webHidden/>
              </w:rPr>
              <w:fldChar w:fldCharType="begin"/>
            </w:r>
            <w:r>
              <w:rPr>
                <w:webHidden/>
              </w:rPr>
              <w:instrText xml:space="preserve"> PAGEREF _Toc79155472 \h </w:instrText>
            </w:r>
            <w:r>
              <w:rPr>
                <w:webHidden/>
              </w:rPr>
            </w:r>
            <w:r>
              <w:rPr>
                <w:webHidden/>
              </w:rPr>
              <w:fldChar w:fldCharType="separate"/>
            </w:r>
            <w:r>
              <w:rPr>
                <w:webHidden/>
              </w:rPr>
              <w:t>8</w:t>
            </w:r>
            <w:r>
              <w:rPr>
                <w:webHidden/>
              </w:rPr>
              <w:fldChar w:fldCharType="end"/>
            </w:r>
          </w:hyperlink>
        </w:p>
        <w:p w14:paraId="3496F770" w14:textId="6FBDE722" w:rsidR="008C682A" w:rsidRDefault="008C682A">
          <w:pPr>
            <w:pStyle w:val="TOC2"/>
            <w:tabs>
              <w:tab w:val="right" w:leader="dot" w:pos="9174"/>
            </w:tabs>
            <w:rPr>
              <w:rFonts w:asciiTheme="minorHAnsi" w:eastAsiaTheme="minorEastAsia" w:hAnsiTheme="minorHAnsi"/>
              <w:color w:val="auto"/>
              <w:lang w:eastAsia="en-AU"/>
            </w:rPr>
          </w:pPr>
          <w:hyperlink w:anchor="_Toc79155473" w:history="1">
            <w:r w:rsidRPr="00BC6196">
              <w:rPr>
                <w:rStyle w:val="Hyperlink"/>
              </w:rPr>
              <w:t>Screen 2 – Transaction details</w:t>
            </w:r>
            <w:r>
              <w:rPr>
                <w:webHidden/>
              </w:rPr>
              <w:tab/>
            </w:r>
            <w:r>
              <w:rPr>
                <w:webHidden/>
              </w:rPr>
              <w:fldChar w:fldCharType="begin"/>
            </w:r>
            <w:r>
              <w:rPr>
                <w:webHidden/>
              </w:rPr>
              <w:instrText xml:space="preserve"> PAGEREF _Toc79155473 \h </w:instrText>
            </w:r>
            <w:r>
              <w:rPr>
                <w:webHidden/>
              </w:rPr>
            </w:r>
            <w:r>
              <w:rPr>
                <w:webHidden/>
              </w:rPr>
              <w:fldChar w:fldCharType="separate"/>
            </w:r>
            <w:r>
              <w:rPr>
                <w:webHidden/>
              </w:rPr>
              <w:t>12</w:t>
            </w:r>
            <w:r>
              <w:rPr>
                <w:webHidden/>
              </w:rPr>
              <w:fldChar w:fldCharType="end"/>
            </w:r>
          </w:hyperlink>
        </w:p>
        <w:p w14:paraId="1E9F4268" w14:textId="187AA7E8" w:rsidR="008C682A" w:rsidRDefault="008C682A">
          <w:pPr>
            <w:pStyle w:val="TOC2"/>
            <w:tabs>
              <w:tab w:val="right" w:leader="dot" w:pos="9174"/>
            </w:tabs>
            <w:rPr>
              <w:rFonts w:asciiTheme="minorHAnsi" w:eastAsiaTheme="minorEastAsia" w:hAnsiTheme="minorHAnsi"/>
              <w:color w:val="auto"/>
              <w:lang w:eastAsia="en-AU"/>
            </w:rPr>
          </w:pPr>
          <w:hyperlink w:anchor="_Toc79155474" w:history="1">
            <w:r w:rsidRPr="00BC6196">
              <w:rPr>
                <w:rStyle w:val="Hyperlink"/>
              </w:rPr>
              <w:t>Submit annual return</w:t>
            </w:r>
            <w:r>
              <w:rPr>
                <w:webHidden/>
              </w:rPr>
              <w:tab/>
            </w:r>
            <w:r>
              <w:rPr>
                <w:webHidden/>
              </w:rPr>
              <w:fldChar w:fldCharType="begin"/>
            </w:r>
            <w:r>
              <w:rPr>
                <w:webHidden/>
              </w:rPr>
              <w:instrText xml:space="preserve"> PAGEREF _Toc79155474 \h </w:instrText>
            </w:r>
            <w:r>
              <w:rPr>
                <w:webHidden/>
              </w:rPr>
            </w:r>
            <w:r>
              <w:rPr>
                <w:webHidden/>
              </w:rPr>
              <w:fldChar w:fldCharType="separate"/>
            </w:r>
            <w:r>
              <w:rPr>
                <w:webHidden/>
              </w:rPr>
              <w:t>17</w:t>
            </w:r>
            <w:r>
              <w:rPr>
                <w:webHidden/>
              </w:rPr>
              <w:fldChar w:fldCharType="end"/>
            </w:r>
          </w:hyperlink>
        </w:p>
        <w:p w14:paraId="3FA80209" w14:textId="5EC34487" w:rsidR="00640844" w:rsidRDefault="00504DAF">
          <w:r>
            <w:rPr>
              <w:rFonts w:ascii="GT Walsheim Bold" w:hAnsi="GT Walsheim Bold"/>
              <w:color w:val="00263A"/>
            </w:rPr>
            <w:fldChar w:fldCharType="end"/>
          </w:r>
        </w:p>
      </w:sdtContent>
    </w:sdt>
    <w:p w14:paraId="2B62E385" w14:textId="77777777" w:rsidR="00555891" w:rsidRDefault="00555891" w:rsidP="00467D0F">
      <w:pPr>
        <w:pStyle w:val="Heading1"/>
        <w:sectPr w:rsidR="00555891" w:rsidSect="00281583">
          <w:type w:val="continuous"/>
          <w:pgSz w:w="11906" w:h="16838"/>
          <w:pgMar w:top="1361" w:right="1361" w:bottom="1701" w:left="1361" w:header="709" w:footer="709" w:gutter="0"/>
          <w:pgNumType w:start="1"/>
          <w:cols w:space="284"/>
          <w:titlePg/>
          <w:docGrid w:linePitch="360"/>
        </w:sectPr>
      </w:pPr>
    </w:p>
    <w:p w14:paraId="393A2E46" w14:textId="77777777" w:rsidR="001E30E0" w:rsidRPr="001E30E0" w:rsidRDefault="001E30E0" w:rsidP="001E30E0">
      <w:pPr>
        <w:pStyle w:val="Heading1"/>
      </w:pPr>
      <w:bookmarkStart w:id="13" w:name="_Toc77604619"/>
      <w:bookmarkStart w:id="14" w:name="_Toc79155462"/>
      <w:r w:rsidRPr="001E30E0">
        <w:lastRenderedPageBreak/>
        <w:t>Definitions</w:t>
      </w:r>
      <w:bookmarkEnd w:id="13"/>
      <w:bookmarkEnd w:id="14"/>
    </w:p>
    <w:p w14:paraId="1EA9DB88" w14:textId="77777777" w:rsidR="001E30E0" w:rsidRPr="00BC4488" w:rsidRDefault="001E30E0" w:rsidP="001E30E0">
      <w:pPr>
        <w:pStyle w:val="Heading3"/>
      </w:pPr>
      <w:r w:rsidRPr="00A8174A">
        <w:t>Agent</w:t>
      </w:r>
    </w:p>
    <w:p w14:paraId="7557C3CC" w14:textId="77777777" w:rsidR="001E30E0" w:rsidRDefault="001E30E0" w:rsidP="001E30E0">
      <w:r w:rsidRPr="00434A98">
        <w:t>A third-party campaigner may appoint a person as an agent. The agent is the person responsible for disclosing all donations a recipient receives via VEC Disclosures, maintaining the State campaign account, and submitting the recipient’s annual return. If an agent is not appointed, the financial controller is the default agent.</w:t>
      </w:r>
    </w:p>
    <w:p w14:paraId="5C6C48BD" w14:textId="77777777" w:rsidR="001E30E0" w:rsidRPr="00A8174A" w:rsidRDefault="001E30E0" w:rsidP="001E30E0">
      <w:pPr>
        <w:pStyle w:val="Heading3"/>
      </w:pPr>
      <w:r w:rsidRPr="6A965EE7">
        <w:t>Financial controller (default agent)</w:t>
      </w:r>
    </w:p>
    <w:p w14:paraId="412F7565" w14:textId="77777777" w:rsidR="001E30E0" w:rsidRPr="00434A98" w:rsidRDefault="001E30E0" w:rsidP="001E30E0">
      <w:r>
        <w:t>The financial controller of the third-party campaigner is the agent, if no agent has been appointed. If the third-party campaigner is a corporation, the secretary of the corporation is the financial controller. If the third-party campaigner is a trust, the trustee is the financial controller.  If it is neither a corporation or a trust, the person responsible for keeping the financial records of the third-party campaigner is the financial controller.</w:t>
      </w:r>
    </w:p>
    <w:p w14:paraId="1B9FFB61" w14:textId="77777777" w:rsidR="001E30E0" w:rsidRDefault="001E30E0" w:rsidP="001E30E0">
      <w:pPr>
        <w:pStyle w:val="Heading3"/>
      </w:pPr>
      <w:r w:rsidRPr="008A253D">
        <w:t>Candidate</w:t>
      </w:r>
    </w:p>
    <w:p w14:paraId="637B6B1D" w14:textId="77777777" w:rsidR="001E30E0" w:rsidRPr="00434A98" w:rsidRDefault="001E30E0" w:rsidP="001E30E0">
      <w:r w:rsidRPr="00434A98">
        <w:t>A candidate is a person who has been selected by a political party to be a candidate in an election, or a person, other than a member of a political party, who has publicly announced an intention to be a candidate in an election.</w:t>
      </w:r>
    </w:p>
    <w:p w14:paraId="0E97EB6F" w14:textId="77777777" w:rsidR="001E30E0" w:rsidRPr="008A253D" w:rsidRDefault="001E30E0" w:rsidP="001E30E0">
      <w:pPr>
        <w:pStyle w:val="Heading3"/>
      </w:pPr>
      <w:r w:rsidRPr="008A253D">
        <w:t>Elected member</w:t>
      </w:r>
    </w:p>
    <w:p w14:paraId="752FCC8D" w14:textId="77777777" w:rsidR="001E30E0" w:rsidRPr="00434A98" w:rsidRDefault="001E30E0" w:rsidP="001E30E0">
      <w:r w:rsidRPr="00434A98">
        <w:t>An elected member is a person who is a member of the Legislative Council or the Legislative Assembly of the Victorian Parliament.</w:t>
      </w:r>
    </w:p>
    <w:p w14:paraId="03E8FA40" w14:textId="77777777" w:rsidR="001E30E0" w:rsidRPr="008A253D" w:rsidRDefault="001E30E0" w:rsidP="001E30E0">
      <w:pPr>
        <w:pStyle w:val="Heading3"/>
      </w:pPr>
      <w:r w:rsidRPr="008A253D">
        <w:t>Recipient</w:t>
      </w:r>
    </w:p>
    <w:p w14:paraId="1BD51BC1" w14:textId="77777777" w:rsidR="001E30E0" w:rsidRPr="00434A98" w:rsidRDefault="001E30E0" w:rsidP="001E30E0">
      <w:r w:rsidRPr="00434A98">
        <w:t>A recipient is a person or organisation that receives a political donation, being a registered political party, a candidate, an elected member, an associated entity, a third-party campaigner or a nominated entity.</w:t>
      </w:r>
    </w:p>
    <w:p w14:paraId="7D900C55" w14:textId="77777777" w:rsidR="001E30E0" w:rsidRPr="008A253D" w:rsidRDefault="001E30E0" w:rsidP="001E30E0">
      <w:pPr>
        <w:pStyle w:val="Heading3"/>
      </w:pPr>
      <w:r w:rsidRPr="008A253D">
        <w:t>Third-party campaigner</w:t>
      </w:r>
    </w:p>
    <w:p w14:paraId="1A36089A" w14:textId="77777777" w:rsidR="001E30E0" w:rsidRPr="00434A98" w:rsidRDefault="001E30E0" w:rsidP="001E30E0">
      <w:r w:rsidRPr="00434A98">
        <w:t xml:space="preserve">A third-party campaigner is a person or organisation that: </w:t>
      </w:r>
    </w:p>
    <w:p w14:paraId="25F4A8D4" w14:textId="77777777" w:rsidR="001E30E0" w:rsidRPr="00434A98" w:rsidRDefault="001E30E0" w:rsidP="00AE100A">
      <w:pPr>
        <w:pStyle w:val="ListParagraph"/>
        <w:numPr>
          <w:ilvl w:val="0"/>
          <w:numId w:val="10"/>
        </w:numPr>
        <w:spacing w:before="0" w:after="120" w:line="264" w:lineRule="atLeast"/>
      </w:pPr>
      <w:r w:rsidRPr="00434A98">
        <w:t>receives political donations or incurs political expenditure of more than $4,160 per financial year, and</w:t>
      </w:r>
    </w:p>
    <w:p w14:paraId="35FD9F4A" w14:textId="77777777" w:rsidR="001E30E0" w:rsidRPr="00434A98" w:rsidRDefault="001E30E0" w:rsidP="00AE100A">
      <w:pPr>
        <w:pStyle w:val="ListParagraph"/>
        <w:numPr>
          <w:ilvl w:val="0"/>
          <w:numId w:val="10"/>
        </w:numPr>
        <w:spacing w:before="0" w:after="120" w:line="264" w:lineRule="atLeast"/>
      </w:pPr>
      <w:r w:rsidRPr="00434A98">
        <w:t>is not a registered political party, candidate at an election, an elected member, an associated entity, or a nominated entity of a registered political party.</w:t>
      </w:r>
    </w:p>
    <w:p w14:paraId="40C976DE" w14:textId="77777777" w:rsidR="001E30E0" w:rsidRPr="008A253D" w:rsidRDefault="001E30E0" w:rsidP="001E30E0">
      <w:pPr>
        <w:pStyle w:val="Heading3"/>
      </w:pPr>
      <w:r w:rsidRPr="008A253D">
        <w:t>State campaign account</w:t>
      </w:r>
    </w:p>
    <w:p w14:paraId="0BE1F167" w14:textId="77777777" w:rsidR="001E30E0" w:rsidRPr="00434A98" w:rsidRDefault="001E30E0" w:rsidP="001E30E0">
      <w:r>
        <w:t xml:space="preserve">The registered agent or financial controller must keep a State campaign account for the purposes of State elections.  All donations must be paid into the State campaign account.    </w:t>
      </w:r>
      <w:r>
        <w:br w:type="page"/>
      </w:r>
    </w:p>
    <w:p w14:paraId="75F6AC38" w14:textId="77777777" w:rsidR="001E30E0" w:rsidRPr="009E60D6" w:rsidRDefault="001E30E0" w:rsidP="001E30E0">
      <w:pPr>
        <w:pStyle w:val="Heading1"/>
      </w:pPr>
      <w:bookmarkStart w:id="15" w:name="_Toc77604620"/>
      <w:bookmarkStart w:id="16" w:name="_Toc79155463"/>
      <w:r w:rsidRPr="00434A98">
        <w:lastRenderedPageBreak/>
        <w:t>Annual return for an individual third-party campaigner</w:t>
      </w:r>
      <w:bookmarkEnd w:id="15"/>
      <w:bookmarkEnd w:id="16"/>
    </w:p>
    <w:p w14:paraId="1339DC34" w14:textId="77777777" w:rsidR="001E30E0" w:rsidRPr="00F56736" w:rsidRDefault="001E30E0" w:rsidP="001E30E0">
      <w:pPr>
        <w:rPr>
          <w:i/>
          <w:iCs/>
        </w:rPr>
      </w:pPr>
      <w:r>
        <w:t xml:space="preserve">This guide is intended to assist individual third-party campaigners, or their registered agent, to complete an annual return via VEC Disclosures, as provisioned under Part 12 of the </w:t>
      </w:r>
      <w:r w:rsidRPr="6A965EE7">
        <w:rPr>
          <w:i/>
          <w:iCs/>
        </w:rPr>
        <w:t>Electoral Act 2002.</w:t>
      </w:r>
    </w:p>
    <w:p w14:paraId="2DC1741C" w14:textId="77777777" w:rsidR="001E30E0" w:rsidRPr="00DF5D71" w:rsidRDefault="001E30E0" w:rsidP="001E30E0">
      <w:pPr>
        <w:pStyle w:val="BodyM"/>
        <w:pBdr>
          <w:top w:val="single" w:sz="4" w:space="1" w:color="auto"/>
          <w:left w:val="single" w:sz="4" w:space="4" w:color="auto"/>
          <w:bottom w:val="single" w:sz="4" w:space="1" w:color="auto"/>
          <w:right w:val="single" w:sz="4" w:space="4" w:color="auto"/>
        </w:pBdr>
        <w:spacing w:after="240"/>
        <w:contextualSpacing/>
        <w:rPr>
          <w:b/>
          <w:bCs/>
        </w:rPr>
      </w:pPr>
      <w:r w:rsidRPr="00DF5D71">
        <w:rPr>
          <w:b/>
          <w:bCs/>
          <w:color w:val="FF0000"/>
        </w:rPr>
        <w:t>Important:</w:t>
      </w:r>
      <w:r w:rsidRPr="00DF5D71">
        <w:rPr>
          <w:b/>
          <w:bCs/>
        </w:rPr>
        <w:t xml:space="preserve"> If an individual third-party campaigner didn’t receive any political donations or incur political expenditure </w:t>
      </w:r>
      <w:r>
        <w:rPr>
          <w:b/>
          <w:bCs/>
        </w:rPr>
        <w:t>which exceeded</w:t>
      </w:r>
      <w:r w:rsidRPr="00DF5D71">
        <w:rPr>
          <w:b/>
          <w:bCs/>
        </w:rPr>
        <w:t xml:space="preserve"> a total of $4,160 in the 2020-21 financial year, </w:t>
      </w:r>
      <w:r>
        <w:rPr>
          <w:b/>
          <w:bCs/>
        </w:rPr>
        <w:t>an annual return is not required to be submitted.</w:t>
      </w:r>
      <w:r w:rsidRPr="00DF5D71">
        <w:rPr>
          <w:b/>
          <w:bCs/>
        </w:rPr>
        <w:t xml:space="preserve"> </w:t>
      </w:r>
    </w:p>
    <w:p w14:paraId="401C3C77" w14:textId="77777777" w:rsidR="001E30E0" w:rsidRPr="00434A98" w:rsidRDefault="001E30E0" w:rsidP="001E30E0">
      <w:r>
        <w:t xml:space="preserve">If you are not required to submit an annual return, you are still required to email a declaration to confirm you did not receive any political donations or incur political expenditure exceeding $4,160 during the 2020-21 financial year. The declaration can be emailed to </w:t>
      </w:r>
      <w:hyperlink r:id="rId21">
        <w:r w:rsidRPr="6A965EE7">
          <w:rPr>
            <w:rStyle w:val="Hyperlink"/>
          </w:rPr>
          <w:t>disclosures@vec.vic.gov.au</w:t>
        </w:r>
      </w:hyperlink>
      <w:r>
        <w:t>.</w:t>
      </w:r>
    </w:p>
    <w:p w14:paraId="164879E0" w14:textId="77777777" w:rsidR="001E30E0" w:rsidRPr="001E30E0" w:rsidRDefault="001E30E0" w:rsidP="001E30E0">
      <w:pPr>
        <w:pStyle w:val="Heading2"/>
      </w:pPr>
      <w:bookmarkStart w:id="17" w:name="_Toc77604621"/>
      <w:bookmarkStart w:id="18" w:name="_Toc79155464"/>
      <w:r w:rsidRPr="001E30E0">
        <w:t>General information</w:t>
      </w:r>
      <w:bookmarkEnd w:id="17"/>
      <w:bookmarkEnd w:id="18"/>
    </w:p>
    <w:p w14:paraId="75783547" w14:textId="77777777" w:rsidR="001E30E0" w:rsidRPr="00434A98" w:rsidRDefault="001E30E0" w:rsidP="001E30E0">
      <w:r>
        <w:t xml:space="preserve">The reporting period for the 2020-21 financial year annual return is from Wednesday 1 July 2020 to Wednesday 30 June 2021. </w:t>
      </w:r>
    </w:p>
    <w:p w14:paraId="1FA0D9C2" w14:textId="77777777" w:rsidR="001E30E0" w:rsidRPr="00434A98" w:rsidRDefault="001E30E0" w:rsidP="001E30E0">
      <w:pPr>
        <w:pStyle w:val="Heading2"/>
      </w:pPr>
      <w:bookmarkStart w:id="19" w:name="_Toc77604622"/>
      <w:bookmarkStart w:id="20" w:name="_Toc79155465"/>
      <w:r w:rsidRPr="00434A98">
        <w:t>Required documents</w:t>
      </w:r>
      <w:bookmarkEnd w:id="19"/>
      <w:bookmarkEnd w:id="20"/>
    </w:p>
    <w:p w14:paraId="78CEAFC7" w14:textId="77777777" w:rsidR="001E30E0" w:rsidRPr="00434A98" w:rsidRDefault="001E30E0" w:rsidP="001E30E0">
      <w:r w:rsidRPr="00434A98">
        <w:t>You must submit the following mandatory documentation with your annual return:</w:t>
      </w:r>
    </w:p>
    <w:p w14:paraId="7A7E55B3" w14:textId="77777777" w:rsidR="0035433B" w:rsidRDefault="0035433B" w:rsidP="00AE100A">
      <w:pPr>
        <w:pStyle w:val="ListParagraph"/>
        <w:numPr>
          <w:ilvl w:val="0"/>
          <w:numId w:val="8"/>
        </w:numPr>
        <w:spacing w:before="0" w:after="120" w:line="264" w:lineRule="atLeast"/>
      </w:pPr>
      <w:r>
        <w:t xml:space="preserve">An audit certificate from an independent auditor advising that the statement has been audited in accordance with Australian Accounting Standards as specified in Section 334(1) of the </w:t>
      </w:r>
      <w:r w:rsidRPr="6A965EE7">
        <w:rPr>
          <w:i/>
          <w:iCs/>
        </w:rPr>
        <w:t>Corporations Act 2001</w:t>
      </w:r>
      <w:r>
        <w:t xml:space="preserve"> (Cth).</w:t>
      </w:r>
    </w:p>
    <w:p w14:paraId="2C3A705D" w14:textId="447FEB9A" w:rsidR="001E30E0" w:rsidRPr="0035433B" w:rsidRDefault="0035433B" w:rsidP="0035433B">
      <w:pPr>
        <w:pStyle w:val="ListParagraph"/>
        <w:ind w:left="709"/>
      </w:pPr>
      <w:r w:rsidRPr="0035433B">
        <w:t>As stipulated within section 209(3) of the Electoral Act 2002, the audit certificate must state that the auditor:</w:t>
      </w:r>
    </w:p>
    <w:p w14:paraId="58F5580E" w14:textId="77777777" w:rsidR="001E30E0" w:rsidRPr="00434A98" w:rsidRDefault="001E30E0" w:rsidP="00AE100A">
      <w:pPr>
        <w:pStyle w:val="ListParagraph"/>
        <w:numPr>
          <w:ilvl w:val="0"/>
          <w:numId w:val="9"/>
        </w:numPr>
        <w:spacing w:before="0" w:after="120" w:line="264" w:lineRule="atLeast"/>
      </w:pPr>
      <w:r>
        <w:t>was given full and free access at all reasonable times to all accounts, records, documents and papers relating directly or indirectly to any matter required to be specified in the statement</w:t>
      </w:r>
    </w:p>
    <w:p w14:paraId="573FFABC" w14:textId="77777777" w:rsidR="001E30E0" w:rsidRPr="00434A98" w:rsidRDefault="001E30E0" w:rsidP="00AE100A">
      <w:pPr>
        <w:pStyle w:val="ListParagraph"/>
        <w:numPr>
          <w:ilvl w:val="0"/>
          <w:numId w:val="9"/>
        </w:numPr>
        <w:spacing w:before="0" w:after="120" w:line="264" w:lineRule="atLeast"/>
      </w:pPr>
      <w:r>
        <w:t>examined the material referred to in paragraph (a) for the purpose of giving the certificate</w:t>
      </w:r>
    </w:p>
    <w:p w14:paraId="4C82DC7B" w14:textId="77777777" w:rsidR="001E30E0" w:rsidRPr="00434A98" w:rsidRDefault="001E30E0" w:rsidP="00AE100A">
      <w:pPr>
        <w:pStyle w:val="ListParagraph"/>
        <w:numPr>
          <w:ilvl w:val="0"/>
          <w:numId w:val="9"/>
        </w:numPr>
        <w:spacing w:before="0" w:after="120" w:line="264" w:lineRule="atLeast"/>
      </w:pPr>
      <w:r>
        <w:t>received all information and explanations that the auditor requested in respect of any matter required to be specified in the statement</w:t>
      </w:r>
    </w:p>
    <w:p w14:paraId="535140E3" w14:textId="77777777" w:rsidR="001E30E0" w:rsidRPr="00434A98" w:rsidRDefault="001E30E0" w:rsidP="00AE100A">
      <w:pPr>
        <w:pStyle w:val="ListParagraph"/>
        <w:numPr>
          <w:ilvl w:val="0"/>
          <w:numId w:val="9"/>
        </w:numPr>
        <w:spacing w:before="0" w:line="264" w:lineRule="atLeast"/>
        <w:ind w:left="1434" w:hanging="357"/>
      </w:pPr>
      <w:r w:rsidRPr="00434A98">
        <w:t>has no reason to believe that any matter stated in the statement is not correct.</w:t>
      </w:r>
    </w:p>
    <w:p w14:paraId="6F331503" w14:textId="77777777" w:rsidR="001E30E0" w:rsidRPr="00434A98" w:rsidRDefault="001E30E0" w:rsidP="001E30E0">
      <w:r>
        <w:t xml:space="preserve">Download the </w:t>
      </w:r>
      <w:hyperlink r:id="rId22" w:history="1">
        <w:r w:rsidRPr="6A965EE7">
          <w:rPr>
            <w:rStyle w:val="Hyperlink"/>
          </w:rPr>
          <w:t>VEC audit certificate template</w:t>
        </w:r>
      </w:hyperlink>
      <w:r>
        <w:t>.</w:t>
      </w:r>
    </w:p>
    <w:p w14:paraId="15B9F80C" w14:textId="77777777" w:rsidR="001E30E0" w:rsidRPr="00434A98" w:rsidRDefault="001E30E0" w:rsidP="001E30E0">
      <w:pPr>
        <w:pStyle w:val="Heading2"/>
      </w:pPr>
      <w:bookmarkStart w:id="21" w:name="_Toc20131950"/>
      <w:bookmarkStart w:id="22" w:name="_Toc77604623"/>
      <w:bookmarkStart w:id="23" w:name="_Toc79155466"/>
      <w:r w:rsidRPr="00434A98">
        <w:t>Annual return due date</w:t>
      </w:r>
      <w:bookmarkEnd w:id="21"/>
      <w:bookmarkEnd w:id="22"/>
      <w:bookmarkEnd w:id="23"/>
    </w:p>
    <w:p w14:paraId="1A6DA3D4" w14:textId="77777777" w:rsidR="001E30E0" w:rsidRPr="00434A98" w:rsidRDefault="001E30E0" w:rsidP="001E30E0">
      <w:r w:rsidRPr="00434A98">
        <w:t xml:space="preserve">Annual returns must be completed within 16 weeks after the end of financial year and are due by 20 October each year. </w:t>
      </w:r>
    </w:p>
    <w:p w14:paraId="7B32A9B8" w14:textId="77777777" w:rsidR="001E30E0" w:rsidRPr="00434A98" w:rsidRDefault="001E30E0" w:rsidP="001E30E0">
      <w:r>
        <w:lastRenderedPageBreak/>
        <w:t xml:space="preserve">The 2020-21 financial year annual return is due by </w:t>
      </w:r>
      <w:r w:rsidRPr="00DF5D71">
        <w:rPr>
          <w:b/>
          <w:bCs/>
        </w:rPr>
        <w:t>11.59 pm Wednesday 20 October 2021</w:t>
      </w:r>
      <w:r>
        <w:t xml:space="preserve"> via VEC Disclosures.</w:t>
      </w:r>
    </w:p>
    <w:p w14:paraId="61A5F067" w14:textId="77777777" w:rsidR="001E30E0" w:rsidRPr="00434A98" w:rsidRDefault="001E30E0" w:rsidP="001E30E0">
      <w:r>
        <w:t xml:space="preserve">Annual returns will be published via VEC Disclosures </w:t>
      </w:r>
      <w:bookmarkStart w:id="24" w:name="_Hlk19873442"/>
      <w:r>
        <w:t xml:space="preserve">within six months of the end of the relevant financial year. </w:t>
      </w:r>
      <w:bookmarkEnd w:id="24"/>
    </w:p>
    <w:p w14:paraId="3604834C" w14:textId="77777777" w:rsidR="001E30E0" w:rsidRPr="00434A98" w:rsidRDefault="001E30E0" w:rsidP="001E30E0">
      <w:pPr>
        <w:pStyle w:val="Heading2"/>
      </w:pPr>
      <w:bookmarkStart w:id="25" w:name="_Toc75447079"/>
      <w:bookmarkStart w:id="26" w:name="_Toc79155467"/>
      <w:r>
        <w:t>Offences</w:t>
      </w:r>
      <w:bookmarkEnd w:id="25"/>
      <w:bookmarkEnd w:id="26"/>
    </w:p>
    <w:p w14:paraId="662DD951" w14:textId="78BD8AC8" w:rsidR="001E30E0" w:rsidRDefault="001E30E0" w:rsidP="001E30E0">
      <w:pPr>
        <w:rPr>
          <w:rFonts w:eastAsiaTheme="majorEastAsia" w:cstheme="majorBidi"/>
          <w:b/>
          <w:bCs/>
          <w:color w:val="00263A"/>
          <w:sz w:val="40"/>
          <w:szCs w:val="28"/>
        </w:rPr>
      </w:pPr>
      <w:bookmarkStart w:id="27" w:name="_How_to_register_2"/>
      <w:bookmarkEnd w:id="27"/>
      <w:r w:rsidRPr="10134EF0">
        <w:rPr>
          <w:rFonts w:eastAsia="Calibri" w:cs="Times New Roman"/>
        </w:rPr>
        <w:t xml:space="preserve">Offences include (but are not limited to) failing to submit on time </w:t>
      </w:r>
      <w:r w:rsidRPr="10134EF0">
        <w:rPr>
          <w:rFonts w:eastAsia="Calibri" w:cstheme="majorBidi"/>
        </w:rPr>
        <w:t>(</w:t>
      </w:r>
      <w:r>
        <w:t>200 penalty units</w:t>
      </w:r>
      <w:r w:rsidRPr="10134EF0">
        <w:rPr>
          <w:rFonts w:eastAsia="Calibri" w:cstheme="majorBidi"/>
        </w:rPr>
        <w:t>) and providing false or misleading information (</w:t>
      </w:r>
      <w:r>
        <w:t>300 penalty units and/or 2 years imprisonment</w:t>
      </w:r>
      <w:r w:rsidRPr="10134EF0">
        <w:rPr>
          <w:rFonts w:cstheme="majorBidi"/>
        </w:rPr>
        <w:t>)</w:t>
      </w:r>
      <w:r w:rsidRPr="10134EF0">
        <w:rPr>
          <w:rFonts w:eastAsia="Calibri" w:cstheme="majorBidi"/>
        </w:rPr>
        <w:t xml:space="preserve">. </w:t>
      </w:r>
      <w:r>
        <w:t xml:space="preserve">A full list of fees and penalties can be found on the Department of Treasury and Finance website: </w:t>
      </w:r>
      <w:hyperlink r:id="rId23" w:history="1">
        <w:r w:rsidRPr="10134EF0">
          <w:rPr>
            <w:rStyle w:val="Hyperlink"/>
          </w:rPr>
          <w:t>Indexation of fees and penalties | Department of Treasury and Finance Victoria (dtf.vic.gov.au)</w:t>
        </w:r>
      </w:hyperlink>
      <w:r>
        <w:t>.</w:t>
      </w:r>
    </w:p>
    <w:p w14:paraId="07F6E90C" w14:textId="77777777" w:rsidR="001E30E0" w:rsidRPr="00434A98" w:rsidRDefault="001E30E0" w:rsidP="006443A1">
      <w:pPr>
        <w:pStyle w:val="Heading2"/>
      </w:pPr>
      <w:bookmarkStart w:id="28" w:name="_Toc77604624"/>
      <w:bookmarkStart w:id="29" w:name="_Toc79155468"/>
      <w:r w:rsidRPr="00434A98">
        <w:t>VEC Disclosures</w:t>
      </w:r>
      <w:bookmarkEnd w:id="28"/>
      <w:bookmarkEnd w:id="29"/>
    </w:p>
    <w:p w14:paraId="26572510" w14:textId="77777777" w:rsidR="001E30E0" w:rsidRPr="007C5695" w:rsidRDefault="001E30E0" w:rsidP="007C5695">
      <w:r w:rsidRPr="007C5695">
        <w:t xml:space="preserve">Annual returns can be completed over more than one session. VEC Disclosures allows a user to ‘Save and Continue’ and return in a separate session (for further information see </w:t>
      </w:r>
      <w:hyperlink w:anchor="_Edit_and_submit" w:history="1">
        <w:r w:rsidRPr="007C5695">
          <w:rPr>
            <w:rStyle w:val="Hyperlink"/>
            <w:rFonts w:cs="Arial"/>
          </w:rPr>
          <w:t>Edit and submit an annual return in another session</w:t>
        </w:r>
      </w:hyperlink>
      <w:r w:rsidRPr="007C5695">
        <w:t xml:space="preserve">). </w:t>
      </w:r>
    </w:p>
    <w:p w14:paraId="44110376" w14:textId="77777777" w:rsidR="007C5695" w:rsidRPr="007C5695" w:rsidRDefault="001E30E0" w:rsidP="007C5695">
      <w:pPr>
        <w:rPr>
          <w:rFonts w:eastAsia="Calibri"/>
        </w:rPr>
      </w:pPr>
      <w:r w:rsidRPr="007C5695">
        <w:rPr>
          <w:rFonts w:eastAsia="Calibri"/>
        </w:rPr>
        <w:t xml:space="preserve">Please note that VEC Disclosures is best viewed in Google Chrome. If you receive an error message that your browser is not compatible, follow the prompts to </w:t>
      </w:r>
      <w:hyperlink r:id="rId24" w:history="1">
        <w:r w:rsidRPr="007C5695">
          <w:rPr>
            <w:rStyle w:val="Hyperlink"/>
            <w:rFonts w:eastAsia="Calibri" w:cs="Arial"/>
          </w:rPr>
          <w:t>download and install Google Chrome</w:t>
        </w:r>
      </w:hyperlink>
      <w:r w:rsidRPr="007C5695">
        <w:rPr>
          <w:rFonts w:eastAsia="Calibri"/>
        </w:rPr>
        <w:t>.</w:t>
      </w:r>
    </w:p>
    <w:p w14:paraId="3AEFB492" w14:textId="08DA919E" w:rsidR="001E30E0" w:rsidRPr="00434A98" w:rsidRDefault="001E30E0" w:rsidP="001E30E0">
      <w:r w:rsidRPr="00434A98">
        <w:rPr>
          <w:noProof/>
        </w:rPr>
        <w:drawing>
          <wp:inline distT="0" distB="0" distL="0" distR="0" wp14:anchorId="7E59A10C" wp14:editId="4F8435A1">
            <wp:extent cx="5943600" cy="861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861060"/>
                    </a:xfrm>
                    <a:prstGeom prst="rect">
                      <a:avLst/>
                    </a:prstGeom>
                  </pic:spPr>
                </pic:pic>
              </a:graphicData>
            </a:graphic>
          </wp:inline>
        </w:drawing>
      </w:r>
    </w:p>
    <w:p w14:paraId="18EF1464" w14:textId="77777777" w:rsidR="001E30E0" w:rsidRPr="00434A98" w:rsidRDefault="001E30E0" w:rsidP="001E30E0">
      <w:pPr>
        <w:pStyle w:val="Heading2"/>
      </w:pPr>
      <w:bookmarkStart w:id="30" w:name="_Toc77604625"/>
      <w:bookmarkStart w:id="31" w:name="_Toc79155469"/>
      <w:r w:rsidRPr="00434A98">
        <w:t>More information</w:t>
      </w:r>
      <w:bookmarkEnd w:id="30"/>
      <w:bookmarkEnd w:id="31"/>
    </w:p>
    <w:p w14:paraId="26EE0185" w14:textId="77777777" w:rsidR="001E30E0" w:rsidRDefault="001E30E0" w:rsidP="007C5695">
      <w:r>
        <w:t xml:space="preserve">For further information about annual returns and your legislative obligations, refer to </w:t>
      </w:r>
      <w:hyperlink r:id="rId26" w:history="1">
        <w:r w:rsidRPr="61FC6C81">
          <w:rPr>
            <w:rStyle w:val="Hyperlink"/>
            <w:i/>
            <w:iCs/>
          </w:rPr>
          <w:t>Determination No. 2 of 2019</w:t>
        </w:r>
      </w:hyperlink>
      <w:r>
        <w:t xml:space="preserve"> under the </w:t>
      </w:r>
      <w:r w:rsidRPr="61FC6C81">
        <w:rPr>
          <w:i/>
          <w:iCs/>
        </w:rPr>
        <w:t>Electoral Act 2002</w:t>
      </w:r>
      <w:r>
        <w:t xml:space="preserve">. </w:t>
      </w:r>
    </w:p>
    <w:p w14:paraId="54AFC19B" w14:textId="77777777" w:rsidR="001E30E0" w:rsidRDefault="001E30E0" w:rsidP="007C5695">
      <w:r>
        <w:t xml:space="preserve">If you have any questions or need further clarification about an annual return, please contact us. </w:t>
      </w:r>
    </w:p>
    <w:p w14:paraId="136A3068" w14:textId="77777777" w:rsidR="001E30E0" w:rsidRDefault="001E30E0" w:rsidP="007C5695">
      <w:pPr>
        <w:rPr>
          <w:rStyle w:val="Hyperlink"/>
        </w:rPr>
      </w:pPr>
      <w:r>
        <w:t xml:space="preserve">Email: </w:t>
      </w:r>
      <w:hyperlink r:id="rId27" w:history="1">
        <w:r w:rsidRPr="61FC6C81">
          <w:rPr>
            <w:rStyle w:val="Hyperlink"/>
          </w:rPr>
          <w:t>disclosures@vec.vic.gov.au</w:t>
        </w:r>
      </w:hyperlink>
    </w:p>
    <w:p w14:paraId="6BCFC6BE" w14:textId="77777777" w:rsidR="001E30E0" w:rsidRPr="00434A98" w:rsidRDefault="001E30E0" w:rsidP="007C5695">
      <w:r>
        <w:t xml:space="preserve">Phone: </w:t>
      </w:r>
      <w:bookmarkStart w:id="32" w:name="_Hlk19786717"/>
      <w:r>
        <w:t xml:space="preserve">(03) 8620 1100 or </w:t>
      </w:r>
      <w:bookmarkEnd w:id="32"/>
      <w:r>
        <w:t>131 832.</w:t>
      </w:r>
    </w:p>
    <w:p w14:paraId="1D08535F" w14:textId="77777777" w:rsidR="001E30E0" w:rsidRPr="00434A98" w:rsidRDefault="001E30E0" w:rsidP="001E30E0">
      <w:pPr>
        <w:rPr>
          <w:highlight w:val="yellow"/>
        </w:rPr>
      </w:pPr>
      <w:r w:rsidRPr="00434A98">
        <w:rPr>
          <w:highlight w:val="yellow"/>
        </w:rPr>
        <w:br w:type="page"/>
      </w:r>
    </w:p>
    <w:p w14:paraId="63733029" w14:textId="77777777" w:rsidR="001E30E0" w:rsidRPr="00434A98" w:rsidRDefault="001E30E0" w:rsidP="001E30E0">
      <w:pPr>
        <w:pStyle w:val="Heading1"/>
      </w:pPr>
      <w:bookmarkStart w:id="33" w:name="_Toc77604626"/>
      <w:bookmarkStart w:id="34" w:name="_Toc79155470"/>
      <w:r w:rsidRPr="00434A98">
        <w:lastRenderedPageBreak/>
        <w:t>Annual return process</w:t>
      </w:r>
      <w:bookmarkEnd w:id="33"/>
      <w:bookmarkEnd w:id="34"/>
    </w:p>
    <w:p w14:paraId="550B8E21" w14:textId="77777777" w:rsidR="001E30E0" w:rsidRPr="00434A98" w:rsidRDefault="001E30E0" w:rsidP="001E30E0">
      <w:pPr>
        <w:pStyle w:val="Heading2"/>
      </w:pPr>
      <w:bookmarkStart w:id="35" w:name="_Toc16072748"/>
      <w:bookmarkStart w:id="36" w:name="_Toc16602987"/>
      <w:bookmarkStart w:id="37" w:name="_Toc17292012"/>
      <w:bookmarkStart w:id="38" w:name="_Toc77604627"/>
      <w:bookmarkStart w:id="39" w:name="_Toc79155471"/>
      <w:r w:rsidRPr="00054704">
        <w:t>Complete</w:t>
      </w:r>
      <w:r w:rsidRPr="00434A98">
        <w:t xml:space="preserve"> annual return</w:t>
      </w:r>
      <w:bookmarkEnd w:id="35"/>
      <w:bookmarkEnd w:id="36"/>
      <w:bookmarkEnd w:id="37"/>
      <w:bookmarkEnd w:id="38"/>
      <w:bookmarkEnd w:id="39"/>
    </w:p>
    <w:p w14:paraId="37585DC8" w14:textId="77777777" w:rsidR="001E30E0" w:rsidRPr="007C5695" w:rsidRDefault="001E30E0" w:rsidP="007C5695">
      <w:pPr>
        <w:pStyle w:val="NumberList2"/>
        <w:rPr>
          <w:rFonts w:cs="Arial"/>
        </w:rPr>
      </w:pPr>
      <w:r w:rsidRPr="007C5695">
        <w:rPr>
          <w:rFonts w:cs="Arial"/>
        </w:rPr>
        <w:t xml:space="preserve">To access VEC Disclosures, visit </w:t>
      </w:r>
      <w:hyperlink r:id="rId28" w:history="1">
        <w:r w:rsidRPr="007C5695">
          <w:rPr>
            <w:rStyle w:val="Hyperlink"/>
            <w:rFonts w:cs="Arial"/>
          </w:rPr>
          <w:t>disclosures.vec.vic.gov.au</w:t>
        </w:r>
      </w:hyperlink>
    </w:p>
    <w:p w14:paraId="54129AAC" w14:textId="77777777" w:rsidR="001E30E0" w:rsidRPr="007C5695" w:rsidRDefault="001E30E0" w:rsidP="007C5695">
      <w:pPr>
        <w:pStyle w:val="NumberList2"/>
        <w:rPr>
          <w:rFonts w:cs="Arial"/>
        </w:rPr>
      </w:pPr>
      <w:r w:rsidRPr="007C5695">
        <w:rPr>
          <w:rFonts w:cs="Arial"/>
        </w:rPr>
        <w:t xml:space="preserve">From the VEC Disclosures home page, select ‘Sign in’ from the top menu. </w:t>
      </w:r>
    </w:p>
    <w:p w14:paraId="68C48A3B" w14:textId="77777777" w:rsidR="001E30E0" w:rsidRPr="00434A98" w:rsidRDefault="001E30E0" w:rsidP="001E30E0">
      <w:r w:rsidRPr="00434A98">
        <w:rPr>
          <w:noProof/>
        </w:rPr>
        <w:drawing>
          <wp:inline distT="0" distB="0" distL="0" distR="0" wp14:anchorId="1E0A4D76" wp14:editId="0C4A77E5">
            <wp:extent cx="5537606" cy="1037709"/>
            <wp:effectExtent l="19050" t="19050" r="2540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46969" cy="1039464"/>
                    </a:xfrm>
                    <a:prstGeom prst="rect">
                      <a:avLst/>
                    </a:prstGeom>
                    <a:ln>
                      <a:solidFill>
                        <a:schemeClr val="bg1">
                          <a:lumMod val="85000"/>
                        </a:schemeClr>
                      </a:solidFill>
                    </a:ln>
                  </pic:spPr>
                </pic:pic>
              </a:graphicData>
            </a:graphic>
          </wp:inline>
        </w:drawing>
      </w:r>
    </w:p>
    <w:p w14:paraId="7D6B0AD9" w14:textId="77777777" w:rsidR="001E30E0" w:rsidRPr="00434A98" w:rsidRDefault="001E30E0" w:rsidP="007C5695">
      <w:pPr>
        <w:pStyle w:val="NumberList2"/>
      </w:pPr>
      <w:r w:rsidRPr="00434A98">
        <w:t>Enter your user name and password and select ‘Sign in’.</w:t>
      </w:r>
    </w:p>
    <w:p w14:paraId="0E8C1953" w14:textId="77777777" w:rsidR="001E30E0" w:rsidRPr="00434A98" w:rsidRDefault="001E30E0" w:rsidP="001E30E0">
      <w:r w:rsidRPr="00434A98">
        <w:rPr>
          <w:noProof/>
        </w:rPr>
        <w:drawing>
          <wp:inline distT="0" distB="0" distL="0" distR="0" wp14:anchorId="1FE63F5F" wp14:editId="5F19D54F">
            <wp:extent cx="2657856" cy="1650505"/>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61010" cy="1652464"/>
                    </a:xfrm>
                    <a:prstGeom prst="rect">
                      <a:avLst/>
                    </a:prstGeom>
                  </pic:spPr>
                </pic:pic>
              </a:graphicData>
            </a:graphic>
          </wp:inline>
        </w:drawing>
      </w:r>
    </w:p>
    <w:p w14:paraId="331225F3" w14:textId="77777777" w:rsidR="001E30E0" w:rsidRPr="00434A98" w:rsidRDefault="001E30E0" w:rsidP="007C5695">
      <w:pPr>
        <w:pStyle w:val="NumberList2"/>
      </w:pPr>
      <w:r>
        <w:t>From the Dashboard, select ‘Annual returns’ from the left-hand menu.</w:t>
      </w:r>
    </w:p>
    <w:p w14:paraId="5A46B1AB" w14:textId="77777777" w:rsidR="001E30E0" w:rsidRPr="00434A98" w:rsidRDefault="001E30E0" w:rsidP="001E30E0">
      <w:r w:rsidRPr="00434A98">
        <w:rPr>
          <w:noProof/>
        </w:rPr>
        <w:drawing>
          <wp:inline distT="0" distB="0" distL="0" distR="0" wp14:anchorId="7D192192" wp14:editId="4829D121">
            <wp:extent cx="5536772" cy="1758950"/>
            <wp:effectExtent l="19050" t="19050" r="2603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45579"/>
                    <a:stretch/>
                  </pic:blipFill>
                  <pic:spPr bwMode="auto">
                    <a:xfrm>
                      <a:off x="0" y="0"/>
                      <a:ext cx="5541178" cy="176035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CAE075" w14:textId="77777777" w:rsidR="001E30E0" w:rsidRDefault="001E30E0" w:rsidP="007C5695">
      <w:pPr>
        <w:pStyle w:val="NumberList2"/>
      </w:pPr>
      <w:r w:rsidRPr="00434A98">
        <w:t xml:space="preserve">Select ‘Lodge annual return’. </w:t>
      </w:r>
    </w:p>
    <w:p w14:paraId="6F11CBDB" w14:textId="77777777" w:rsidR="001E30E0" w:rsidRPr="00B17855" w:rsidRDefault="001E30E0" w:rsidP="00B17855">
      <w:pPr>
        <w:pStyle w:val="ListParagraph"/>
      </w:pPr>
      <w:r w:rsidRPr="00B17855">
        <w:t>*Note: An entity can only have one active annual return per financial year.</w:t>
      </w:r>
    </w:p>
    <w:p w14:paraId="18C68B38" w14:textId="77777777" w:rsidR="001E30E0" w:rsidRPr="00434A98" w:rsidRDefault="001E30E0" w:rsidP="00B17855">
      <w:r w:rsidRPr="00434A98">
        <w:rPr>
          <w:noProof/>
        </w:rPr>
        <w:lastRenderedPageBreak/>
        <w:drawing>
          <wp:inline distT="0" distB="0" distL="0" distR="0" wp14:anchorId="0748B8D5" wp14:editId="0BE76EB1">
            <wp:extent cx="6120130" cy="1631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631950"/>
                    </a:xfrm>
                    <a:prstGeom prst="rect">
                      <a:avLst/>
                    </a:prstGeom>
                  </pic:spPr>
                </pic:pic>
              </a:graphicData>
            </a:graphic>
          </wp:inline>
        </w:drawing>
      </w:r>
    </w:p>
    <w:p w14:paraId="52C170F1" w14:textId="77777777" w:rsidR="001E30E0" w:rsidRPr="003A3926" w:rsidRDefault="001E30E0" w:rsidP="008C682A">
      <w:pPr>
        <w:pStyle w:val="Heading2"/>
      </w:pPr>
      <w:bookmarkStart w:id="40" w:name="_Toc79155472"/>
      <w:r w:rsidRPr="003A3926">
        <w:t>Screen 1 – Key information</w:t>
      </w:r>
      <w:bookmarkEnd w:id="40"/>
    </w:p>
    <w:p w14:paraId="6216A24B" w14:textId="77777777" w:rsidR="001E30E0" w:rsidRPr="00434A98" w:rsidRDefault="001E30E0" w:rsidP="007C5695">
      <w:pPr>
        <w:pStyle w:val="NumberList2"/>
      </w:pPr>
      <w:r>
        <w:t xml:space="preserve">Ensure that you read and understand the key information at the top of this page prior to progressing through the annual return form. </w:t>
      </w:r>
    </w:p>
    <w:p w14:paraId="195D01CC" w14:textId="77777777" w:rsidR="001E30E0" w:rsidRPr="00434A98" w:rsidRDefault="001E30E0" w:rsidP="00B17855">
      <w:r w:rsidRPr="00434A98">
        <w:rPr>
          <w:noProof/>
        </w:rPr>
        <w:drawing>
          <wp:inline distT="0" distB="0" distL="0" distR="0" wp14:anchorId="488E2F54" wp14:editId="11BA77BE">
            <wp:extent cx="6074229" cy="1127494"/>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06904" cy="1152121"/>
                    </a:xfrm>
                    <a:prstGeom prst="rect">
                      <a:avLst/>
                    </a:prstGeom>
                  </pic:spPr>
                </pic:pic>
              </a:graphicData>
            </a:graphic>
          </wp:inline>
        </w:drawing>
      </w:r>
    </w:p>
    <w:p w14:paraId="3A8B52C4" w14:textId="77777777" w:rsidR="001E30E0" w:rsidRPr="00E4443B" w:rsidRDefault="001E30E0" w:rsidP="007C5695">
      <w:pPr>
        <w:pStyle w:val="NumberList2"/>
      </w:pPr>
      <w:r>
        <w:t xml:space="preserve">‘Financial year’ details are for the current financial reporting period only, and you </w:t>
      </w:r>
      <w:r w:rsidRPr="10134EF0">
        <w:rPr>
          <w:b/>
          <w:bCs/>
        </w:rPr>
        <w:t>cannot edit</w:t>
      </w:r>
      <w:r>
        <w:t xml:space="preserve"> them.</w:t>
      </w:r>
    </w:p>
    <w:p w14:paraId="0DF2FE40" w14:textId="58AB8F11" w:rsidR="001E30E0" w:rsidRPr="00434A98" w:rsidRDefault="001E30E0" w:rsidP="00B17855">
      <w:r w:rsidRPr="00434A98">
        <w:rPr>
          <w:noProof/>
        </w:rPr>
        <w:drawing>
          <wp:inline distT="0" distB="0" distL="0" distR="0" wp14:anchorId="39907FC7" wp14:editId="7782C144">
            <wp:extent cx="3482671" cy="914833"/>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25333" cy="952308"/>
                    </a:xfrm>
                    <a:prstGeom prst="rect">
                      <a:avLst/>
                    </a:prstGeom>
                  </pic:spPr>
                </pic:pic>
              </a:graphicData>
            </a:graphic>
          </wp:inline>
        </w:drawing>
      </w:r>
    </w:p>
    <w:p w14:paraId="1D7B9683" w14:textId="77777777" w:rsidR="001E30E0" w:rsidRPr="00DF5D71" w:rsidRDefault="001E30E0" w:rsidP="007C5695">
      <w:pPr>
        <w:pStyle w:val="NumberList2"/>
      </w:pPr>
      <w:r>
        <w:t xml:space="preserve">The ‘Personal details’ and ‘Agent details’ will auto-populate. </w:t>
      </w:r>
      <w:r w:rsidRPr="28F6311F">
        <w:rPr>
          <w:rFonts w:eastAsia="Arial"/>
        </w:rPr>
        <w:t xml:space="preserve">These details are locked and </w:t>
      </w:r>
      <w:r w:rsidRPr="004F481A">
        <w:rPr>
          <w:rFonts w:eastAsia="Arial"/>
          <w:b/>
          <w:bCs/>
        </w:rPr>
        <w:t>cannot be edited</w:t>
      </w:r>
      <w:r w:rsidRPr="28F6311F">
        <w:rPr>
          <w:rFonts w:eastAsia="Arial"/>
        </w:rPr>
        <w:t>.</w:t>
      </w:r>
    </w:p>
    <w:p w14:paraId="2949D5D7" w14:textId="77777777" w:rsidR="001E30E0" w:rsidRDefault="001E30E0" w:rsidP="00B17855">
      <w:r>
        <w:rPr>
          <w:noProof/>
        </w:rPr>
        <w:lastRenderedPageBreak/>
        <w:drawing>
          <wp:inline distT="0" distB="0" distL="0" distR="0" wp14:anchorId="6E3D54F2" wp14:editId="41F0C2DF">
            <wp:extent cx="2838615" cy="27906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2838615" cy="2790619"/>
                    </a:xfrm>
                    <a:prstGeom prst="rect">
                      <a:avLst/>
                    </a:prstGeom>
                  </pic:spPr>
                </pic:pic>
              </a:graphicData>
            </a:graphic>
          </wp:inline>
        </w:drawing>
      </w:r>
    </w:p>
    <w:p w14:paraId="109D6011" w14:textId="77777777" w:rsidR="001E30E0" w:rsidRPr="00DF5D71" w:rsidRDefault="001E30E0" w:rsidP="007C5695">
      <w:pPr>
        <w:pStyle w:val="NumberList2"/>
        <w:rPr>
          <w:rFonts w:asciiTheme="minorHAnsi" w:eastAsiaTheme="minorEastAsia" w:hAnsiTheme="minorHAnsi"/>
        </w:rPr>
      </w:pPr>
      <w:r>
        <w:t xml:space="preserve"> The ‘Submitted by’ section will auto-populate with your details, as the current system user logged in. These details are locked and you </w:t>
      </w:r>
      <w:r w:rsidRPr="00F210CC">
        <w:rPr>
          <w:b/>
          <w:bCs/>
        </w:rPr>
        <w:t>cannot edit</w:t>
      </w:r>
      <w:r>
        <w:t xml:space="preserve"> them.</w:t>
      </w:r>
    </w:p>
    <w:p w14:paraId="007B202E" w14:textId="77777777" w:rsidR="001E30E0" w:rsidRDefault="001E30E0" w:rsidP="00B17855">
      <w:pPr>
        <w:rPr>
          <w:rFonts w:asciiTheme="minorHAnsi" w:eastAsiaTheme="minorEastAsia" w:hAnsiTheme="minorHAnsi"/>
        </w:rPr>
      </w:pPr>
      <w:r w:rsidRPr="00434A98">
        <w:rPr>
          <w:noProof/>
        </w:rPr>
        <w:drawing>
          <wp:inline distT="0" distB="0" distL="0" distR="0" wp14:anchorId="4C70C1B3" wp14:editId="1CC3BDF5">
            <wp:extent cx="3596640" cy="139337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98829" cy="1394219"/>
                    </a:xfrm>
                    <a:prstGeom prst="rect">
                      <a:avLst/>
                    </a:prstGeom>
                  </pic:spPr>
                </pic:pic>
              </a:graphicData>
            </a:graphic>
          </wp:inline>
        </w:drawing>
      </w:r>
    </w:p>
    <w:p w14:paraId="0E8E3A70" w14:textId="77777777" w:rsidR="001E30E0" w:rsidRPr="00434A98" w:rsidRDefault="001E30E0" w:rsidP="001E30E0">
      <w:pPr>
        <w:pStyle w:val="Heading3"/>
      </w:pPr>
      <w:r>
        <w:t>State campaign account income for financial year</w:t>
      </w:r>
    </w:p>
    <w:p w14:paraId="0164973C" w14:textId="77777777" w:rsidR="001E30E0" w:rsidRPr="00434A98" w:rsidRDefault="001E30E0" w:rsidP="001E30E0">
      <w:r>
        <w:t>All fields marked with a red asterisk (</w:t>
      </w:r>
      <w:r w:rsidRPr="6A965EE7">
        <w:rPr>
          <w:color w:val="FF0000"/>
        </w:rPr>
        <w:t>*</w:t>
      </w:r>
      <w:r>
        <w:t>) must be populated even if the amount is zero (except auto-populated fields).</w:t>
      </w:r>
    </w:p>
    <w:p w14:paraId="0B0A8EC9" w14:textId="77777777" w:rsidR="001E30E0" w:rsidRDefault="001E30E0" w:rsidP="007C5695">
      <w:pPr>
        <w:pStyle w:val="NumberList2"/>
      </w:pPr>
      <w:r>
        <w:t xml:space="preserve">The ‘Total income (inc. GST)’ will auto-populate for the 2020-21 financial year and </w:t>
      </w:r>
      <w:r w:rsidRPr="002E5F4E">
        <w:rPr>
          <w:b/>
          <w:bCs/>
        </w:rPr>
        <w:t>cannot be edited</w:t>
      </w:r>
      <w:r>
        <w:t>.</w:t>
      </w:r>
    </w:p>
    <w:p w14:paraId="3F1D44AD" w14:textId="77777777" w:rsidR="001E30E0" w:rsidRPr="00434A98" w:rsidRDefault="001E30E0" w:rsidP="00B17855">
      <w:r w:rsidRPr="00434A98">
        <w:rPr>
          <w:noProof/>
        </w:rPr>
        <w:drawing>
          <wp:inline distT="0" distB="0" distL="0" distR="0" wp14:anchorId="1C5B0FE3" wp14:editId="6C7D2D90">
            <wp:extent cx="4841529" cy="1692185"/>
            <wp:effectExtent l="19050" t="19050" r="16510"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47004" cy="1694099"/>
                    </a:xfrm>
                    <a:prstGeom prst="rect">
                      <a:avLst/>
                    </a:prstGeom>
                    <a:ln>
                      <a:solidFill>
                        <a:schemeClr val="bg1">
                          <a:lumMod val="85000"/>
                        </a:schemeClr>
                      </a:solidFill>
                    </a:ln>
                  </pic:spPr>
                </pic:pic>
              </a:graphicData>
            </a:graphic>
          </wp:inline>
        </w:drawing>
      </w:r>
    </w:p>
    <w:p w14:paraId="1B65AAED" w14:textId="77777777" w:rsidR="001E30E0" w:rsidRPr="00434A98" w:rsidRDefault="001E30E0" w:rsidP="007C5695">
      <w:pPr>
        <w:pStyle w:val="NumberList2"/>
      </w:pPr>
      <w:r>
        <w:t>The ‘Total disclosed political donations (inc. GST)’ field will auto-populate for the 2020</w:t>
      </w:r>
      <w:r w:rsidRPr="00583C5C">
        <w:rPr>
          <w:rFonts w:ascii="GT Walsheim" w:hAnsi="GT Walsheim"/>
        </w:rPr>
        <w:t>-</w:t>
      </w:r>
      <w:r>
        <w:t xml:space="preserve">21 financial year. This field </w:t>
      </w:r>
      <w:r w:rsidRPr="00583C5C">
        <w:rPr>
          <w:b/>
          <w:bCs/>
        </w:rPr>
        <w:t>cannot be edited</w:t>
      </w:r>
      <w:r>
        <w:t>. This figure is the total disclosed political donations for the 2020-21 financial year.</w:t>
      </w:r>
      <w:r w:rsidRPr="00434A98">
        <w:t xml:space="preserve"> </w:t>
      </w:r>
    </w:p>
    <w:p w14:paraId="265B124D" w14:textId="77777777" w:rsidR="001E30E0" w:rsidRPr="00434A98" w:rsidRDefault="001E30E0" w:rsidP="00B17855">
      <w:pPr>
        <w:pStyle w:val="ListParagraph"/>
      </w:pPr>
      <w:r w:rsidRPr="006443A1">
        <w:lastRenderedPageBreak/>
        <w:t>*Note:</w:t>
      </w:r>
      <w:r>
        <w:t xml:space="preserve"> The auto-populated ‘Total disclosed political donations (inc. GST)’ amounts will also appear as a line item in </w:t>
      </w:r>
      <w:hyperlink w:anchor="disclosed">
        <w:r w:rsidRPr="6A965EE7">
          <w:rPr>
            <w:rStyle w:val="Hyperlink"/>
          </w:rPr>
          <w:t>Table 1 – disclosed political donations</w:t>
        </w:r>
      </w:hyperlink>
      <w:r>
        <w:t xml:space="preserve"> at the bottom of the screen.</w:t>
      </w:r>
    </w:p>
    <w:p w14:paraId="0ED9E366" w14:textId="77777777" w:rsidR="001E30E0" w:rsidRPr="00434A98" w:rsidRDefault="001E30E0" w:rsidP="001E30E0">
      <w:r w:rsidRPr="00434A98">
        <w:rPr>
          <w:noProof/>
        </w:rPr>
        <w:drawing>
          <wp:inline distT="0" distB="0" distL="0" distR="0" wp14:anchorId="1949CCB3" wp14:editId="3F3EAB58">
            <wp:extent cx="4838700" cy="115252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38700" cy="1152525"/>
                    </a:xfrm>
                    <a:prstGeom prst="rect">
                      <a:avLst/>
                    </a:prstGeom>
                    <a:ln>
                      <a:solidFill>
                        <a:schemeClr val="bg1">
                          <a:lumMod val="85000"/>
                        </a:schemeClr>
                      </a:solidFill>
                    </a:ln>
                  </pic:spPr>
                </pic:pic>
              </a:graphicData>
            </a:graphic>
          </wp:inline>
        </w:drawing>
      </w:r>
    </w:p>
    <w:p w14:paraId="01775663" w14:textId="77777777" w:rsidR="001E30E0" w:rsidRDefault="001E30E0" w:rsidP="007C5695">
      <w:pPr>
        <w:pStyle w:val="NumberList2"/>
      </w:pPr>
      <w:r>
        <w:t xml:space="preserve">Enter the ‘Total undisclosed political donations (inc. GST)’ received for the 2020-21 financial year. </w:t>
      </w:r>
    </w:p>
    <w:p w14:paraId="5A39D47A" w14:textId="77777777" w:rsidR="001E30E0" w:rsidRPr="007C5695" w:rsidRDefault="001E30E0" w:rsidP="007C5695">
      <w:pPr>
        <w:pStyle w:val="ListParagraph"/>
      </w:pPr>
      <w:r w:rsidRPr="007C5695">
        <w:t>This will include donations received by the campaigner under the $1,040 disclosure threshold that were not previously disclosed in VEC Disclosures.</w:t>
      </w:r>
    </w:p>
    <w:p w14:paraId="77993538" w14:textId="77777777" w:rsidR="001E30E0" w:rsidRPr="00434A98" w:rsidRDefault="001E30E0" w:rsidP="001E30E0">
      <w:r w:rsidRPr="00434A98">
        <w:t xml:space="preserve"> </w:t>
      </w:r>
      <w:r w:rsidRPr="00434A98">
        <w:rPr>
          <w:noProof/>
        </w:rPr>
        <w:drawing>
          <wp:inline distT="0" distB="0" distL="0" distR="0" wp14:anchorId="62403146" wp14:editId="53AF3042">
            <wp:extent cx="4530909" cy="1285494"/>
            <wp:effectExtent l="19050" t="19050" r="22225"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33604"/>
                    <a:stretch/>
                  </pic:blipFill>
                  <pic:spPr bwMode="auto">
                    <a:xfrm>
                      <a:off x="0" y="0"/>
                      <a:ext cx="4546148" cy="128981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D7B84E" w14:textId="77777777" w:rsidR="001E30E0" w:rsidRPr="00434A98" w:rsidRDefault="001E30E0" w:rsidP="007C5695">
      <w:pPr>
        <w:pStyle w:val="NumberList2"/>
      </w:pPr>
      <w:r w:rsidRPr="00434A98">
        <w:t xml:space="preserve">Enter the total number of donors that have contributed to the total undisclosed political donations for the 2020-21 financial year. </w:t>
      </w:r>
    </w:p>
    <w:p w14:paraId="30C6446E" w14:textId="77777777" w:rsidR="001E30E0" w:rsidRPr="00434A98" w:rsidRDefault="001E30E0" w:rsidP="001E30E0">
      <w:r w:rsidRPr="00434A98">
        <w:rPr>
          <w:noProof/>
        </w:rPr>
        <w:drawing>
          <wp:inline distT="0" distB="0" distL="0" distR="0" wp14:anchorId="02DB280D" wp14:editId="2C9C268F">
            <wp:extent cx="4238625" cy="601599"/>
            <wp:effectExtent l="19050" t="19050" r="9525"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67275"/>
                    <a:stretch/>
                  </pic:blipFill>
                  <pic:spPr bwMode="auto">
                    <a:xfrm>
                      <a:off x="0" y="0"/>
                      <a:ext cx="4238625" cy="601599"/>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3BFD5D" w14:textId="77777777" w:rsidR="001E30E0" w:rsidRDefault="001E30E0" w:rsidP="007C5695">
      <w:pPr>
        <w:pStyle w:val="NumberList2"/>
      </w:pPr>
      <w:r>
        <w:t>Enter the ‘Total amounts received other than political donations (inc. GST)’</w:t>
      </w:r>
      <w:r w:rsidRPr="00766CC0">
        <w:rPr>
          <w:color w:val="FF0000"/>
        </w:rPr>
        <w:t>*</w:t>
      </w:r>
      <w:r>
        <w:t xml:space="preserve"> for the 2020-21 financial year. </w:t>
      </w:r>
    </w:p>
    <w:p w14:paraId="3573A49D" w14:textId="77777777" w:rsidR="001E30E0" w:rsidRPr="007C5695" w:rsidRDefault="001E30E0" w:rsidP="007C5695">
      <w:pPr>
        <w:pStyle w:val="ListParagraph"/>
      </w:pPr>
      <w:r w:rsidRPr="007C5695">
        <w:t>After you select ‘Save and Continue’, you will be prompted to provide details for each amount exceeding the disclosure threshold (including in aggregate) received from a single person or entity during the financial year. Two or more amounts received from one person or entity can be consolidated into one line.</w:t>
      </w:r>
    </w:p>
    <w:p w14:paraId="307EEDFB" w14:textId="77777777" w:rsidR="001E30E0" w:rsidRPr="007C5695" w:rsidRDefault="001E30E0" w:rsidP="007C5695">
      <w:pPr>
        <w:pStyle w:val="ListParagraph"/>
      </w:pPr>
      <w:r w:rsidRPr="007C5695">
        <w:t>*Note: this field was previously referred to as ‘non-political donations’.</w:t>
      </w:r>
    </w:p>
    <w:p w14:paraId="107C92F3" w14:textId="77777777" w:rsidR="001E30E0" w:rsidRPr="00434A98" w:rsidDel="00F12308" w:rsidRDefault="001E30E0" w:rsidP="001E30E0">
      <w:r w:rsidRPr="00434A98">
        <w:rPr>
          <w:noProof/>
        </w:rPr>
        <w:lastRenderedPageBreak/>
        <w:drawing>
          <wp:inline distT="0" distB="0" distL="0" distR="0" wp14:anchorId="7D7FF964" wp14:editId="318F6013">
            <wp:extent cx="4286250" cy="133350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86250" cy="1333500"/>
                    </a:xfrm>
                    <a:prstGeom prst="rect">
                      <a:avLst/>
                    </a:prstGeom>
                    <a:ln>
                      <a:solidFill>
                        <a:schemeClr val="bg1">
                          <a:lumMod val="85000"/>
                        </a:schemeClr>
                      </a:solidFill>
                    </a:ln>
                  </pic:spPr>
                </pic:pic>
              </a:graphicData>
            </a:graphic>
          </wp:inline>
        </w:drawing>
      </w:r>
    </w:p>
    <w:p w14:paraId="161E22D0" w14:textId="77777777" w:rsidR="001E30E0" w:rsidRDefault="001E30E0" w:rsidP="001E30E0">
      <w:pPr>
        <w:rPr>
          <w:rStyle w:val="Hyperlink"/>
        </w:rPr>
      </w:pPr>
      <w:r w:rsidRPr="006443A1">
        <w:t>*Note: Fur</w:t>
      </w:r>
      <w:r w:rsidRPr="00434A98">
        <w:t xml:space="preserve">ther details of these amounts must be added in </w:t>
      </w:r>
      <w:hyperlink w:anchor="npd" w:history="1">
        <w:r w:rsidRPr="00434A98">
          <w:rPr>
            <w:rStyle w:val="Hyperlink"/>
          </w:rPr>
          <w:t>Table 3 – Amounts received other than political donations.</w:t>
        </w:r>
      </w:hyperlink>
    </w:p>
    <w:p w14:paraId="76B2F39F" w14:textId="77777777" w:rsidR="001E30E0" w:rsidRDefault="001E30E0" w:rsidP="001E30E0">
      <w:pPr>
        <w:pStyle w:val="Heading3"/>
      </w:pPr>
      <w:bookmarkStart w:id="41" w:name="_Toc77604629"/>
      <w:r>
        <w:t>State campaign account expenses for financial year</w:t>
      </w:r>
      <w:bookmarkEnd w:id="41"/>
    </w:p>
    <w:p w14:paraId="4A391CFD" w14:textId="77777777" w:rsidR="001E30E0" w:rsidRPr="00434A98" w:rsidRDefault="001E30E0" w:rsidP="007C5695">
      <w:pPr>
        <w:pStyle w:val="NumberList2"/>
      </w:pPr>
      <w:r>
        <w:t>Enter the ‘Total expenditure (inc GST)’ incurred by, or on behalf of, the campaigner for the 2020-21 financial year.</w:t>
      </w:r>
    </w:p>
    <w:p w14:paraId="0C19E410" w14:textId="77777777" w:rsidR="001E30E0" w:rsidRDefault="001E30E0" w:rsidP="001E30E0">
      <w:r w:rsidRPr="00434A98">
        <w:rPr>
          <w:noProof/>
        </w:rPr>
        <w:drawing>
          <wp:inline distT="0" distB="0" distL="0" distR="0" wp14:anchorId="64657E5C" wp14:editId="24AD77E0">
            <wp:extent cx="3889918" cy="1198888"/>
            <wp:effectExtent l="19050" t="19050" r="15875" b="203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01162" cy="1202353"/>
                    </a:xfrm>
                    <a:prstGeom prst="rect">
                      <a:avLst/>
                    </a:prstGeom>
                    <a:ln>
                      <a:solidFill>
                        <a:schemeClr val="bg1">
                          <a:lumMod val="85000"/>
                        </a:schemeClr>
                      </a:solidFill>
                    </a:ln>
                  </pic:spPr>
                </pic:pic>
              </a:graphicData>
            </a:graphic>
          </wp:inline>
        </w:drawing>
      </w:r>
    </w:p>
    <w:p w14:paraId="3EF40CE3" w14:textId="77777777" w:rsidR="001E30E0" w:rsidRPr="00434A98" w:rsidRDefault="001E30E0" w:rsidP="007C5695">
      <w:pPr>
        <w:pStyle w:val="NumberList2"/>
      </w:pPr>
      <w:r>
        <w:t xml:space="preserve">Enter the ‘Total outstanding debts (inc GST)’ incurred by, or on behalf of, the campaigner as at the end of the 2020-21 financial year. </w:t>
      </w:r>
    </w:p>
    <w:p w14:paraId="339F246D" w14:textId="77777777" w:rsidR="001E30E0" w:rsidRPr="00434A98" w:rsidRDefault="001E30E0" w:rsidP="006443A1">
      <w:pPr>
        <w:pStyle w:val="ListParagraph"/>
      </w:pPr>
      <w:r w:rsidRPr="007C5695">
        <w:t>*</w:t>
      </w:r>
      <w:r w:rsidRPr="00434A98">
        <w:t xml:space="preserve">Note: Further details of these debts must be added in </w:t>
      </w:r>
      <w:hyperlink w:anchor="debts" w:history="1">
        <w:r w:rsidRPr="00434A98">
          <w:rPr>
            <w:rStyle w:val="Hyperlink"/>
          </w:rPr>
          <w:t>Table 2 – outstanding debt details</w:t>
        </w:r>
      </w:hyperlink>
      <w:r w:rsidRPr="00434A98">
        <w:t>.</w:t>
      </w:r>
    </w:p>
    <w:p w14:paraId="7B4539C5" w14:textId="77777777" w:rsidR="001E30E0" w:rsidRPr="00434A98" w:rsidRDefault="001E30E0" w:rsidP="001E30E0">
      <w:r w:rsidRPr="00434A98">
        <w:rPr>
          <w:noProof/>
        </w:rPr>
        <w:drawing>
          <wp:inline distT="0" distB="0" distL="0" distR="0" wp14:anchorId="2DDC87CB" wp14:editId="0052522A">
            <wp:extent cx="3600450" cy="108585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00450" cy="1085850"/>
                    </a:xfrm>
                    <a:prstGeom prst="rect">
                      <a:avLst/>
                    </a:prstGeom>
                    <a:ln>
                      <a:solidFill>
                        <a:schemeClr val="bg1">
                          <a:lumMod val="85000"/>
                        </a:schemeClr>
                      </a:solidFill>
                    </a:ln>
                  </pic:spPr>
                </pic:pic>
              </a:graphicData>
            </a:graphic>
          </wp:inline>
        </w:drawing>
      </w:r>
    </w:p>
    <w:p w14:paraId="3114D3FE" w14:textId="77777777" w:rsidR="001E30E0" w:rsidRDefault="001E30E0" w:rsidP="001E30E0">
      <w:pPr>
        <w:pStyle w:val="Heading3"/>
      </w:pPr>
      <w:bookmarkStart w:id="42" w:name="disclosed"/>
      <w:r w:rsidRPr="00434A98">
        <w:t>Table 1 – disclosed political donations in State campaign account</w:t>
      </w:r>
    </w:p>
    <w:bookmarkEnd w:id="42"/>
    <w:p w14:paraId="10873503" w14:textId="77777777" w:rsidR="00486FDA" w:rsidRPr="00486FDA" w:rsidRDefault="001E30E0" w:rsidP="00486FDA">
      <w:pPr>
        <w:pStyle w:val="NumberList2"/>
        <w:rPr>
          <w:b/>
          <w:bCs/>
        </w:rPr>
      </w:pPr>
      <w:r w:rsidRPr="00486FDA">
        <w:t>Review the pre-populated table: ‘Table 1 - disclosed political donations in State campaign</w:t>
      </w:r>
      <w:r>
        <w:t xml:space="preserve"> account’. If accurate, select ‘Save and Continue’. This will save a draft version of the annual return.</w:t>
      </w:r>
    </w:p>
    <w:p w14:paraId="602E1A67" w14:textId="77777777" w:rsidR="00486FDA" w:rsidRPr="00486FDA" w:rsidRDefault="001E30E0" w:rsidP="00486FDA">
      <w:pPr>
        <w:pStyle w:val="ListParagraph"/>
        <w:rPr>
          <w:b/>
          <w:bCs/>
        </w:rPr>
      </w:pPr>
      <w:r>
        <w:t xml:space="preserve">If there are any discrepancies between this record and your own records, email </w:t>
      </w:r>
      <w:hyperlink r:id="rId44" w:history="1">
        <w:r w:rsidRPr="004F481A">
          <w:rPr>
            <w:rStyle w:val="Hyperlink"/>
          </w:rPr>
          <w:t>disclosures@vec.vic.gov.au</w:t>
        </w:r>
      </w:hyperlink>
      <w:r w:rsidRPr="004B6073">
        <w:t>.</w:t>
      </w:r>
    </w:p>
    <w:p w14:paraId="07158281" w14:textId="5DEF991E" w:rsidR="001E30E0" w:rsidRPr="00C832EE" w:rsidRDefault="001E30E0" w:rsidP="00486FDA">
      <w:pPr>
        <w:rPr>
          <w:b/>
          <w:bCs/>
        </w:rPr>
      </w:pPr>
      <w:r w:rsidRPr="00434A98">
        <w:rPr>
          <w:noProof/>
        </w:rPr>
        <w:lastRenderedPageBreak/>
        <w:drawing>
          <wp:inline distT="0" distB="0" distL="0" distR="0" wp14:anchorId="7126B972" wp14:editId="75A5405A">
            <wp:extent cx="5657544" cy="1211576"/>
            <wp:effectExtent l="19050" t="19050" r="19685" b="273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64374" cy="1213039"/>
                    </a:xfrm>
                    <a:prstGeom prst="rect">
                      <a:avLst/>
                    </a:prstGeom>
                    <a:ln>
                      <a:solidFill>
                        <a:schemeClr val="bg1">
                          <a:lumMod val="85000"/>
                        </a:schemeClr>
                      </a:solidFill>
                    </a:ln>
                  </pic:spPr>
                </pic:pic>
              </a:graphicData>
            </a:graphic>
          </wp:inline>
        </w:drawing>
      </w:r>
    </w:p>
    <w:p w14:paraId="0F4016E5" w14:textId="77777777" w:rsidR="00486FDA" w:rsidRDefault="001E30E0" w:rsidP="008C682A">
      <w:pPr>
        <w:pStyle w:val="Heading2"/>
      </w:pPr>
      <w:bookmarkStart w:id="43" w:name="_Toc79155473"/>
      <w:r w:rsidRPr="6A965EE7">
        <w:t>Screen 2 – Transaction details</w:t>
      </w:r>
      <w:bookmarkStart w:id="44" w:name="debts"/>
      <w:bookmarkEnd w:id="43"/>
    </w:p>
    <w:p w14:paraId="27E63CF7" w14:textId="6EFD8765" w:rsidR="001E30E0" w:rsidRPr="00486FDA" w:rsidRDefault="001E30E0" w:rsidP="00486FDA">
      <w:pPr>
        <w:pStyle w:val="Heading3"/>
        <w:rPr>
          <w:rStyle w:val="Heading3Char"/>
          <w:b/>
          <w:bCs/>
        </w:rPr>
      </w:pPr>
      <w:r w:rsidRPr="00486FDA">
        <w:rPr>
          <w:rStyle w:val="Heading3Char"/>
          <w:b/>
          <w:bCs/>
        </w:rPr>
        <w:t>Table 2 – outstanding debt details</w:t>
      </w:r>
    </w:p>
    <w:bookmarkEnd w:id="44"/>
    <w:p w14:paraId="46BDA1A1" w14:textId="77777777" w:rsidR="001E30E0" w:rsidRPr="00434A98" w:rsidRDefault="001E30E0" w:rsidP="00486FDA">
      <w:pPr>
        <w:pStyle w:val="NumberList2"/>
      </w:pPr>
      <w:r>
        <w:t>Select ‘Add’ to populate the ‘Outstanding debt details’ table with any debts owed to a person or entity at the end of the financial year that exceed the disclosure threshold.</w:t>
      </w:r>
    </w:p>
    <w:p w14:paraId="73EE656B" w14:textId="2CD60830" w:rsidR="006443A1" w:rsidRDefault="001E30E0" w:rsidP="001E30E0">
      <w:r w:rsidRPr="00434A98">
        <w:rPr>
          <w:noProof/>
        </w:rPr>
        <w:drawing>
          <wp:inline distT="0" distB="0" distL="0" distR="0" wp14:anchorId="5FA2A12C" wp14:editId="7D0E0526">
            <wp:extent cx="5501069" cy="1114141"/>
            <wp:effectExtent l="19050" t="19050" r="23495"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19289" cy="1117831"/>
                    </a:xfrm>
                    <a:prstGeom prst="rect">
                      <a:avLst/>
                    </a:prstGeom>
                    <a:ln>
                      <a:solidFill>
                        <a:schemeClr val="bg1">
                          <a:lumMod val="85000"/>
                        </a:schemeClr>
                      </a:solidFill>
                    </a:ln>
                  </pic:spPr>
                </pic:pic>
              </a:graphicData>
            </a:graphic>
          </wp:inline>
        </w:drawing>
      </w:r>
    </w:p>
    <w:p w14:paraId="2A04EF15" w14:textId="77777777" w:rsidR="006443A1" w:rsidRDefault="006443A1">
      <w:pPr>
        <w:spacing w:before="0"/>
      </w:pPr>
      <w:r>
        <w:br w:type="page"/>
      </w:r>
    </w:p>
    <w:p w14:paraId="23792F8B" w14:textId="77777777" w:rsidR="00486FDA" w:rsidRDefault="001E30E0" w:rsidP="00486FDA">
      <w:pPr>
        <w:pStyle w:val="NumberList2"/>
      </w:pPr>
      <w:r>
        <w:lastRenderedPageBreak/>
        <w:t>Complete all fields in the ‘Outstanding debt details’ form.</w:t>
      </w:r>
    </w:p>
    <w:p w14:paraId="1D0F2FA7" w14:textId="60B857EE" w:rsidR="001E30E0" w:rsidRPr="00434A98" w:rsidRDefault="001E30E0" w:rsidP="001E30E0">
      <w:r>
        <w:rPr>
          <w:noProof/>
        </w:rPr>
        <w:drawing>
          <wp:inline distT="0" distB="0" distL="0" distR="0" wp14:anchorId="1DE87FCA" wp14:editId="7B7B1AF5">
            <wp:extent cx="4340352" cy="2241887"/>
            <wp:effectExtent l="0" t="0" r="317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47">
                      <a:extLst>
                        <a:ext uri="{28A0092B-C50C-407E-A947-70E740481C1C}">
                          <a14:useLocalDpi xmlns:a14="http://schemas.microsoft.com/office/drawing/2010/main" val="0"/>
                        </a:ext>
                      </a:extLst>
                    </a:blip>
                    <a:stretch>
                      <a:fillRect/>
                    </a:stretch>
                  </pic:blipFill>
                  <pic:spPr>
                    <a:xfrm>
                      <a:off x="0" y="0"/>
                      <a:ext cx="4340352" cy="2241887"/>
                    </a:xfrm>
                    <a:prstGeom prst="rect">
                      <a:avLst/>
                    </a:prstGeom>
                  </pic:spPr>
                </pic:pic>
              </a:graphicData>
            </a:graphic>
          </wp:inline>
        </w:drawing>
      </w:r>
    </w:p>
    <w:p w14:paraId="6AA3DEF9" w14:textId="77777777" w:rsidR="001E30E0" w:rsidRPr="00434A98" w:rsidRDefault="001E30E0" w:rsidP="00486FDA">
      <w:pPr>
        <w:pStyle w:val="NumberList2"/>
      </w:pPr>
      <w:r>
        <w:t>Once complete, select ‘Submit’ and repeat steps above to add any further line entries.</w:t>
      </w:r>
    </w:p>
    <w:p w14:paraId="2BADF756" w14:textId="77777777" w:rsidR="001E30E0" w:rsidRPr="00434A98" w:rsidRDefault="001E30E0" w:rsidP="00486FDA">
      <w:r w:rsidRPr="00434A98">
        <w:rPr>
          <w:noProof/>
        </w:rPr>
        <w:drawing>
          <wp:inline distT="0" distB="0" distL="0" distR="0" wp14:anchorId="3CC61A25" wp14:editId="16E5E213">
            <wp:extent cx="3752512" cy="1727200"/>
            <wp:effectExtent l="19050" t="19050" r="19685"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39013"/>
                    <a:stretch/>
                  </pic:blipFill>
                  <pic:spPr bwMode="auto">
                    <a:xfrm>
                      <a:off x="0" y="0"/>
                      <a:ext cx="3769163" cy="1734864"/>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16B595" w14:textId="77777777" w:rsidR="001E30E0" w:rsidRPr="00434A98" w:rsidRDefault="001E30E0" w:rsidP="00486FDA">
      <w:pPr>
        <w:pStyle w:val="NumberList2"/>
      </w:pPr>
      <w:r>
        <w:t>To edit or delete any line entries, select the drop-down arrow next to the relevant entry and select ‘Edit’ or ‘Delete’.</w:t>
      </w:r>
    </w:p>
    <w:p w14:paraId="7040E6B9" w14:textId="77777777" w:rsidR="001E30E0" w:rsidRPr="00434A98" w:rsidRDefault="001E30E0" w:rsidP="00486FDA">
      <w:r w:rsidRPr="00434A98">
        <w:rPr>
          <w:noProof/>
        </w:rPr>
        <w:drawing>
          <wp:inline distT="0" distB="0" distL="0" distR="0" wp14:anchorId="0C1EA435" wp14:editId="0E8E4CAA">
            <wp:extent cx="6120130" cy="1483360"/>
            <wp:effectExtent l="19050" t="19050" r="13970" b="215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1483360"/>
                    </a:xfrm>
                    <a:prstGeom prst="rect">
                      <a:avLst/>
                    </a:prstGeom>
                    <a:ln>
                      <a:solidFill>
                        <a:schemeClr val="bg1">
                          <a:lumMod val="85000"/>
                        </a:schemeClr>
                      </a:solidFill>
                    </a:ln>
                  </pic:spPr>
                </pic:pic>
              </a:graphicData>
            </a:graphic>
          </wp:inline>
        </w:drawing>
      </w:r>
    </w:p>
    <w:p w14:paraId="2A03C59F" w14:textId="77777777" w:rsidR="001E30E0" w:rsidRPr="00434A98" w:rsidRDefault="001E30E0" w:rsidP="00486FDA">
      <w:pPr>
        <w:pStyle w:val="NumberList2"/>
      </w:pPr>
      <w:r>
        <w:t xml:space="preserve">When the details you enter into the required fields and the prepopulated fields match your records, select ‘Save and Continue’. This will save a draft version of the annual return. </w:t>
      </w:r>
    </w:p>
    <w:p w14:paraId="6DC13023" w14:textId="77777777" w:rsidR="001E30E0" w:rsidRPr="00434A98" w:rsidRDefault="001E30E0" w:rsidP="00486FDA">
      <w:r w:rsidRPr="00434A98">
        <w:rPr>
          <w:noProof/>
        </w:rPr>
        <w:drawing>
          <wp:inline distT="0" distB="0" distL="0" distR="0" wp14:anchorId="041FCD35" wp14:editId="53102D9D">
            <wp:extent cx="3382518" cy="480822"/>
            <wp:effectExtent l="19050" t="19050" r="27940" b="14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84884" r="44605" b="-2096"/>
                    <a:stretch/>
                  </pic:blipFill>
                  <pic:spPr bwMode="auto">
                    <a:xfrm>
                      <a:off x="0" y="0"/>
                      <a:ext cx="3382518" cy="480822"/>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442D58" w14:textId="1B122512" w:rsidR="001E30E0" w:rsidRPr="00486FDA" w:rsidRDefault="001E30E0" w:rsidP="00486FDA">
      <w:pPr>
        <w:pStyle w:val="Heading3"/>
      </w:pPr>
      <w:bookmarkStart w:id="45" w:name="npd"/>
      <w:r w:rsidRPr="00486FDA">
        <w:lastRenderedPageBreak/>
        <w:t>Table 3 – Amounts received other than political donations</w:t>
      </w:r>
    </w:p>
    <w:bookmarkEnd w:id="45"/>
    <w:p w14:paraId="4B389F0C" w14:textId="77777777" w:rsidR="00486FDA" w:rsidRDefault="001E30E0" w:rsidP="00486FDA">
      <w:pPr>
        <w:pStyle w:val="NumberList2"/>
      </w:pPr>
      <w:r w:rsidRPr="00434A98">
        <w:t xml:space="preserve">Select ‘Add’ to populate the ‘Amounts received other than political donations’ table with any amounts received, other than political donations, from a single person or entity during the financial year that exceed the disclosure threshold, including in aggregate. </w:t>
      </w:r>
    </w:p>
    <w:p w14:paraId="7A8C6C18" w14:textId="6C671FB7" w:rsidR="001E30E0" w:rsidRPr="00486FDA" w:rsidRDefault="001E30E0" w:rsidP="00486FDA">
      <w:pPr>
        <w:pStyle w:val="ListParagraph"/>
      </w:pPr>
      <w:r w:rsidRPr="00486FDA">
        <w:t>*Note: Two or more amounts received from one person or entity can be consolidated into one line entry.</w:t>
      </w:r>
    </w:p>
    <w:p w14:paraId="781BE0D5" w14:textId="77777777" w:rsidR="001E30E0" w:rsidRPr="00434A98" w:rsidRDefault="001E30E0" w:rsidP="001E30E0">
      <w:r w:rsidRPr="00434A98">
        <w:rPr>
          <w:noProof/>
        </w:rPr>
        <w:drawing>
          <wp:inline distT="0" distB="0" distL="0" distR="0" wp14:anchorId="2EB2C531" wp14:editId="1B43A485">
            <wp:extent cx="5059012" cy="1017270"/>
            <wp:effectExtent l="19050" t="19050" r="2794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35997"/>
                    <a:stretch/>
                  </pic:blipFill>
                  <pic:spPr bwMode="auto">
                    <a:xfrm>
                      <a:off x="0" y="0"/>
                      <a:ext cx="5063471" cy="101816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B67A9B" w14:textId="77777777" w:rsidR="001E30E0" w:rsidRPr="00434A98" w:rsidRDefault="001E30E0" w:rsidP="00486FDA">
      <w:pPr>
        <w:pStyle w:val="NumberList2"/>
      </w:pPr>
      <w:r>
        <w:t>Once complete, select ‘Submit’ and repeat steps above to add any further line entries.</w:t>
      </w:r>
    </w:p>
    <w:p w14:paraId="648A4819" w14:textId="77777777" w:rsidR="001E30E0" w:rsidRPr="00434A98" w:rsidRDefault="001E30E0" w:rsidP="001E30E0">
      <w:r w:rsidRPr="00434A98">
        <w:rPr>
          <w:noProof/>
        </w:rPr>
        <w:drawing>
          <wp:inline distT="0" distB="0" distL="0" distR="0" wp14:anchorId="0D0B533E" wp14:editId="06852B99">
            <wp:extent cx="2787208" cy="2161056"/>
            <wp:effectExtent l="19050" t="19050" r="13335" b="107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94389" cy="2166623"/>
                    </a:xfrm>
                    <a:prstGeom prst="rect">
                      <a:avLst/>
                    </a:prstGeom>
                    <a:ln>
                      <a:solidFill>
                        <a:sysClr val="window" lastClr="FFFFFF">
                          <a:lumMod val="85000"/>
                        </a:sysClr>
                      </a:solidFill>
                    </a:ln>
                  </pic:spPr>
                </pic:pic>
              </a:graphicData>
            </a:graphic>
          </wp:inline>
        </w:drawing>
      </w:r>
    </w:p>
    <w:p w14:paraId="2BF6F08E" w14:textId="77777777" w:rsidR="001E30E0" w:rsidRPr="00434A98" w:rsidRDefault="001E30E0" w:rsidP="00486FDA">
      <w:pPr>
        <w:pStyle w:val="NumberList2"/>
      </w:pPr>
      <w:r>
        <w:t>To edit or delete any line entries, select the drop-down arrow next to the relevant entry and select ‘Edit’ or ‘Delete’.</w:t>
      </w:r>
    </w:p>
    <w:p w14:paraId="3B774909" w14:textId="77777777" w:rsidR="001E30E0" w:rsidRDefault="001E30E0" w:rsidP="001E30E0">
      <w:r w:rsidRPr="00434A98">
        <w:rPr>
          <w:noProof/>
        </w:rPr>
        <w:drawing>
          <wp:inline distT="0" distB="0" distL="0" distR="0" wp14:anchorId="3DE6374B" wp14:editId="43E40041">
            <wp:extent cx="6120130" cy="1504950"/>
            <wp:effectExtent l="19050" t="19050" r="1397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504950"/>
                    </a:xfrm>
                    <a:prstGeom prst="rect">
                      <a:avLst/>
                    </a:prstGeom>
                    <a:ln>
                      <a:solidFill>
                        <a:schemeClr val="bg1">
                          <a:lumMod val="85000"/>
                        </a:schemeClr>
                      </a:solidFill>
                    </a:ln>
                  </pic:spPr>
                </pic:pic>
              </a:graphicData>
            </a:graphic>
          </wp:inline>
        </w:drawing>
      </w:r>
    </w:p>
    <w:p w14:paraId="62F71D77" w14:textId="77777777" w:rsidR="001E30E0" w:rsidRPr="00C62E45" w:rsidRDefault="001E30E0" w:rsidP="00486FDA">
      <w:pPr>
        <w:pStyle w:val="NumberList2"/>
      </w:pPr>
      <w:r>
        <w:t>When the details you enter into the required fields and the prepopulated fields match your records, select ‘Save and Continue’. This will save a draft version of the annual return. Alternatively, select ‘Back’ to return to the previous screen.</w:t>
      </w:r>
    </w:p>
    <w:p w14:paraId="4FC540DA" w14:textId="563A7B08" w:rsidR="001E30E0" w:rsidRDefault="001E30E0" w:rsidP="001E30E0">
      <w:r w:rsidRPr="00434A98">
        <w:rPr>
          <w:noProof/>
        </w:rPr>
        <w:lastRenderedPageBreak/>
        <w:drawing>
          <wp:inline distT="0" distB="0" distL="0" distR="0" wp14:anchorId="1CEA8672" wp14:editId="6C348C2B">
            <wp:extent cx="4459137" cy="1564078"/>
            <wp:effectExtent l="19050" t="19050" r="17780" b="171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46501"/>
                    <a:stretch/>
                  </pic:blipFill>
                  <pic:spPr bwMode="auto">
                    <a:xfrm>
                      <a:off x="0" y="0"/>
                      <a:ext cx="4464968" cy="156612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D55B8D2" w14:textId="77777777" w:rsidR="001E30E0" w:rsidRPr="00434A98" w:rsidRDefault="001E30E0" w:rsidP="001E30E0">
      <w:pPr>
        <w:pStyle w:val="Heading3"/>
      </w:pPr>
      <w:bookmarkStart w:id="46" w:name="_Toc77604630"/>
      <w:r>
        <w:t>Upload Audit Certificate</w:t>
      </w:r>
      <w:bookmarkEnd w:id="46"/>
    </w:p>
    <w:p w14:paraId="688579C3" w14:textId="74C2A166" w:rsidR="001E30E0" w:rsidRPr="00434A98" w:rsidRDefault="001E30E0" w:rsidP="00486FDA">
      <w:pPr>
        <w:pStyle w:val="NumberList2"/>
      </w:pPr>
      <w:r w:rsidRPr="004F481A">
        <w:t xml:space="preserve">Download the </w:t>
      </w:r>
      <w:hyperlink r:id="rId55" w:history="1">
        <w:r w:rsidRPr="004F481A">
          <w:rPr>
            <w:rStyle w:val="Hyperlink"/>
          </w:rPr>
          <w:t>VEC independent auditor template</w:t>
        </w:r>
      </w:hyperlink>
      <w:r w:rsidRPr="004F481A">
        <w:t xml:space="preserve"> or access it through VEC Disclosures.</w:t>
      </w:r>
    </w:p>
    <w:p w14:paraId="639D0BB9" w14:textId="77777777" w:rsidR="001E30E0" w:rsidRPr="00434A98" w:rsidRDefault="001E30E0" w:rsidP="001E30E0">
      <w:r w:rsidRPr="00434A98">
        <w:rPr>
          <w:noProof/>
        </w:rPr>
        <w:drawing>
          <wp:inline distT="0" distB="0" distL="0" distR="0" wp14:anchorId="36F235C6" wp14:editId="0505B2FE">
            <wp:extent cx="6120130" cy="1346200"/>
            <wp:effectExtent l="19050" t="19050" r="13970" b="254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22101"/>
                    <a:stretch/>
                  </pic:blipFill>
                  <pic:spPr bwMode="auto">
                    <a:xfrm>
                      <a:off x="0" y="0"/>
                      <a:ext cx="6120130" cy="134620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776096" w14:textId="77777777" w:rsidR="001E30E0" w:rsidRPr="00C62E45" w:rsidRDefault="001E30E0" w:rsidP="00486FDA">
      <w:pPr>
        <w:pStyle w:val="NumberList2"/>
        <w:rPr>
          <w:rFonts w:asciiTheme="minorHAnsi" w:eastAsiaTheme="minorEastAsia" w:hAnsiTheme="minorHAnsi"/>
        </w:rPr>
      </w:pPr>
      <w:r>
        <w:t xml:space="preserve">You must upload a certificate from </w:t>
      </w:r>
      <w:r w:rsidRPr="00665868">
        <w:t xml:space="preserve">an independent auditor advising that the annual return has been audited in accordance with Australian Accounting Standards as specified in Section 334(1) of the </w:t>
      </w:r>
      <w:r w:rsidRPr="00665868">
        <w:rPr>
          <w:i/>
        </w:rPr>
        <w:t>Corporations Act 2001</w:t>
      </w:r>
      <w:r w:rsidRPr="00665868">
        <w:t xml:space="preserve"> (Cth). </w:t>
      </w:r>
      <w:r>
        <w:t xml:space="preserve"> </w:t>
      </w:r>
    </w:p>
    <w:p w14:paraId="244C03AE" w14:textId="77777777" w:rsidR="001E30E0" w:rsidRPr="00C62E45" w:rsidRDefault="001E30E0" w:rsidP="00486FDA">
      <w:pPr>
        <w:pStyle w:val="ListParagraph"/>
        <w:rPr>
          <w:rFonts w:eastAsia="Times New Roman"/>
        </w:rPr>
      </w:pPr>
      <w:r w:rsidRPr="1FD14039">
        <w:t xml:space="preserve">As stipulated within section 209(3) of the </w:t>
      </w:r>
      <w:r w:rsidRPr="1FD14039">
        <w:rPr>
          <w:i/>
          <w:iCs/>
        </w:rPr>
        <w:t>Electoral Act 2002</w:t>
      </w:r>
      <w:r w:rsidRPr="1FD14039">
        <w:t>, the audit certificate must state that the auditor</w:t>
      </w:r>
      <w:r>
        <w:t xml:space="preserve">: </w:t>
      </w:r>
    </w:p>
    <w:p w14:paraId="1335F60B" w14:textId="77777777" w:rsidR="001E30E0" w:rsidRPr="00C62E45" w:rsidRDefault="001E30E0" w:rsidP="00486FDA">
      <w:pPr>
        <w:pStyle w:val="LetterList2T"/>
      </w:pPr>
      <w:r>
        <w:t>was given full and free access at all reasonable times to all accounts, records, documents and papers relating directly or indirectly to any matter required to be specified in the statement</w:t>
      </w:r>
    </w:p>
    <w:p w14:paraId="182CB095" w14:textId="77777777" w:rsidR="001E30E0" w:rsidRPr="00C62E45" w:rsidRDefault="001E30E0" w:rsidP="00486FDA">
      <w:pPr>
        <w:pStyle w:val="LetterList2T"/>
      </w:pPr>
      <w:r>
        <w:t>examined the material referred to in paragraph (a) for the purpose of giving the certificate</w:t>
      </w:r>
    </w:p>
    <w:p w14:paraId="057EFA88" w14:textId="77777777" w:rsidR="001E30E0" w:rsidRPr="00C62E45" w:rsidRDefault="001E30E0" w:rsidP="00486FDA">
      <w:pPr>
        <w:pStyle w:val="LetterList2T"/>
      </w:pPr>
      <w:r>
        <w:t>received all information and explanations that the auditor requested in respect of any matter required to be specified in the statement</w:t>
      </w:r>
    </w:p>
    <w:p w14:paraId="735DE1EF" w14:textId="77777777" w:rsidR="001E30E0" w:rsidRDefault="001E30E0" w:rsidP="00486FDA">
      <w:pPr>
        <w:pStyle w:val="LetterList2T"/>
      </w:pPr>
      <w:r>
        <w:t>has no reason to believe that any matter stated in the statement is not correct.</w:t>
      </w:r>
    </w:p>
    <w:p w14:paraId="2BE292B3" w14:textId="77777777" w:rsidR="00486FDA" w:rsidRDefault="001E30E0" w:rsidP="00625A7A">
      <w:pPr>
        <w:pStyle w:val="NumberList2"/>
      </w:pPr>
      <w:r w:rsidRPr="00434A98">
        <w:t>To upload the audit certificate, select ‘Upload New Document’.</w:t>
      </w:r>
    </w:p>
    <w:p w14:paraId="7C7A6188" w14:textId="2E229886" w:rsidR="001E30E0" w:rsidRPr="00434A98" w:rsidRDefault="001E30E0" w:rsidP="00486FDA">
      <w:r w:rsidRPr="00434A98">
        <w:rPr>
          <w:noProof/>
        </w:rPr>
        <w:drawing>
          <wp:inline distT="0" distB="0" distL="0" distR="0" wp14:anchorId="46B06761" wp14:editId="787ADB69">
            <wp:extent cx="5070764" cy="1771453"/>
            <wp:effectExtent l="19050" t="19050" r="15875" b="196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95052" cy="1779938"/>
                    </a:xfrm>
                    <a:prstGeom prst="rect">
                      <a:avLst/>
                    </a:prstGeom>
                    <a:ln>
                      <a:solidFill>
                        <a:schemeClr val="bg1">
                          <a:lumMod val="85000"/>
                        </a:schemeClr>
                      </a:solidFill>
                    </a:ln>
                  </pic:spPr>
                </pic:pic>
              </a:graphicData>
            </a:graphic>
          </wp:inline>
        </w:drawing>
      </w:r>
    </w:p>
    <w:p w14:paraId="7DFCA0B4" w14:textId="77777777" w:rsidR="001E30E0" w:rsidRPr="00434A98" w:rsidRDefault="001E30E0" w:rsidP="00486FDA">
      <w:r w:rsidRPr="006443A1">
        <w:lastRenderedPageBreak/>
        <w:t>*N</w:t>
      </w:r>
      <w:r>
        <w:t xml:space="preserve">ote: The maximum file size for a document is five megabytes (5MB). Larger files must be emailed directly to the Funding and Disclosure Unit at </w:t>
      </w:r>
      <w:hyperlink r:id="rId58">
        <w:r w:rsidRPr="6A965EE7">
          <w:rPr>
            <w:rStyle w:val="Hyperlink"/>
          </w:rPr>
          <w:t>disclosures@vec.vic.gov.au</w:t>
        </w:r>
      </w:hyperlink>
      <w:r>
        <w:t>.</w:t>
      </w:r>
    </w:p>
    <w:p w14:paraId="3460B63E" w14:textId="77777777" w:rsidR="001E30E0" w:rsidRPr="00434A98" w:rsidRDefault="001E30E0" w:rsidP="00486FDA">
      <w:pPr>
        <w:pStyle w:val="NumberList2"/>
      </w:pPr>
      <w:r w:rsidRPr="00625A7A">
        <w:t>A pop-up window will prompt you to select the document type from the drop-down list,</w:t>
      </w:r>
      <w:r w:rsidRPr="00434A98">
        <w:t xml:space="preserve"> you can include a description of the document.</w:t>
      </w:r>
    </w:p>
    <w:p w14:paraId="7D3C4415" w14:textId="77777777" w:rsidR="001E30E0" w:rsidRPr="00434A98" w:rsidRDefault="001E30E0" w:rsidP="001E30E0">
      <w:r w:rsidRPr="00434A98">
        <w:rPr>
          <w:noProof/>
        </w:rPr>
        <w:drawing>
          <wp:inline distT="0" distB="0" distL="0" distR="0" wp14:anchorId="1C404FEC" wp14:editId="6A46BF1D">
            <wp:extent cx="4806185" cy="1907286"/>
            <wp:effectExtent l="19050" t="19050" r="13970" b="171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b="20096"/>
                    <a:stretch/>
                  </pic:blipFill>
                  <pic:spPr bwMode="auto">
                    <a:xfrm>
                      <a:off x="0" y="0"/>
                      <a:ext cx="4863731" cy="1930123"/>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D9D474" w14:textId="77777777" w:rsidR="001E30E0" w:rsidRPr="00434A98" w:rsidRDefault="001E30E0" w:rsidP="00486FDA">
      <w:pPr>
        <w:pStyle w:val="NumberList2"/>
      </w:pPr>
      <w:r>
        <w:t>Select ‘Choose File’.</w:t>
      </w:r>
    </w:p>
    <w:p w14:paraId="36B843F4" w14:textId="77777777" w:rsidR="001E30E0" w:rsidRPr="00434A98" w:rsidRDefault="001E30E0" w:rsidP="001E30E0">
      <w:r w:rsidRPr="00434A98">
        <w:rPr>
          <w:noProof/>
        </w:rPr>
        <w:drawing>
          <wp:inline distT="0" distB="0" distL="0" distR="0" wp14:anchorId="371EA616" wp14:editId="2DD658B5">
            <wp:extent cx="4674870" cy="1130935"/>
            <wp:effectExtent l="19050" t="19050" r="11430" b="1206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r="17235"/>
                    <a:stretch/>
                  </pic:blipFill>
                  <pic:spPr bwMode="auto">
                    <a:xfrm>
                      <a:off x="0" y="0"/>
                      <a:ext cx="4676383" cy="1131301"/>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13AB00" w14:textId="004208B4" w:rsidR="001E30E0" w:rsidRPr="00434A98" w:rsidRDefault="001E30E0" w:rsidP="00486FDA">
      <w:pPr>
        <w:pStyle w:val="NumberList2"/>
      </w:pPr>
      <w:bookmarkStart w:id="47" w:name="_Hlk20825280"/>
      <w:r>
        <w:t>In the window that pops up, navigate to your document, select it and then select ‘Open’.</w:t>
      </w:r>
    </w:p>
    <w:bookmarkEnd w:id="47"/>
    <w:p w14:paraId="4B940427" w14:textId="77777777" w:rsidR="001E30E0" w:rsidRPr="00434A98" w:rsidRDefault="001E30E0" w:rsidP="001E30E0">
      <w:r w:rsidRPr="00434A98">
        <w:rPr>
          <w:noProof/>
        </w:rPr>
        <w:drawing>
          <wp:inline distT="0" distB="0" distL="0" distR="0" wp14:anchorId="1315F2DF" wp14:editId="4C1303B1">
            <wp:extent cx="3762375" cy="2428875"/>
            <wp:effectExtent l="19050" t="19050" r="28575" b="285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62375" cy="2428875"/>
                    </a:xfrm>
                    <a:prstGeom prst="rect">
                      <a:avLst/>
                    </a:prstGeom>
                    <a:ln>
                      <a:solidFill>
                        <a:sysClr val="window" lastClr="FFFFFF">
                          <a:lumMod val="85000"/>
                        </a:sysClr>
                      </a:solidFill>
                    </a:ln>
                  </pic:spPr>
                </pic:pic>
              </a:graphicData>
            </a:graphic>
          </wp:inline>
        </w:drawing>
      </w:r>
    </w:p>
    <w:p w14:paraId="08702E41" w14:textId="57517187" w:rsidR="006443A1" w:rsidRDefault="001E30E0" w:rsidP="00486FDA">
      <w:r w:rsidRPr="003C382F">
        <w:rPr>
          <w:color w:val="FF0000"/>
        </w:rPr>
        <w:t>*</w:t>
      </w:r>
      <w:r>
        <w:t>Note: The pop-up window may vary depending on your computer’s operating system.</w:t>
      </w:r>
    </w:p>
    <w:p w14:paraId="6A7D379C" w14:textId="77777777" w:rsidR="006443A1" w:rsidRDefault="006443A1">
      <w:pPr>
        <w:spacing w:before="0"/>
      </w:pPr>
      <w:r>
        <w:br w:type="page"/>
      </w:r>
    </w:p>
    <w:p w14:paraId="09B15E6C" w14:textId="1A8AE6D6" w:rsidR="001E30E0" w:rsidRPr="00434A98" w:rsidRDefault="001E30E0" w:rsidP="00486FDA">
      <w:pPr>
        <w:pStyle w:val="NumberList2"/>
      </w:pPr>
      <w:bookmarkStart w:id="48" w:name="_Hlk20825297"/>
      <w:r>
        <w:lastRenderedPageBreak/>
        <w:t xml:space="preserve">The name of the file you chose will appear next to the ‘Choose file’ button. </w:t>
      </w:r>
    </w:p>
    <w:p w14:paraId="747FFFF1" w14:textId="77777777" w:rsidR="001E30E0" w:rsidRPr="00434A98" w:rsidRDefault="001E30E0" w:rsidP="001E30E0">
      <w:r w:rsidRPr="00434A98">
        <w:rPr>
          <w:noProof/>
        </w:rPr>
        <w:drawing>
          <wp:inline distT="0" distB="0" distL="0" distR="0" wp14:anchorId="10817D5D" wp14:editId="52B30704">
            <wp:extent cx="5250669" cy="2082883"/>
            <wp:effectExtent l="19050" t="19050" r="26670" b="127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18567"/>
                    <a:stretch/>
                  </pic:blipFill>
                  <pic:spPr bwMode="auto">
                    <a:xfrm>
                      <a:off x="0" y="0"/>
                      <a:ext cx="5264133" cy="2088224"/>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655CA3" w14:textId="77777777" w:rsidR="001E30E0" w:rsidRDefault="001E30E0" w:rsidP="00486FDA">
      <w:pPr>
        <w:pStyle w:val="NumberList2"/>
      </w:pPr>
      <w:r>
        <w:t>Once you’ve confirmed this is the correct file, select ‘Upload’.</w:t>
      </w:r>
    </w:p>
    <w:p w14:paraId="579FCF60" w14:textId="77777777" w:rsidR="001E30E0" w:rsidRPr="00434A98" w:rsidRDefault="001E30E0" w:rsidP="001E30E0">
      <w:r w:rsidRPr="00434A98">
        <w:rPr>
          <w:noProof/>
        </w:rPr>
        <w:drawing>
          <wp:inline distT="0" distB="0" distL="0" distR="0" wp14:anchorId="39210111" wp14:editId="4232B022">
            <wp:extent cx="2189760" cy="1030316"/>
            <wp:effectExtent l="19050" t="19050" r="20320"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t="63918" r="61743"/>
                    <a:stretch/>
                  </pic:blipFill>
                  <pic:spPr bwMode="auto">
                    <a:xfrm>
                      <a:off x="0" y="0"/>
                      <a:ext cx="2193389" cy="1032024"/>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48"/>
    </w:p>
    <w:p w14:paraId="59AD8169" w14:textId="1FE42B3F" w:rsidR="001E30E0" w:rsidRPr="00434A98" w:rsidRDefault="001E30E0" w:rsidP="00486FDA">
      <w:pPr>
        <w:pStyle w:val="NumberList2"/>
      </w:pPr>
      <w:r>
        <w:t>The document will appear as a line item. Any document that appears here are saved to your annual return and will not be lost if you navigate away from this page.</w:t>
      </w:r>
    </w:p>
    <w:p w14:paraId="704A70CF" w14:textId="77777777" w:rsidR="001E30E0" w:rsidRPr="00434A98" w:rsidRDefault="001E30E0" w:rsidP="001E30E0">
      <w:r w:rsidRPr="00434A98">
        <w:rPr>
          <w:noProof/>
        </w:rPr>
        <w:drawing>
          <wp:inline distT="0" distB="0" distL="0" distR="0" wp14:anchorId="2D9BE2B7" wp14:editId="50556291">
            <wp:extent cx="5559747" cy="824329"/>
            <wp:effectExtent l="19050" t="19050" r="22225" b="139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93730" cy="829368"/>
                    </a:xfrm>
                    <a:prstGeom prst="rect">
                      <a:avLst/>
                    </a:prstGeom>
                    <a:ln>
                      <a:solidFill>
                        <a:sysClr val="window" lastClr="FFFFFF">
                          <a:lumMod val="85000"/>
                        </a:sysClr>
                      </a:solidFill>
                    </a:ln>
                  </pic:spPr>
                </pic:pic>
              </a:graphicData>
            </a:graphic>
          </wp:inline>
        </w:drawing>
      </w:r>
    </w:p>
    <w:p w14:paraId="72D6A2F7" w14:textId="77777777" w:rsidR="001E30E0" w:rsidRPr="00434A98" w:rsidRDefault="001E30E0" w:rsidP="00486FDA">
      <w:r w:rsidRPr="61FC6C81">
        <w:rPr>
          <w:color w:val="FF0000"/>
        </w:rPr>
        <w:t>*</w:t>
      </w:r>
      <w:r w:rsidRPr="00665868">
        <w:t>Note: To delete or modify a document in this list, click on the Document name.</w:t>
      </w:r>
    </w:p>
    <w:p w14:paraId="2F36E1FB" w14:textId="77777777" w:rsidR="001E30E0" w:rsidRPr="00434A98" w:rsidRDefault="001E30E0" w:rsidP="001E30E0">
      <w:pPr>
        <w:pStyle w:val="Heading2"/>
      </w:pPr>
      <w:bookmarkStart w:id="49" w:name="_Toc44070978"/>
      <w:bookmarkStart w:id="50" w:name="_Toc75518345"/>
      <w:bookmarkStart w:id="51" w:name="_Toc79155474"/>
      <w:r>
        <w:t>Submit annual return</w:t>
      </w:r>
      <w:bookmarkEnd w:id="49"/>
      <w:bookmarkEnd w:id="50"/>
      <w:bookmarkEnd w:id="51"/>
    </w:p>
    <w:p w14:paraId="0647E103" w14:textId="77777777" w:rsidR="00486FDA" w:rsidRDefault="001E30E0" w:rsidP="00486FDA">
      <w:pPr>
        <w:pStyle w:val="NumberList2"/>
      </w:pPr>
      <w:r w:rsidRPr="00434A98">
        <w:t>When you have uploaded the audit certificate, review the acknowledgements and select the ‘I confirm’ checkboxes.</w:t>
      </w:r>
    </w:p>
    <w:p w14:paraId="67882496" w14:textId="0E8FD7BB" w:rsidR="001E30E0" w:rsidRPr="00434A98" w:rsidRDefault="001E30E0" w:rsidP="00486FDA">
      <w:r w:rsidRPr="00434A98">
        <w:rPr>
          <w:noProof/>
        </w:rPr>
        <w:drawing>
          <wp:inline distT="0" distB="0" distL="0" distR="0" wp14:anchorId="76B33794" wp14:editId="54681FFA">
            <wp:extent cx="6120130" cy="17564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1756410"/>
                    </a:xfrm>
                    <a:prstGeom prst="rect">
                      <a:avLst/>
                    </a:prstGeom>
                  </pic:spPr>
                </pic:pic>
              </a:graphicData>
            </a:graphic>
          </wp:inline>
        </w:drawing>
      </w:r>
    </w:p>
    <w:p w14:paraId="6CF0767E" w14:textId="77777777" w:rsidR="001E30E0" w:rsidRPr="00434A98" w:rsidRDefault="001E30E0" w:rsidP="00486FDA">
      <w:r w:rsidRPr="006443A1">
        <w:lastRenderedPageBreak/>
        <w:t xml:space="preserve">*Note: </w:t>
      </w:r>
      <w:r>
        <w:t xml:space="preserve">if you have any questions about the acknowledgments, contact the Funding and Disclosure Unit via email at </w:t>
      </w:r>
      <w:hyperlink r:id="rId66">
        <w:r w:rsidRPr="6A965EE7">
          <w:rPr>
            <w:rStyle w:val="Hyperlink"/>
          </w:rPr>
          <w:t>disclosures@vec.vic.gov.au</w:t>
        </w:r>
      </w:hyperlink>
      <w:r>
        <w:t>.</w:t>
      </w:r>
    </w:p>
    <w:p w14:paraId="5FFE9E1B" w14:textId="77777777" w:rsidR="001E30E0" w:rsidRDefault="001E30E0" w:rsidP="00486FDA">
      <w:pPr>
        <w:pStyle w:val="NumberList2"/>
      </w:pPr>
      <w:r>
        <w:t>You can submit your annual return once you have completed all the necessary fields and uploaded the completed audit certificate.</w:t>
      </w:r>
    </w:p>
    <w:p w14:paraId="46046606" w14:textId="2063FC8F" w:rsidR="001E30E0" w:rsidRPr="00434A98" w:rsidRDefault="001E30E0" w:rsidP="001E30E0">
      <w:r>
        <w:rPr>
          <w:noProof/>
        </w:rPr>
        <w:drawing>
          <wp:inline distT="0" distB="0" distL="0" distR="0" wp14:anchorId="399F935C" wp14:editId="39E50C96">
            <wp:extent cx="6120130" cy="22853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67">
                      <a:extLst>
                        <a:ext uri="{28A0092B-C50C-407E-A947-70E740481C1C}">
                          <a14:useLocalDpi xmlns:a14="http://schemas.microsoft.com/office/drawing/2010/main" val="0"/>
                        </a:ext>
                      </a:extLst>
                    </a:blip>
                    <a:stretch>
                      <a:fillRect/>
                    </a:stretch>
                  </pic:blipFill>
                  <pic:spPr>
                    <a:xfrm>
                      <a:off x="0" y="0"/>
                      <a:ext cx="6120130" cy="2285365"/>
                    </a:xfrm>
                    <a:prstGeom prst="rect">
                      <a:avLst/>
                    </a:prstGeom>
                  </pic:spPr>
                </pic:pic>
              </a:graphicData>
            </a:graphic>
          </wp:inline>
        </w:drawing>
      </w:r>
    </w:p>
    <w:p w14:paraId="483B74F1" w14:textId="77777777" w:rsidR="00486FDA" w:rsidRDefault="001E30E0" w:rsidP="00486FDA">
      <w:pPr>
        <w:pStyle w:val="NumberList2"/>
      </w:pPr>
      <w:r w:rsidRPr="00434A98">
        <w:t xml:space="preserve">You will see a submission confirmation screen. </w:t>
      </w:r>
      <w:r>
        <w:t>We</w:t>
      </w:r>
      <w:r w:rsidRPr="00434A98">
        <w:t xml:space="preserve"> will review the annual return and contact you if any further information is required.</w:t>
      </w:r>
    </w:p>
    <w:p w14:paraId="31CAC374" w14:textId="2C0219AB" w:rsidR="001E30E0" w:rsidRPr="00434A98" w:rsidRDefault="001E30E0" w:rsidP="00486FDA">
      <w:r w:rsidRPr="00434A98">
        <w:rPr>
          <w:noProof/>
        </w:rPr>
        <w:drawing>
          <wp:inline distT="0" distB="0" distL="0" distR="0" wp14:anchorId="23209A01" wp14:editId="34C0E517">
            <wp:extent cx="6067813" cy="1506580"/>
            <wp:effectExtent l="19050" t="19050" r="9525" b="177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8619" cy="1514229"/>
                    </a:xfrm>
                    <a:prstGeom prst="rect">
                      <a:avLst/>
                    </a:prstGeom>
                    <a:ln>
                      <a:solidFill>
                        <a:schemeClr val="bg1">
                          <a:lumMod val="85000"/>
                        </a:schemeClr>
                      </a:solidFill>
                    </a:ln>
                  </pic:spPr>
                </pic:pic>
              </a:graphicData>
            </a:graphic>
          </wp:inline>
        </w:drawing>
      </w:r>
    </w:p>
    <w:p w14:paraId="3A1CAD37" w14:textId="77777777" w:rsidR="001E30E0" w:rsidRPr="00434A98" w:rsidRDefault="001E30E0" w:rsidP="008C682A">
      <w:pPr>
        <w:pStyle w:val="Heading3"/>
      </w:pPr>
      <w:bookmarkStart w:id="52" w:name="_Toc75518346"/>
      <w:r>
        <w:t>Edit and submit an annual return in another session</w:t>
      </w:r>
      <w:bookmarkEnd w:id="52"/>
    </w:p>
    <w:p w14:paraId="792DFD1B" w14:textId="77777777" w:rsidR="001E30E0" w:rsidRPr="004F481A" w:rsidRDefault="001E30E0" w:rsidP="00486FDA">
      <w:pPr>
        <w:pStyle w:val="NumberList2"/>
      </w:pPr>
      <w:bookmarkStart w:id="53" w:name="_Hlk20834037"/>
      <w:bookmarkStart w:id="54" w:name="_Hlk20834062"/>
      <w:r w:rsidRPr="004F481A">
        <w:t xml:space="preserve">You can complete an annual return in multiple sessions. VEC Disclosures allows you to save your progress and come back to complete it at a later time. Make sure you save and continue if you wish to exit and come back later. </w:t>
      </w:r>
    </w:p>
    <w:bookmarkEnd w:id="53"/>
    <w:p w14:paraId="517B81F9" w14:textId="6CFD5EE7" w:rsidR="001E30E0" w:rsidRPr="00434A98" w:rsidRDefault="001E30E0" w:rsidP="00AE100A">
      <w:r w:rsidRPr="00434A98">
        <w:rPr>
          <w:noProof/>
        </w:rPr>
        <w:drawing>
          <wp:inline distT="0" distB="0" distL="0" distR="0" wp14:anchorId="67217D31" wp14:editId="0ACCB8D7">
            <wp:extent cx="5688076" cy="1170901"/>
            <wp:effectExtent l="19050" t="19050" r="825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03206" cy="1174016"/>
                    </a:xfrm>
                    <a:prstGeom prst="rect">
                      <a:avLst/>
                    </a:prstGeom>
                    <a:ln>
                      <a:solidFill>
                        <a:sysClr val="window" lastClr="FFFFFF">
                          <a:lumMod val="85000"/>
                        </a:sysClr>
                      </a:solidFill>
                    </a:ln>
                  </pic:spPr>
                </pic:pic>
              </a:graphicData>
            </a:graphic>
          </wp:inline>
        </w:drawing>
      </w:r>
    </w:p>
    <w:bookmarkEnd w:id="54"/>
    <w:p w14:paraId="0A3620C6" w14:textId="77777777" w:rsidR="001E30E0" w:rsidRPr="00434A98" w:rsidRDefault="001E30E0" w:rsidP="00AE100A">
      <w:pPr>
        <w:pStyle w:val="NumberList2"/>
      </w:pPr>
      <w:r w:rsidRPr="004F481A">
        <w:t>To finalise and submit an annual return that you have previously started, log in to VEC Disclosures and go to the annual returns page. Your annual return will be listed as a line item with a status of ‘Unsubmitted’. Select ‘Edit’ to continue with your annual return.</w:t>
      </w:r>
    </w:p>
    <w:p w14:paraId="20DC0660" w14:textId="70146400" w:rsidR="001E30E0" w:rsidRPr="00434A98" w:rsidRDefault="001E30E0" w:rsidP="001E30E0">
      <w:r w:rsidRPr="00434A98">
        <w:rPr>
          <w:noProof/>
        </w:rPr>
        <w:lastRenderedPageBreak/>
        <w:drawing>
          <wp:inline distT="0" distB="0" distL="0" distR="0" wp14:anchorId="6ADBC321" wp14:editId="0BD9BD95">
            <wp:extent cx="5300586" cy="1648802"/>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05387" cy="1650295"/>
                    </a:xfrm>
                    <a:prstGeom prst="rect">
                      <a:avLst/>
                    </a:prstGeom>
                  </pic:spPr>
                </pic:pic>
              </a:graphicData>
            </a:graphic>
          </wp:inline>
        </w:drawing>
      </w:r>
    </w:p>
    <w:p w14:paraId="33ED4507" w14:textId="77777777" w:rsidR="001E30E0" w:rsidRPr="00434A98" w:rsidRDefault="001E30E0" w:rsidP="00AE100A">
      <w:pPr>
        <w:pStyle w:val="NumberList2"/>
      </w:pPr>
      <w:bookmarkStart w:id="55" w:name="_Hlk20839066"/>
      <w:r w:rsidRPr="00023495">
        <w:t>When you have completed your annual return, review and tick to confirm you’ve read the acknowledgment</w:t>
      </w:r>
      <w:r>
        <w:t>s</w:t>
      </w:r>
      <w:r w:rsidRPr="00023495">
        <w:t xml:space="preserve">, then select ‘Submit’. </w:t>
      </w:r>
    </w:p>
    <w:p w14:paraId="307DE134" w14:textId="77777777" w:rsidR="001E30E0" w:rsidRPr="00434A98" w:rsidRDefault="001E30E0" w:rsidP="001E30E0">
      <w:r w:rsidRPr="00434A98">
        <w:rPr>
          <w:noProof/>
        </w:rPr>
        <w:drawing>
          <wp:inline distT="0" distB="0" distL="0" distR="0" wp14:anchorId="3B4AA285" wp14:editId="3949944B">
            <wp:extent cx="5743469" cy="211730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45870" cy="2118186"/>
                    </a:xfrm>
                    <a:prstGeom prst="rect">
                      <a:avLst/>
                    </a:prstGeom>
                  </pic:spPr>
                </pic:pic>
              </a:graphicData>
            </a:graphic>
          </wp:inline>
        </w:drawing>
      </w:r>
    </w:p>
    <w:p w14:paraId="5F70E47E" w14:textId="77777777" w:rsidR="001E30E0" w:rsidRPr="00434A98" w:rsidRDefault="001E30E0" w:rsidP="00AE100A">
      <w:pPr>
        <w:pStyle w:val="NumberList2"/>
      </w:pPr>
      <w:r w:rsidRPr="00434A98">
        <w:t xml:space="preserve">The annual return will appear as ‘Submitted’ on the ‘Annual returns’ page. </w:t>
      </w:r>
    </w:p>
    <w:p w14:paraId="08FAAE7D" w14:textId="3B720532" w:rsidR="001E30E0" w:rsidRPr="00434A98" w:rsidRDefault="001E30E0" w:rsidP="00AE100A">
      <w:pPr>
        <w:pStyle w:val="ListParagraph"/>
      </w:pPr>
      <w:r w:rsidRPr="00951D66">
        <w:rPr>
          <w:b/>
          <w:bCs/>
        </w:rPr>
        <w:t>Important:</w:t>
      </w:r>
      <w:r>
        <w:t xml:space="preserve"> If you need to amend the annual return after you have submitted it, refer to the ‘</w:t>
      </w:r>
      <w:hyperlink r:id="rId72" w:history="1">
        <w:r w:rsidRPr="001961EE">
          <w:rPr>
            <w:rStyle w:val="Hyperlink"/>
          </w:rPr>
          <w:t>Request an amendment</w:t>
        </w:r>
      </w:hyperlink>
      <w:r>
        <w:t xml:space="preserve">’ section or email </w:t>
      </w:r>
      <w:hyperlink r:id="rId73">
        <w:r w:rsidRPr="6A965EE7">
          <w:rPr>
            <w:rStyle w:val="Hyperlink"/>
          </w:rPr>
          <w:t>disclosures@vec.vic.gov.au</w:t>
        </w:r>
      </w:hyperlink>
      <w:r>
        <w:t>.</w:t>
      </w:r>
    </w:p>
    <w:p w14:paraId="1404966E" w14:textId="6ED04FD0" w:rsidR="006443A1" w:rsidRDefault="001E30E0" w:rsidP="00AE100A">
      <w:r w:rsidRPr="00434A98">
        <w:rPr>
          <w:noProof/>
        </w:rPr>
        <w:drawing>
          <wp:inline distT="0" distB="0" distL="0" distR="0" wp14:anchorId="56CAE221" wp14:editId="4051E082">
            <wp:extent cx="6120130" cy="193611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1936115"/>
                    </a:xfrm>
                    <a:prstGeom prst="rect">
                      <a:avLst/>
                    </a:prstGeom>
                  </pic:spPr>
                </pic:pic>
              </a:graphicData>
            </a:graphic>
          </wp:inline>
        </w:drawing>
      </w:r>
    </w:p>
    <w:p w14:paraId="4892DF5D" w14:textId="77777777" w:rsidR="006443A1" w:rsidRDefault="006443A1">
      <w:pPr>
        <w:spacing w:before="0"/>
      </w:pPr>
      <w:r>
        <w:br w:type="page"/>
      </w:r>
    </w:p>
    <w:p w14:paraId="0F0BA31A" w14:textId="77777777" w:rsidR="001E30E0" w:rsidRPr="00434A98" w:rsidRDefault="001E30E0" w:rsidP="001E30E0">
      <w:pPr>
        <w:pStyle w:val="Heading3"/>
      </w:pPr>
      <w:bookmarkStart w:id="56" w:name="_Toc75518347"/>
      <w:bookmarkStart w:id="57" w:name="_Toc77604631"/>
      <w:r>
        <w:lastRenderedPageBreak/>
        <w:t>View and Export annual return</w:t>
      </w:r>
      <w:bookmarkEnd w:id="56"/>
      <w:bookmarkEnd w:id="57"/>
    </w:p>
    <w:p w14:paraId="4C7CC535" w14:textId="77777777" w:rsidR="001E30E0" w:rsidRPr="00434A98" w:rsidRDefault="001E30E0" w:rsidP="00AE100A">
      <w:pPr>
        <w:pStyle w:val="NumberList2"/>
      </w:pPr>
      <w:r>
        <w:t>You can now view and export a copy of your annual return. Click on the ‘View &amp; Export’ button and then select ‘PDF’.</w:t>
      </w:r>
    </w:p>
    <w:p w14:paraId="2D13E2CF" w14:textId="203E28EE" w:rsidR="001E30E0" w:rsidRPr="00434A98" w:rsidRDefault="001E30E0" w:rsidP="001E30E0">
      <w:r w:rsidRPr="00434A98">
        <w:rPr>
          <w:noProof/>
        </w:rPr>
        <w:drawing>
          <wp:inline distT="0" distB="0" distL="0" distR="0" wp14:anchorId="201EB0DF" wp14:editId="54742617">
            <wp:extent cx="5652974" cy="1828800"/>
            <wp:effectExtent l="19050" t="19050" r="2413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54550" cy="1829310"/>
                    </a:xfrm>
                    <a:prstGeom prst="rect">
                      <a:avLst/>
                    </a:prstGeom>
                    <a:ln>
                      <a:solidFill>
                        <a:sysClr val="window" lastClr="FFFFFF">
                          <a:lumMod val="85000"/>
                        </a:sysClr>
                      </a:solidFill>
                    </a:ln>
                  </pic:spPr>
                </pic:pic>
              </a:graphicData>
            </a:graphic>
          </wp:inline>
        </w:drawing>
      </w:r>
    </w:p>
    <w:p w14:paraId="6EF0DE36" w14:textId="77777777" w:rsidR="001E30E0" w:rsidRPr="00434A98" w:rsidRDefault="001E30E0" w:rsidP="00AE100A">
      <w:pPr>
        <w:pStyle w:val="NumberList2"/>
      </w:pPr>
      <w:r>
        <w:t>Select the ‘Export’ button to download a copy of the PDF.</w:t>
      </w:r>
    </w:p>
    <w:p w14:paraId="22E262DF" w14:textId="0BB4FD2B" w:rsidR="001E30E0" w:rsidRPr="00434A98" w:rsidRDefault="001E30E0" w:rsidP="001E30E0">
      <w:r w:rsidRPr="00434A98">
        <w:rPr>
          <w:noProof/>
        </w:rPr>
        <w:drawing>
          <wp:inline distT="0" distB="0" distL="0" distR="0" wp14:anchorId="06E61A59" wp14:editId="448D8194">
            <wp:extent cx="4303568" cy="2021847"/>
            <wp:effectExtent l="19050" t="19050" r="20955" b="165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18183" cy="2028713"/>
                    </a:xfrm>
                    <a:prstGeom prst="rect">
                      <a:avLst/>
                    </a:prstGeom>
                    <a:ln>
                      <a:solidFill>
                        <a:sysClr val="window" lastClr="FFFFFF">
                          <a:lumMod val="85000"/>
                        </a:sysClr>
                      </a:solidFill>
                    </a:ln>
                  </pic:spPr>
                </pic:pic>
              </a:graphicData>
            </a:graphic>
          </wp:inline>
        </w:drawing>
      </w:r>
    </w:p>
    <w:p w14:paraId="61F7C034" w14:textId="77777777" w:rsidR="001E30E0" w:rsidRPr="00C62E45" w:rsidRDefault="001E30E0" w:rsidP="00AE100A">
      <w:pPr>
        <w:pStyle w:val="NumberList2"/>
      </w:pPr>
      <w:r>
        <w:t>To return to the annual returns page, click on the grey ‘X’.</w:t>
      </w:r>
    </w:p>
    <w:p w14:paraId="789577C2" w14:textId="240A4D88" w:rsidR="006443A1" w:rsidRDefault="001E30E0" w:rsidP="001E30E0">
      <w:r w:rsidRPr="00434A98">
        <w:rPr>
          <w:noProof/>
        </w:rPr>
        <w:drawing>
          <wp:inline distT="0" distB="0" distL="0" distR="0" wp14:anchorId="03B0DBEB" wp14:editId="32F16EFC">
            <wp:extent cx="4278556" cy="2154134"/>
            <wp:effectExtent l="19050" t="19050" r="27305" b="177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296111" cy="2162973"/>
                    </a:xfrm>
                    <a:prstGeom prst="rect">
                      <a:avLst/>
                    </a:prstGeom>
                    <a:ln>
                      <a:solidFill>
                        <a:sysClr val="window" lastClr="FFFFFF">
                          <a:lumMod val="85000"/>
                        </a:sysClr>
                      </a:solidFill>
                    </a:ln>
                  </pic:spPr>
                </pic:pic>
              </a:graphicData>
            </a:graphic>
          </wp:inline>
        </w:drawing>
      </w:r>
    </w:p>
    <w:p w14:paraId="3A4D1706" w14:textId="77777777" w:rsidR="006443A1" w:rsidRDefault="006443A1">
      <w:pPr>
        <w:spacing w:before="0"/>
      </w:pPr>
      <w:r>
        <w:br w:type="page"/>
      </w:r>
    </w:p>
    <w:p w14:paraId="19204AC2" w14:textId="77777777" w:rsidR="001E30E0" w:rsidRPr="00434A98" w:rsidRDefault="001E30E0" w:rsidP="001E30E0">
      <w:pPr>
        <w:pStyle w:val="Heading3"/>
      </w:pPr>
      <w:bookmarkStart w:id="58" w:name="_Toc75518348"/>
      <w:bookmarkStart w:id="59" w:name="_Toc77604632"/>
      <w:bookmarkStart w:id="60" w:name="Amendment"/>
      <w:r>
        <w:lastRenderedPageBreak/>
        <w:t>Request an amendment</w:t>
      </w:r>
      <w:bookmarkEnd w:id="58"/>
      <w:bookmarkEnd w:id="59"/>
    </w:p>
    <w:bookmarkEnd w:id="55"/>
    <w:bookmarkEnd w:id="60"/>
    <w:p w14:paraId="77A2DEC1" w14:textId="6DB92047" w:rsidR="001E30E0" w:rsidRPr="00434A98" w:rsidRDefault="001E30E0" w:rsidP="00AE100A">
      <w:pPr>
        <w:pStyle w:val="NumberList2"/>
      </w:pPr>
      <w:r>
        <w:t>If you need to amend your annual return after submitting it, you can request an amendment through VEC Disclosures. Select ‘Request for amendment’.</w:t>
      </w:r>
    </w:p>
    <w:p w14:paraId="3E487817" w14:textId="77777777" w:rsidR="001E30E0" w:rsidRPr="00434A98" w:rsidRDefault="001E30E0" w:rsidP="001E30E0">
      <w:r w:rsidRPr="00434A98">
        <w:rPr>
          <w:noProof/>
        </w:rPr>
        <w:drawing>
          <wp:inline distT="0" distB="0" distL="0" distR="0" wp14:anchorId="733B7E41" wp14:editId="4C67731B">
            <wp:extent cx="6120130" cy="1667246"/>
            <wp:effectExtent l="19050" t="19050" r="13970" b="285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13632"/>
                    <a:stretch/>
                  </pic:blipFill>
                  <pic:spPr bwMode="auto">
                    <a:xfrm>
                      <a:off x="0" y="0"/>
                      <a:ext cx="6120130" cy="1667246"/>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02559C" w14:textId="77777777" w:rsidR="001E30E0" w:rsidRPr="00434A98" w:rsidRDefault="001E30E0" w:rsidP="00AE100A">
      <w:pPr>
        <w:pStyle w:val="NumberList2"/>
      </w:pPr>
      <w:r>
        <w:t>Input the details of your amendment in the ‘Amendment Reason’ field and select ‘Submit’.</w:t>
      </w:r>
    </w:p>
    <w:p w14:paraId="109B221C" w14:textId="77777777" w:rsidR="001E30E0" w:rsidRPr="00434A98" w:rsidRDefault="001E30E0" w:rsidP="00AE100A">
      <w:pPr>
        <w:pStyle w:val="ListParagraph"/>
      </w:pPr>
      <w:r w:rsidRPr="00C653DD">
        <w:rPr>
          <w:b/>
          <w:bCs/>
        </w:rPr>
        <w:t>Important:</w:t>
      </w:r>
      <w:r>
        <w:t xml:space="preserve"> The details provided in the fields below will be published on VEC Disclosures. We recommend that you </w:t>
      </w:r>
      <w:r w:rsidRPr="00833033">
        <w:rPr>
          <w:b/>
          <w:bCs/>
        </w:rPr>
        <w:t>do not include any personal information</w:t>
      </w:r>
      <w:r>
        <w:t>.</w:t>
      </w:r>
    </w:p>
    <w:p w14:paraId="2A7836E2" w14:textId="77777777" w:rsidR="001E30E0" w:rsidRPr="00434A98" w:rsidRDefault="001E30E0" w:rsidP="001E30E0">
      <w:r>
        <w:rPr>
          <w:noProof/>
        </w:rPr>
        <w:drawing>
          <wp:inline distT="0" distB="0" distL="0" distR="0" wp14:anchorId="37B7B770" wp14:editId="1E051B5B">
            <wp:extent cx="3629389" cy="247425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9">
                      <a:extLst>
                        <a:ext uri="{28A0092B-C50C-407E-A947-70E740481C1C}">
                          <a14:useLocalDpi xmlns:a14="http://schemas.microsoft.com/office/drawing/2010/main" val="0"/>
                        </a:ext>
                      </a:extLst>
                    </a:blip>
                    <a:stretch>
                      <a:fillRect/>
                    </a:stretch>
                  </pic:blipFill>
                  <pic:spPr>
                    <a:xfrm>
                      <a:off x="0" y="0"/>
                      <a:ext cx="3629389" cy="2474259"/>
                    </a:xfrm>
                    <a:prstGeom prst="rect">
                      <a:avLst/>
                    </a:prstGeom>
                  </pic:spPr>
                </pic:pic>
              </a:graphicData>
            </a:graphic>
          </wp:inline>
        </w:drawing>
      </w:r>
    </w:p>
    <w:p w14:paraId="6AC80BE5" w14:textId="77777777" w:rsidR="00625A7A" w:rsidRDefault="001E30E0" w:rsidP="00625A7A">
      <w:pPr>
        <w:pStyle w:val="NumberList2"/>
      </w:pPr>
      <w:r>
        <w:t>Your request will be considered, and you may be contacted for additional information.</w:t>
      </w:r>
    </w:p>
    <w:p w14:paraId="49E7AF00" w14:textId="59A10A4F" w:rsidR="001E30E0" w:rsidRPr="00434A98" w:rsidRDefault="001E30E0" w:rsidP="00625A7A">
      <w:r>
        <w:rPr>
          <w:noProof/>
        </w:rPr>
        <w:drawing>
          <wp:inline distT="0" distB="0" distL="0" distR="0" wp14:anchorId="44F73977" wp14:editId="5B64680A">
            <wp:extent cx="4650652" cy="914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80">
                      <a:extLst>
                        <a:ext uri="{28A0092B-C50C-407E-A947-70E740481C1C}">
                          <a14:useLocalDpi xmlns:a14="http://schemas.microsoft.com/office/drawing/2010/main" val="0"/>
                        </a:ext>
                      </a:extLst>
                    </a:blip>
                    <a:stretch>
                      <a:fillRect/>
                    </a:stretch>
                  </pic:blipFill>
                  <pic:spPr>
                    <a:xfrm>
                      <a:off x="0" y="0"/>
                      <a:ext cx="4650652" cy="914400"/>
                    </a:xfrm>
                    <a:prstGeom prst="rect">
                      <a:avLst/>
                    </a:prstGeom>
                  </pic:spPr>
                </pic:pic>
              </a:graphicData>
            </a:graphic>
          </wp:inline>
        </w:drawing>
      </w:r>
    </w:p>
    <w:p w14:paraId="120A4772" w14:textId="77777777" w:rsidR="00A349F6" w:rsidRPr="00A349F6" w:rsidRDefault="00A349F6" w:rsidP="00D3625D"/>
    <w:p w14:paraId="2F639BAF" w14:textId="77777777" w:rsidR="006526D9" w:rsidRPr="006526D9" w:rsidRDefault="006526D9" w:rsidP="006526D9">
      <w:pPr>
        <w:sectPr w:rsidR="006526D9" w:rsidRPr="006526D9" w:rsidSect="00281583">
          <w:headerReference w:type="first" r:id="rId81"/>
          <w:pgSz w:w="11906" w:h="16838" w:code="9"/>
          <w:pgMar w:top="1361" w:right="1361" w:bottom="1701" w:left="1361" w:header="454" w:footer="709" w:gutter="0"/>
          <w:cols w:space="284"/>
          <w:titlePg/>
          <w:docGrid w:linePitch="360"/>
        </w:sectPr>
      </w:pPr>
    </w:p>
    <w:p w14:paraId="1B58560D" w14:textId="191C3D59" w:rsidR="006443A1" w:rsidRDefault="00BC393C" w:rsidP="00B707A9">
      <w:pPr>
        <w:rPr>
          <w:noProof/>
        </w:rPr>
      </w:pPr>
      <w:r w:rsidRPr="00731777">
        <w:rPr>
          <w:noProof/>
        </w:rPr>
        <w:lastRenderedPageBreak/>
        <w:drawing>
          <wp:anchor distT="0" distB="0" distL="114300" distR="114300" simplePos="0" relativeHeight="251687936" behindDoc="0" locked="1" layoutInCell="1" allowOverlap="1" wp14:anchorId="2FC0D1FE" wp14:editId="1344D3D2">
            <wp:simplePos x="0" y="0"/>
            <wp:positionH relativeFrom="column">
              <wp:posOffset>4818380</wp:posOffset>
            </wp:positionH>
            <wp:positionV relativeFrom="paragraph">
              <wp:posOffset>8726170</wp:posOffset>
            </wp:positionV>
            <wp:extent cx="1584000" cy="547200"/>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A46D0" w14:textId="77777777" w:rsidR="006443A1" w:rsidRDefault="006443A1">
      <w:pPr>
        <w:spacing w:before="0"/>
        <w:rPr>
          <w:noProof/>
        </w:rPr>
      </w:pPr>
      <w:r>
        <w:rPr>
          <w:noProof/>
        </w:rPr>
        <w:br w:type="page"/>
      </w:r>
    </w:p>
    <w:p w14:paraId="5A9B7675" w14:textId="0DE01C1C" w:rsidR="00427AFE" w:rsidRDefault="006443A1" w:rsidP="00B707A9">
      <w:r w:rsidRPr="00731777">
        <w:rPr>
          <w:noProof/>
        </w:rPr>
        <w:lastRenderedPageBreak/>
        <w:drawing>
          <wp:anchor distT="0" distB="0" distL="114300" distR="114300" simplePos="0" relativeHeight="251689984" behindDoc="0" locked="0" layoutInCell="1" allowOverlap="1" wp14:anchorId="69A31AF0" wp14:editId="20A59C16">
            <wp:simplePos x="0" y="0"/>
            <wp:positionH relativeFrom="page">
              <wp:align>center</wp:align>
            </wp:positionH>
            <wp:positionV relativeFrom="page">
              <wp:align>center</wp:align>
            </wp:positionV>
            <wp:extent cx="7617600" cy="1077120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617600" cy="10771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7AFE" w:rsidSect="00281583">
      <w:footerReference w:type="first" r:id="rId83"/>
      <w:pgSz w:w="11906" w:h="16838"/>
      <w:pgMar w:top="1361" w:right="1361" w:bottom="1701" w:left="1361" w:header="709"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60D2A" w14:textId="77777777" w:rsidR="001C33CA" w:rsidRDefault="001C33CA" w:rsidP="009C5DB3">
      <w:pPr>
        <w:spacing w:after="0" w:line="240" w:lineRule="auto"/>
      </w:pPr>
      <w:r>
        <w:separator/>
      </w:r>
    </w:p>
    <w:p w14:paraId="740DBC26" w14:textId="77777777" w:rsidR="001C33CA" w:rsidRDefault="001C33CA"/>
    <w:p w14:paraId="7B994BEE" w14:textId="77777777" w:rsidR="001C33CA" w:rsidRDefault="001C33CA" w:rsidP="00D375C9"/>
  </w:endnote>
  <w:endnote w:type="continuationSeparator" w:id="0">
    <w:p w14:paraId="55AC70FE" w14:textId="77777777" w:rsidR="001C33CA" w:rsidRDefault="001C33CA" w:rsidP="009C5DB3">
      <w:pPr>
        <w:spacing w:after="0" w:line="240" w:lineRule="auto"/>
      </w:pPr>
      <w:r>
        <w:continuationSeparator/>
      </w:r>
    </w:p>
    <w:p w14:paraId="1491F02F" w14:textId="77777777" w:rsidR="001C33CA" w:rsidRDefault="001C33CA"/>
    <w:p w14:paraId="104C2F1E" w14:textId="77777777" w:rsidR="001C33CA" w:rsidRDefault="001C33CA" w:rsidP="00D37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T Walsheim Bold">
    <w:panose1 w:val="00000800000000000000"/>
    <w:charset w:val="00"/>
    <w:family w:val="auto"/>
    <w:pitch w:val="variable"/>
    <w:sig w:usb0="00000007" w:usb1="00000000" w:usb2="00000000" w:usb3="00000000" w:csb0="00000093" w:csb1="00000000"/>
  </w:font>
  <w:font w:name="GT Walsheim Light">
    <w:panose1 w:val="000004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GT Walsheim (OTF) Regular">
    <w:altName w:val="GT Walsheim"/>
    <w:panose1 w:val="00000000000000000000"/>
    <w:charset w:val="00"/>
    <w:family w:val="auto"/>
    <w:notTrueType/>
    <w:pitch w:val="default"/>
    <w:sig w:usb0="00000003" w:usb1="00000000" w:usb2="00000000" w:usb3="00000000" w:csb0="00000001" w:csb1="00000000"/>
  </w:font>
  <w:font w:name="GT Walsheim (OTF)">
    <w:altName w:val="Calibri"/>
    <w:panose1 w:val="00000000000000000000"/>
    <w:charset w:val="00"/>
    <w:family w:val="auto"/>
    <w:notTrueType/>
    <w:pitch w:val="default"/>
    <w:sig w:usb0="00000003" w:usb1="00000000" w:usb2="00000000" w:usb3="00000000" w:csb0="00000001" w:csb1="00000000"/>
  </w:font>
  <w:font w:name="GT Walsheim Medium">
    <w:panose1 w:val="00000600000000000000"/>
    <w:charset w:val="00"/>
    <w:family w:val="auto"/>
    <w:pitch w:val="variable"/>
    <w:sig w:usb0="00000007" w:usb1="00000000" w:usb2="00000000" w:usb3="00000000" w:csb0="00000093" w:csb1="00000000"/>
  </w:font>
  <w:font w:name="GT Walsheim (OTF) Bold">
    <w:altName w:val="GT Walsheim"/>
    <w:panose1 w:val="00000000000000000000"/>
    <w:charset w:val="00"/>
    <w:family w:val="auto"/>
    <w:notTrueType/>
    <w:pitch w:val="default"/>
    <w:sig w:usb0="00000003" w:usb1="00000000" w:usb2="00000000" w:usb3="00000000" w:csb0="00000001" w:csb1="00000000"/>
  </w:font>
  <w:font w:name="GT Walsheim">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09F14" w14:textId="28FBEE7F" w:rsidR="001C33CA" w:rsidRPr="00B759E5" w:rsidRDefault="001C33CA" w:rsidP="002A6ED8">
    <w:pPr>
      <w:pStyle w:val="FOOTERLEFT"/>
      <w:jc w:val="right"/>
      <w:rPr>
        <w:rFonts w:cs="Arial"/>
        <w:b/>
        <w:bCs/>
      </w:rPr>
    </w:pPr>
    <w:r w:rsidRPr="00B759E5">
      <w:rPr>
        <w:rFonts w:cs="Arial"/>
        <w:b/>
        <w:bCs/>
      </w:rPr>
      <w:fldChar w:fldCharType="begin"/>
    </w:r>
    <w:r w:rsidRPr="00B759E5">
      <w:rPr>
        <w:rFonts w:cs="Arial"/>
        <w:b/>
        <w:bCs/>
      </w:rPr>
      <w:instrText xml:space="preserve"> PAGE  \* Arabic  \* MERGEFORMAT </w:instrText>
    </w:r>
    <w:r w:rsidRPr="00B759E5">
      <w:rPr>
        <w:rFonts w:cs="Arial"/>
        <w:b/>
        <w:bCs/>
      </w:rPr>
      <w:fldChar w:fldCharType="separate"/>
    </w:r>
    <w:r>
      <w:rPr>
        <w:rFonts w:cs="Arial"/>
        <w:b/>
        <w:bCs/>
      </w:rPr>
      <w:t>20</w:t>
    </w:r>
    <w:r w:rsidRPr="00B759E5">
      <w:rPr>
        <w:rFonts w:cs="Arial"/>
        <w:b/>
        <w:bCs/>
      </w:rPr>
      <w:fldChar w:fldCharType="end"/>
    </w:r>
    <w:r w:rsidRPr="00B759E5">
      <w:rPr>
        <w:rFonts w:cs="Arial"/>
        <w:b/>
        <w:bCs/>
      </w:rPr>
      <w:tab/>
    </w:r>
    <w:r w:rsidR="00911419">
      <w:rPr>
        <w:rFonts w:cs="Arial"/>
      </w:rPr>
      <w:t xml:space="preserve">VEC Disclosures user guide: submitting an annual return – </w:t>
    </w:r>
    <w:r w:rsidR="0040141B">
      <w:rPr>
        <w:rFonts w:cs="Arial"/>
      </w:rPr>
      <w:t>Individual third-party campaigner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A5BCB" w14:textId="4C6F5436" w:rsidR="001C33CA" w:rsidRPr="0069332A" w:rsidRDefault="00911419" w:rsidP="00B759E5">
    <w:pPr>
      <w:pStyle w:val="FOOTERLEFT"/>
      <w:rPr>
        <w:rFonts w:cs="Arial"/>
      </w:rPr>
    </w:pPr>
    <w:r>
      <w:rPr>
        <w:rFonts w:cs="Arial"/>
      </w:rPr>
      <w:t xml:space="preserve">VEC Disclosures user guide: submitting an annual return – </w:t>
    </w:r>
    <w:r w:rsidR="0040141B">
      <w:rPr>
        <w:rFonts w:cs="Arial"/>
      </w:rPr>
      <w:t>Individual third-party campaigner</w:t>
    </w:r>
    <w:r w:rsidR="001C33CA" w:rsidRPr="0069332A">
      <w:rPr>
        <w:rFonts w:cs="Arial"/>
        <w:b/>
        <w:bCs/>
      </w:rPr>
      <w:tab/>
    </w:r>
    <w:r w:rsidR="001C33CA" w:rsidRPr="0069332A">
      <w:rPr>
        <w:rFonts w:cs="Arial"/>
        <w:b/>
        <w:bCs/>
      </w:rPr>
      <w:fldChar w:fldCharType="begin"/>
    </w:r>
    <w:r w:rsidR="001C33CA" w:rsidRPr="0069332A">
      <w:rPr>
        <w:rFonts w:cs="Arial"/>
        <w:b/>
        <w:bCs/>
      </w:rPr>
      <w:instrText xml:space="preserve"> PAGE  \* Arabic  \* MERGEFORMAT </w:instrText>
    </w:r>
    <w:r w:rsidR="001C33CA" w:rsidRPr="0069332A">
      <w:rPr>
        <w:rFonts w:cs="Arial"/>
        <w:b/>
        <w:bCs/>
      </w:rPr>
      <w:fldChar w:fldCharType="separate"/>
    </w:r>
    <w:r w:rsidR="001C33CA">
      <w:rPr>
        <w:rFonts w:cs="Arial"/>
        <w:b/>
        <w:bCs/>
      </w:rPr>
      <w:t>5</w:t>
    </w:r>
    <w:r w:rsidR="001C33CA" w:rsidRPr="0069332A">
      <w:rPr>
        <w:rFonts w:cs="Arial"/>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01BB2" w14:textId="702BC14F" w:rsidR="001C33CA" w:rsidRPr="0069332A" w:rsidRDefault="00911419" w:rsidP="0069332A">
    <w:pPr>
      <w:pStyle w:val="FOOTERLEFT"/>
      <w:rPr>
        <w:rFonts w:cs="Arial"/>
      </w:rPr>
    </w:pPr>
    <w:r>
      <w:rPr>
        <w:rFonts w:cs="Arial"/>
      </w:rPr>
      <w:t xml:space="preserve">VEC Disclosures user guide: submitting an annual return – </w:t>
    </w:r>
    <w:r w:rsidR="0040141B">
      <w:rPr>
        <w:rFonts w:cs="Arial"/>
      </w:rPr>
      <w:t>Individual third-party campaigner</w:t>
    </w:r>
    <w:r w:rsidR="001C33CA" w:rsidRPr="0069332A">
      <w:rPr>
        <w:rFonts w:cs="Arial"/>
        <w:b/>
        <w:bCs/>
      </w:rPr>
      <w:tab/>
    </w:r>
    <w:r w:rsidR="001C33CA" w:rsidRPr="0069332A">
      <w:rPr>
        <w:rFonts w:cs="Arial"/>
        <w:b/>
        <w:bCs/>
      </w:rPr>
      <w:fldChar w:fldCharType="begin"/>
    </w:r>
    <w:r w:rsidR="001C33CA" w:rsidRPr="0069332A">
      <w:rPr>
        <w:rFonts w:cs="Arial"/>
        <w:b/>
        <w:bCs/>
      </w:rPr>
      <w:instrText xml:space="preserve"> PAGE  \* Arabic  \* MERGEFORMAT </w:instrText>
    </w:r>
    <w:r w:rsidR="001C33CA" w:rsidRPr="0069332A">
      <w:rPr>
        <w:rFonts w:cs="Arial"/>
        <w:b/>
        <w:bCs/>
      </w:rPr>
      <w:fldChar w:fldCharType="separate"/>
    </w:r>
    <w:r w:rsidR="001C33CA" w:rsidRPr="0069332A">
      <w:rPr>
        <w:rFonts w:cs="Arial"/>
        <w:b/>
        <w:bCs/>
      </w:rPr>
      <w:t>6</w:t>
    </w:r>
    <w:r w:rsidR="001C33CA" w:rsidRPr="0069332A">
      <w:rPr>
        <w:rFonts w:cs="Arial"/>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F1D33" w14:textId="77777777" w:rsidR="001C33CA" w:rsidRPr="006443A1" w:rsidRDefault="001C33CA" w:rsidP="006443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D4E3F" w14:textId="77777777" w:rsidR="001C33CA" w:rsidRDefault="001C33CA" w:rsidP="009C5DB3">
      <w:pPr>
        <w:spacing w:after="0" w:line="240" w:lineRule="auto"/>
      </w:pPr>
      <w:r>
        <w:separator/>
      </w:r>
    </w:p>
    <w:p w14:paraId="3B7E3400" w14:textId="77777777" w:rsidR="001C33CA" w:rsidRDefault="001C33CA"/>
    <w:p w14:paraId="26C035E2" w14:textId="77777777" w:rsidR="001C33CA" w:rsidRDefault="001C33CA" w:rsidP="00D375C9"/>
  </w:footnote>
  <w:footnote w:type="continuationSeparator" w:id="0">
    <w:p w14:paraId="6332E6F8" w14:textId="77777777" w:rsidR="001C33CA" w:rsidRDefault="001C33CA" w:rsidP="009C5DB3">
      <w:pPr>
        <w:spacing w:after="0" w:line="240" w:lineRule="auto"/>
      </w:pPr>
      <w:r>
        <w:continuationSeparator/>
      </w:r>
    </w:p>
    <w:p w14:paraId="19A168D5" w14:textId="77777777" w:rsidR="001C33CA" w:rsidRDefault="001C33CA"/>
    <w:p w14:paraId="7E8DC82B" w14:textId="77777777" w:rsidR="001C33CA" w:rsidRDefault="001C33CA" w:rsidP="00D375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EB179" w14:textId="77777777" w:rsidR="001C33CA" w:rsidRDefault="001C33CA" w:rsidP="00D32CC8">
    <w:pPr>
      <w:pStyle w:val="Header"/>
    </w:pPr>
  </w:p>
  <w:p w14:paraId="78FB4B91" w14:textId="77777777" w:rsidR="001C33CA" w:rsidRDefault="001C33CA" w:rsidP="00D32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840A5" w14:textId="77777777" w:rsidR="008C682A" w:rsidRDefault="008C68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F8141" w14:textId="77777777" w:rsidR="001C33CA" w:rsidRDefault="001C33CA">
    <w:pPr>
      <w:pStyle w:val="Header"/>
    </w:pPr>
    <w:r>
      <w:rPr>
        <w:noProof/>
      </w:rPr>
      <w:drawing>
        <wp:anchor distT="0" distB="0" distL="114300" distR="114300" simplePos="0" relativeHeight="251659264" behindDoc="1" locked="1" layoutInCell="1" allowOverlap="1" wp14:anchorId="6074F397" wp14:editId="01B1DACD">
          <wp:simplePos x="0" y="0"/>
          <wp:positionH relativeFrom="page">
            <wp:posOffset>-45720</wp:posOffset>
          </wp:positionH>
          <wp:positionV relativeFrom="page">
            <wp:posOffset>5183505</wp:posOffset>
          </wp:positionV>
          <wp:extent cx="7653655" cy="5857875"/>
          <wp:effectExtent l="0" t="0" r="4445" b="9525"/>
          <wp:wrapNone/>
          <wp:docPr id="25" name="Picture 2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ackground_forward_300dpi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3655" cy="5857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ABBC8" w14:textId="77777777" w:rsidR="001C33CA" w:rsidRDefault="001C3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036DF"/>
    <w:multiLevelType w:val="hybridMultilevel"/>
    <w:tmpl w:val="0C3CDEE4"/>
    <w:lvl w:ilvl="0" w:tplc="FFFFFFFF">
      <w:start w:val="1"/>
      <w:numFmt w:val="bullet"/>
      <w:pStyle w:val="BodyBullets1M"/>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AC07E2"/>
    <w:multiLevelType w:val="hybridMultilevel"/>
    <w:tmpl w:val="C5B43DB2"/>
    <w:lvl w:ilvl="0" w:tplc="3386E838">
      <w:start w:val="1"/>
      <w:numFmt w:val="bullet"/>
      <w:pStyle w:val="BULLETLEVEL1"/>
      <w:lvlText w:val="•"/>
      <w:lvlJc w:val="left"/>
      <w:pPr>
        <w:ind w:left="360" w:hanging="360"/>
      </w:pPr>
      <w:rPr>
        <w:rFonts w:ascii="Century Gothic" w:hAnsi="Century Gothic" w:hint="default"/>
        <w:color w:val="00263A"/>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173046"/>
    <w:multiLevelType w:val="hybridMultilevel"/>
    <w:tmpl w:val="9B2C5710"/>
    <w:lvl w:ilvl="0" w:tplc="5CA6AAE2">
      <w:start w:val="1"/>
      <w:numFmt w:val="decimal"/>
      <w:pStyle w:val="NumberListTop"/>
      <w:lvlText w:val="%1."/>
      <w:lvlJc w:val="left"/>
      <w:pPr>
        <w:ind w:left="360" w:hanging="360"/>
      </w:pPr>
      <w:rPr>
        <w:rFonts w:ascii="Arial" w:eastAsia="Calibri" w:hAnsi="Arial" w:cs="Times New Roman"/>
      </w:rPr>
    </w:lvl>
    <w:lvl w:ilvl="1" w:tplc="A1F6D2BC">
      <w:start w:val="1"/>
      <w:numFmt w:val="lowerLetter"/>
      <w:lvlText w:val="(%2)"/>
      <w:lvlJc w:val="left"/>
      <w:pPr>
        <w:ind w:left="1080" w:hanging="360"/>
      </w:pPr>
      <w:rPr>
        <w:rFonts w:ascii="Arial" w:eastAsia="Calibri" w:hAnsi="Arial" w:cs="Times New Roman"/>
        <w:sz w:val="20"/>
        <w:szCs w:val="2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47E6A8F"/>
    <w:multiLevelType w:val="hybridMultilevel"/>
    <w:tmpl w:val="7B84E4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1FA7252"/>
    <w:multiLevelType w:val="hybridMultilevel"/>
    <w:tmpl w:val="DBC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53131B"/>
    <w:multiLevelType w:val="hybridMultilevel"/>
    <w:tmpl w:val="F8348D82"/>
    <w:lvl w:ilvl="0" w:tplc="2758A3F8">
      <w:start w:val="1"/>
      <w:numFmt w:val="decimal"/>
      <w:pStyle w:val="NumberList2"/>
      <w:lvlText w:val="%1."/>
      <w:lvlJc w:val="left"/>
      <w:pPr>
        <w:ind w:left="360" w:hanging="360"/>
      </w:pPr>
      <w:rPr>
        <w:rFonts w:ascii="Arial" w:hAnsi="Arial" w:cs="Arial" w:hint="default"/>
        <w:b w:val="0"/>
        <w:bCs w:val="0"/>
        <w:i w:val="0"/>
        <w:color w:val="auto"/>
        <w:sz w:val="22"/>
        <w:szCs w:val="22"/>
      </w:rPr>
    </w:lvl>
    <w:lvl w:ilvl="1" w:tplc="0C090019">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6" w15:restartNumberingAfterBreak="0">
    <w:nsid w:val="44DD0EAD"/>
    <w:multiLevelType w:val="hybridMultilevel"/>
    <w:tmpl w:val="D66C7DE2"/>
    <w:lvl w:ilvl="0" w:tplc="CED0BD42">
      <w:start w:val="1"/>
      <w:numFmt w:val="lowerLetter"/>
      <w:lvlText w:val="%1."/>
      <w:lvlJc w:val="left"/>
      <w:pPr>
        <w:ind w:left="1440" w:hanging="360"/>
      </w:pPr>
      <w:rPr>
        <w:sz w:val="22"/>
        <w:szCs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5BC556E5"/>
    <w:multiLevelType w:val="hybridMultilevel"/>
    <w:tmpl w:val="9D0C5BA8"/>
    <w:lvl w:ilvl="0" w:tplc="C4F69D74">
      <w:start w:val="1"/>
      <w:numFmt w:val="decimal"/>
      <w:lvlText w:val="%1."/>
      <w:lvlJc w:val="left"/>
      <w:pPr>
        <w:ind w:left="360" w:hanging="360"/>
      </w:pPr>
      <w:rPr>
        <w:rFonts w:ascii="Arial" w:eastAsia="Calibri" w:hAnsi="Arial" w:cs="Times New Roman"/>
      </w:rPr>
    </w:lvl>
    <w:lvl w:ilvl="1" w:tplc="B390483E">
      <w:start w:val="1"/>
      <w:numFmt w:val="lowerLetter"/>
      <w:pStyle w:val="LetterList2T"/>
      <w:lvlText w:val="%2."/>
      <w:lvlJc w:val="left"/>
      <w:pPr>
        <w:ind w:left="1080" w:hanging="360"/>
      </w:pPr>
      <w:rPr>
        <w:sz w:val="22"/>
        <w:szCs w:val="22"/>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F686764"/>
    <w:multiLevelType w:val="hybridMultilevel"/>
    <w:tmpl w:val="8FBA7F5E"/>
    <w:lvl w:ilvl="0" w:tplc="E1320150">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97D0C49"/>
    <w:multiLevelType w:val="hybridMultilevel"/>
    <w:tmpl w:val="C31A59FA"/>
    <w:lvl w:ilvl="0" w:tplc="6B529D66">
      <w:start w:val="1"/>
      <w:numFmt w:val="bullet"/>
      <w:pStyle w:val="BulletLEVEL2"/>
      <w:lvlText w:val=""/>
      <w:lvlJc w:val="left"/>
      <w:pPr>
        <w:ind w:left="720" w:hanging="49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1"/>
  </w:num>
  <w:num w:numId="3">
    <w:abstractNumId w:val="9"/>
  </w:num>
  <w:num w:numId="4">
    <w:abstractNumId w:val="0"/>
  </w:num>
  <w:num w:numId="5">
    <w:abstractNumId w:val="2"/>
  </w:num>
  <w:num w:numId="6">
    <w:abstractNumId w:val="7"/>
  </w:num>
  <w:num w:numId="7">
    <w:abstractNumId w:val="5"/>
  </w:num>
  <w:num w:numId="8">
    <w:abstractNumId w:val="3"/>
  </w:num>
  <w:num w:numId="9">
    <w:abstractNumId w:val="6"/>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SortMethod w:val="0000"/>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13"/>
    <w:rsid w:val="00001925"/>
    <w:rsid w:val="0000259D"/>
    <w:rsid w:val="000050E6"/>
    <w:rsid w:val="00006DD6"/>
    <w:rsid w:val="00007E10"/>
    <w:rsid w:val="00012D33"/>
    <w:rsid w:val="00013A78"/>
    <w:rsid w:val="00015BB8"/>
    <w:rsid w:val="00016730"/>
    <w:rsid w:val="00020F71"/>
    <w:rsid w:val="00022418"/>
    <w:rsid w:val="00022FE3"/>
    <w:rsid w:val="000230CE"/>
    <w:rsid w:val="0002313C"/>
    <w:rsid w:val="00026385"/>
    <w:rsid w:val="00027C99"/>
    <w:rsid w:val="00030123"/>
    <w:rsid w:val="00030F12"/>
    <w:rsid w:val="0003136D"/>
    <w:rsid w:val="000327AA"/>
    <w:rsid w:val="0003425B"/>
    <w:rsid w:val="00034D00"/>
    <w:rsid w:val="00035E13"/>
    <w:rsid w:val="00037BEE"/>
    <w:rsid w:val="00037D01"/>
    <w:rsid w:val="0004007E"/>
    <w:rsid w:val="000403E0"/>
    <w:rsid w:val="00040AEB"/>
    <w:rsid w:val="00041831"/>
    <w:rsid w:val="00041DB9"/>
    <w:rsid w:val="00041FA7"/>
    <w:rsid w:val="00042456"/>
    <w:rsid w:val="00043A54"/>
    <w:rsid w:val="00044A3A"/>
    <w:rsid w:val="00044A77"/>
    <w:rsid w:val="00046024"/>
    <w:rsid w:val="000464F5"/>
    <w:rsid w:val="000466B1"/>
    <w:rsid w:val="0005088C"/>
    <w:rsid w:val="00051076"/>
    <w:rsid w:val="000518A2"/>
    <w:rsid w:val="00052498"/>
    <w:rsid w:val="00054977"/>
    <w:rsid w:val="00054AED"/>
    <w:rsid w:val="00055687"/>
    <w:rsid w:val="00055782"/>
    <w:rsid w:val="00056913"/>
    <w:rsid w:val="00056A91"/>
    <w:rsid w:val="0005710C"/>
    <w:rsid w:val="000571EA"/>
    <w:rsid w:val="00057A1E"/>
    <w:rsid w:val="00057FB9"/>
    <w:rsid w:val="00060CAE"/>
    <w:rsid w:val="00060CC6"/>
    <w:rsid w:val="00061013"/>
    <w:rsid w:val="0006143F"/>
    <w:rsid w:val="00062280"/>
    <w:rsid w:val="0006377E"/>
    <w:rsid w:val="00063D64"/>
    <w:rsid w:val="00065979"/>
    <w:rsid w:val="00065A8A"/>
    <w:rsid w:val="00065A8D"/>
    <w:rsid w:val="00066281"/>
    <w:rsid w:val="000673A1"/>
    <w:rsid w:val="00067B29"/>
    <w:rsid w:val="000723F8"/>
    <w:rsid w:val="000729A7"/>
    <w:rsid w:val="00072AD5"/>
    <w:rsid w:val="0007427F"/>
    <w:rsid w:val="000742F2"/>
    <w:rsid w:val="00074FF2"/>
    <w:rsid w:val="000760E7"/>
    <w:rsid w:val="00076D04"/>
    <w:rsid w:val="00077CD9"/>
    <w:rsid w:val="000806EA"/>
    <w:rsid w:val="00082570"/>
    <w:rsid w:val="0008368D"/>
    <w:rsid w:val="00083B9A"/>
    <w:rsid w:val="000851CB"/>
    <w:rsid w:val="00085372"/>
    <w:rsid w:val="0009035A"/>
    <w:rsid w:val="00091C1C"/>
    <w:rsid w:val="00092B52"/>
    <w:rsid w:val="000940A2"/>
    <w:rsid w:val="0009515C"/>
    <w:rsid w:val="0009560E"/>
    <w:rsid w:val="000960BD"/>
    <w:rsid w:val="0009667F"/>
    <w:rsid w:val="000968E9"/>
    <w:rsid w:val="000A0465"/>
    <w:rsid w:val="000A05A6"/>
    <w:rsid w:val="000A0891"/>
    <w:rsid w:val="000A2240"/>
    <w:rsid w:val="000A62A2"/>
    <w:rsid w:val="000A6BE1"/>
    <w:rsid w:val="000B00F2"/>
    <w:rsid w:val="000B0364"/>
    <w:rsid w:val="000B0C23"/>
    <w:rsid w:val="000B2138"/>
    <w:rsid w:val="000B25FE"/>
    <w:rsid w:val="000B2791"/>
    <w:rsid w:val="000B2AB3"/>
    <w:rsid w:val="000B2B51"/>
    <w:rsid w:val="000B2F5E"/>
    <w:rsid w:val="000B378B"/>
    <w:rsid w:val="000B40A4"/>
    <w:rsid w:val="000B4A1E"/>
    <w:rsid w:val="000B4AAA"/>
    <w:rsid w:val="000B5018"/>
    <w:rsid w:val="000B501D"/>
    <w:rsid w:val="000B5DAE"/>
    <w:rsid w:val="000B6ED1"/>
    <w:rsid w:val="000B735C"/>
    <w:rsid w:val="000C0C50"/>
    <w:rsid w:val="000C2CF3"/>
    <w:rsid w:val="000C43F7"/>
    <w:rsid w:val="000C4E35"/>
    <w:rsid w:val="000C59FF"/>
    <w:rsid w:val="000C79E5"/>
    <w:rsid w:val="000D124D"/>
    <w:rsid w:val="000D1AF0"/>
    <w:rsid w:val="000D285F"/>
    <w:rsid w:val="000D2AD3"/>
    <w:rsid w:val="000D2EF8"/>
    <w:rsid w:val="000D3836"/>
    <w:rsid w:val="000D4017"/>
    <w:rsid w:val="000D5EFF"/>
    <w:rsid w:val="000D7D6D"/>
    <w:rsid w:val="000E1413"/>
    <w:rsid w:val="000E26C5"/>
    <w:rsid w:val="000E309C"/>
    <w:rsid w:val="000E3E6D"/>
    <w:rsid w:val="000E4971"/>
    <w:rsid w:val="000E53A3"/>
    <w:rsid w:val="000E64D8"/>
    <w:rsid w:val="000E7FC5"/>
    <w:rsid w:val="000F0E98"/>
    <w:rsid w:val="000F1734"/>
    <w:rsid w:val="000F197E"/>
    <w:rsid w:val="000F2B95"/>
    <w:rsid w:val="000F3531"/>
    <w:rsid w:val="000F409F"/>
    <w:rsid w:val="000F4181"/>
    <w:rsid w:val="000F5010"/>
    <w:rsid w:val="000F5776"/>
    <w:rsid w:val="000F5FDD"/>
    <w:rsid w:val="000F7138"/>
    <w:rsid w:val="000F7846"/>
    <w:rsid w:val="00100A1B"/>
    <w:rsid w:val="001015E6"/>
    <w:rsid w:val="00105867"/>
    <w:rsid w:val="00105BB6"/>
    <w:rsid w:val="001060AD"/>
    <w:rsid w:val="00106202"/>
    <w:rsid w:val="00106B03"/>
    <w:rsid w:val="00106B7C"/>
    <w:rsid w:val="00106B7F"/>
    <w:rsid w:val="001113CC"/>
    <w:rsid w:val="00111472"/>
    <w:rsid w:val="00113DBA"/>
    <w:rsid w:val="001140A6"/>
    <w:rsid w:val="00116979"/>
    <w:rsid w:val="00116A76"/>
    <w:rsid w:val="00117CCE"/>
    <w:rsid w:val="00117F66"/>
    <w:rsid w:val="00120D41"/>
    <w:rsid w:val="001231E8"/>
    <w:rsid w:val="001233B6"/>
    <w:rsid w:val="0012371D"/>
    <w:rsid w:val="00123966"/>
    <w:rsid w:val="00124705"/>
    <w:rsid w:val="001269BC"/>
    <w:rsid w:val="00126BA4"/>
    <w:rsid w:val="00127505"/>
    <w:rsid w:val="00127703"/>
    <w:rsid w:val="001277DE"/>
    <w:rsid w:val="0013046A"/>
    <w:rsid w:val="0013047F"/>
    <w:rsid w:val="00132D60"/>
    <w:rsid w:val="00135FAC"/>
    <w:rsid w:val="00137061"/>
    <w:rsid w:val="001379D0"/>
    <w:rsid w:val="00137F8D"/>
    <w:rsid w:val="00140BF9"/>
    <w:rsid w:val="00141A87"/>
    <w:rsid w:val="00142CE0"/>
    <w:rsid w:val="00143AF2"/>
    <w:rsid w:val="00143C95"/>
    <w:rsid w:val="00144DBC"/>
    <w:rsid w:val="001458CE"/>
    <w:rsid w:val="00145C41"/>
    <w:rsid w:val="00145E1F"/>
    <w:rsid w:val="00145F4B"/>
    <w:rsid w:val="001474FB"/>
    <w:rsid w:val="001478F4"/>
    <w:rsid w:val="001508E6"/>
    <w:rsid w:val="00153EA4"/>
    <w:rsid w:val="0015449B"/>
    <w:rsid w:val="001544F9"/>
    <w:rsid w:val="00156006"/>
    <w:rsid w:val="00156ADD"/>
    <w:rsid w:val="001610CD"/>
    <w:rsid w:val="00161C1D"/>
    <w:rsid w:val="001621F9"/>
    <w:rsid w:val="00162C0F"/>
    <w:rsid w:val="00164CC8"/>
    <w:rsid w:val="00164DFE"/>
    <w:rsid w:val="00165530"/>
    <w:rsid w:val="001662B3"/>
    <w:rsid w:val="0016753D"/>
    <w:rsid w:val="0016766A"/>
    <w:rsid w:val="001708E5"/>
    <w:rsid w:val="0017134B"/>
    <w:rsid w:val="001720CE"/>
    <w:rsid w:val="001760CC"/>
    <w:rsid w:val="00176620"/>
    <w:rsid w:val="00183B0D"/>
    <w:rsid w:val="00183EBD"/>
    <w:rsid w:val="00187254"/>
    <w:rsid w:val="001877A6"/>
    <w:rsid w:val="00187A4E"/>
    <w:rsid w:val="001907A4"/>
    <w:rsid w:val="00190AA4"/>
    <w:rsid w:val="001947F2"/>
    <w:rsid w:val="0019486C"/>
    <w:rsid w:val="00195BC7"/>
    <w:rsid w:val="001975C8"/>
    <w:rsid w:val="001A0790"/>
    <w:rsid w:val="001A3AB0"/>
    <w:rsid w:val="001A6E60"/>
    <w:rsid w:val="001B02AC"/>
    <w:rsid w:val="001B05F9"/>
    <w:rsid w:val="001B0957"/>
    <w:rsid w:val="001B0A87"/>
    <w:rsid w:val="001B0ADF"/>
    <w:rsid w:val="001B164F"/>
    <w:rsid w:val="001B16E3"/>
    <w:rsid w:val="001B4F35"/>
    <w:rsid w:val="001B5058"/>
    <w:rsid w:val="001B5F93"/>
    <w:rsid w:val="001B6000"/>
    <w:rsid w:val="001B67AD"/>
    <w:rsid w:val="001B6B58"/>
    <w:rsid w:val="001B76A9"/>
    <w:rsid w:val="001B7BB4"/>
    <w:rsid w:val="001C02F3"/>
    <w:rsid w:val="001C1A61"/>
    <w:rsid w:val="001C1E8D"/>
    <w:rsid w:val="001C29AA"/>
    <w:rsid w:val="001C33CA"/>
    <w:rsid w:val="001C6827"/>
    <w:rsid w:val="001C7B3F"/>
    <w:rsid w:val="001D0F2E"/>
    <w:rsid w:val="001D1B6A"/>
    <w:rsid w:val="001D21F3"/>
    <w:rsid w:val="001D2228"/>
    <w:rsid w:val="001D3D2F"/>
    <w:rsid w:val="001D3FDB"/>
    <w:rsid w:val="001D6B65"/>
    <w:rsid w:val="001E01B9"/>
    <w:rsid w:val="001E2BE6"/>
    <w:rsid w:val="001E30E0"/>
    <w:rsid w:val="001E3A2F"/>
    <w:rsid w:val="001E533C"/>
    <w:rsid w:val="001E6007"/>
    <w:rsid w:val="001E60BB"/>
    <w:rsid w:val="001E6511"/>
    <w:rsid w:val="001E72BF"/>
    <w:rsid w:val="001E7449"/>
    <w:rsid w:val="001E77B5"/>
    <w:rsid w:val="001E7A29"/>
    <w:rsid w:val="001F01C9"/>
    <w:rsid w:val="001F0D42"/>
    <w:rsid w:val="001F0F3F"/>
    <w:rsid w:val="001F2995"/>
    <w:rsid w:val="001F2D22"/>
    <w:rsid w:val="001F2D9E"/>
    <w:rsid w:val="001F352F"/>
    <w:rsid w:val="001F37C3"/>
    <w:rsid w:val="001F49AF"/>
    <w:rsid w:val="001F77C7"/>
    <w:rsid w:val="00200AEA"/>
    <w:rsid w:val="00201349"/>
    <w:rsid w:val="002029A1"/>
    <w:rsid w:val="00204386"/>
    <w:rsid w:val="0020727F"/>
    <w:rsid w:val="00211569"/>
    <w:rsid w:val="00212D5C"/>
    <w:rsid w:val="00213DA0"/>
    <w:rsid w:val="00213FAC"/>
    <w:rsid w:val="0021446B"/>
    <w:rsid w:val="0021480F"/>
    <w:rsid w:val="00214C7A"/>
    <w:rsid w:val="0021535E"/>
    <w:rsid w:val="00216408"/>
    <w:rsid w:val="00216513"/>
    <w:rsid w:val="00216B96"/>
    <w:rsid w:val="00217355"/>
    <w:rsid w:val="00220DD5"/>
    <w:rsid w:val="00220EC5"/>
    <w:rsid w:val="00221055"/>
    <w:rsid w:val="00222EB1"/>
    <w:rsid w:val="00223664"/>
    <w:rsid w:val="00225D1C"/>
    <w:rsid w:val="00226644"/>
    <w:rsid w:val="00226B5F"/>
    <w:rsid w:val="00230C28"/>
    <w:rsid w:val="002320CF"/>
    <w:rsid w:val="002325BC"/>
    <w:rsid w:val="00232B73"/>
    <w:rsid w:val="002332D3"/>
    <w:rsid w:val="00234FFB"/>
    <w:rsid w:val="002355C5"/>
    <w:rsid w:val="00235B0D"/>
    <w:rsid w:val="00237999"/>
    <w:rsid w:val="00241290"/>
    <w:rsid w:val="00242667"/>
    <w:rsid w:val="00242CC7"/>
    <w:rsid w:val="00243DC6"/>
    <w:rsid w:val="00245A1F"/>
    <w:rsid w:val="00245E97"/>
    <w:rsid w:val="00246C0D"/>
    <w:rsid w:val="00247FCD"/>
    <w:rsid w:val="002517A1"/>
    <w:rsid w:val="0025196E"/>
    <w:rsid w:val="00251D08"/>
    <w:rsid w:val="0025241D"/>
    <w:rsid w:val="002541E2"/>
    <w:rsid w:val="002544B1"/>
    <w:rsid w:val="00254CF8"/>
    <w:rsid w:val="00255D10"/>
    <w:rsid w:val="00256C48"/>
    <w:rsid w:val="00257C8E"/>
    <w:rsid w:val="002603A1"/>
    <w:rsid w:val="00261302"/>
    <w:rsid w:val="00261B88"/>
    <w:rsid w:val="00262745"/>
    <w:rsid w:val="00262F77"/>
    <w:rsid w:val="00263665"/>
    <w:rsid w:val="002638CD"/>
    <w:rsid w:val="00263B1E"/>
    <w:rsid w:val="00264822"/>
    <w:rsid w:val="0026626E"/>
    <w:rsid w:val="0026694C"/>
    <w:rsid w:val="002670E8"/>
    <w:rsid w:val="002676BF"/>
    <w:rsid w:val="00270693"/>
    <w:rsid w:val="0027096F"/>
    <w:rsid w:val="00270CFA"/>
    <w:rsid w:val="00271D76"/>
    <w:rsid w:val="00272323"/>
    <w:rsid w:val="0027430E"/>
    <w:rsid w:val="0027643A"/>
    <w:rsid w:val="002776EB"/>
    <w:rsid w:val="00277C0C"/>
    <w:rsid w:val="00281583"/>
    <w:rsid w:val="0028427E"/>
    <w:rsid w:val="00284775"/>
    <w:rsid w:val="00284FD1"/>
    <w:rsid w:val="00286C0E"/>
    <w:rsid w:val="00287839"/>
    <w:rsid w:val="00287A49"/>
    <w:rsid w:val="00290F9D"/>
    <w:rsid w:val="00291D12"/>
    <w:rsid w:val="00292D55"/>
    <w:rsid w:val="0029377B"/>
    <w:rsid w:val="00293DA4"/>
    <w:rsid w:val="00295164"/>
    <w:rsid w:val="00296C29"/>
    <w:rsid w:val="00297109"/>
    <w:rsid w:val="002973AF"/>
    <w:rsid w:val="002A0792"/>
    <w:rsid w:val="002A3047"/>
    <w:rsid w:val="002A4061"/>
    <w:rsid w:val="002A4307"/>
    <w:rsid w:val="002A50FE"/>
    <w:rsid w:val="002A6ED8"/>
    <w:rsid w:val="002B0311"/>
    <w:rsid w:val="002B032B"/>
    <w:rsid w:val="002B0839"/>
    <w:rsid w:val="002B1103"/>
    <w:rsid w:val="002B32ED"/>
    <w:rsid w:val="002B4939"/>
    <w:rsid w:val="002B51E5"/>
    <w:rsid w:val="002B5A41"/>
    <w:rsid w:val="002B6B4D"/>
    <w:rsid w:val="002B71A4"/>
    <w:rsid w:val="002C3409"/>
    <w:rsid w:val="002C4024"/>
    <w:rsid w:val="002C4A2A"/>
    <w:rsid w:val="002C520A"/>
    <w:rsid w:val="002C57F7"/>
    <w:rsid w:val="002C60D2"/>
    <w:rsid w:val="002C7059"/>
    <w:rsid w:val="002C7D77"/>
    <w:rsid w:val="002D2A7C"/>
    <w:rsid w:val="002D2B5B"/>
    <w:rsid w:val="002D3676"/>
    <w:rsid w:val="002D38EC"/>
    <w:rsid w:val="002D3DCB"/>
    <w:rsid w:val="002D5C47"/>
    <w:rsid w:val="002D5C99"/>
    <w:rsid w:val="002D6407"/>
    <w:rsid w:val="002D749E"/>
    <w:rsid w:val="002D7B79"/>
    <w:rsid w:val="002D7C72"/>
    <w:rsid w:val="002E14D1"/>
    <w:rsid w:val="002E22A8"/>
    <w:rsid w:val="002E32AA"/>
    <w:rsid w:val="002E6322"/>
    <w:rsid w:val="002E6C33"/>
    <w:rsid w:val="002E6FA7"/>
    <w:rsid w:val="002E76F2"/>
    <w:rsid w:val="002F0258"/>
    <w:rsid w:val="002F10F4"/>
    <w:rsid w:val="002F181C"/>
    <w:rsid w:val="002F238F"/>
    <w:rsid w:val="002F29F7"/>
    <w:rsid w:val="002F4856"/>
    <w:rsid w:val="002F618E"/>
    <w:rsid w:val="002F7204"/>
    <w:rsid w:val="002F7468"/>
    <w:rsid w:val="002F761C"/>
    <w:rsid w:val="003000B3"/>
    <w:rsid w:val="003006AF"/>
    <w:rsid w:val="0030093E"/>
    <w:rsid w:val="00300AC1"/>
    <w:rsid w:val="003010AD"/>
    <w:rsid w:val="00301DD9"/>
    <w:rsid w:val="003029BC"/>
    <w:rsid w:val="00303037"/>
    <w:rsid w:val="00303D63"/>
    <w:rsid w:val="00303DCE"/>
    <w:rsid w:val="00304BD4"/>
    <w:rsid w:val="003109BE"/>
    <w:rsid w:val="00312058"/>
    <w:rsid w:val="003131C3"/>
    <w:rsid w:val="0031384C"/>
    <w:rsid w:val="00313F3C"/>
    <w:rsid w:val="00314A3F"/>
    <w:rsid w:val="00314A83"/>
    <w:rsid w:val="0031680B"/>
    <w:rsid w:val="00322BE9"/>
    <w:rsid w:val="00323629"/>
    <w:rsid w:val="0032562E"/>
    <w:rsid w:val="00327D32"/>
    <w:rsid w:val="00330399"/>
    <w:rsid w:val="00330A4C"/>
    <w:rsid w:val="0033103E"/>
    <w:rsid w:val="00332003"/>
    <w:rsid w:val="00332A00"/>
    <w:rsid w:val="003336E3"/>
    <w:rsid w:val="0033567B"/>
    <w:rsid w:val="00335F88"/>
    <w:rsid w:val="003364A0"/>
    <w:rsid w:val="003406AD"/>
    <w:rsid w:val="003417EC"/>
    <w:rsid w:val="003418C5"/>
    <w:rsid w:val="00342FD1"/>
    <w:rsid w:val="003431B8"/>
    <w:rsid w:val="003447BA"/>
    <w:rsid w:val="00345538"/>
    <w:rsid w:val="0034578E"/>
    <w:rsid w:val="00346673"/>
    <w:rsid w:val="003513AC"/>
    <w:rsid w:val="003522FA"/>
    <w:rsid w:val="00352F9D"/>
    <w:rsid w:val="0035352C"/>
    <w:rsid w:val="00353FA7"/>
    <w:rsid w:val="0035433B"/>
    <w:rsid w:val="00354361"/>
    <w:rsid w:val="003572DB"/>
    <w:rsid w:val="00357482"/>
    <w:rsid w:val="00357D95"/>
    <w:rsid w:val="00360190"/>
    <w:rsid w:val="00360918"/>
    <w:rsid w:val="00361ADE"/>
    <w:rsid w:val="003626EA"/>
    <w:rsid w:val="0036275E"/>
    <w:rsid w:val="00365A0F"/>
    <w:rsid w:val="00366B14"/>
    <w:rsid w:val="00366BAB"/>
    <w:rsid w:val="00367318"/>
    <w:rsid w:val="003674B6"/>
    <w:rsid w:val="00371574"/>
    <w:rsid w:val="003754DB"/>
    <w:rsid w:val="003777AD"/>
    <w:rsid w:val="00377C37"/>
    <w:rsid w:val="003802E7"/>
    <w:rsid w:val="00381023"/>
    <w:rsid w:val="00381285"/>
    <w:rsid w:val="00381A86"/>
    <w:rsid w:val="003820ED"/>
    <w:rsid w:val="0038414F"/>
    <w:rsid w:val="003847D5"/>
    <w:rsid w:val="00384D4D"/>
    <w:rsid w:val="00385390"/>
    <w:rsid w:val="003855D8"/>
    <w:rsid w:val="00386F75"/>
    <w:rsid w:val="003910E3"/>
    <w:rsid w:val="00391957"/>
    <w:rsid w:val="0039309C"/>
    <w:rsid w:val="0039427C"/>
    <w:rsid w:val="003A06EA"/>
    <w:rsid w:val="003A244E"/>
    <w:rsid w:val="003A3555"/>
    <w:rsid w:val="003A518E"/>
    <w:rsid w:val="003A5E6B"/>
    <w:rsid w:val="003A64EA"/>
    <w:rsid w:val="003A6E34"/>
    <w:rsid w:val="003A702C"/>
    <w:rsid w:val="003B0A69"/>
    <w:rsid w:val="003B159C"/>
    <w:rsid w:val="003B2393"/>
    <w:rsid w:val="003B3647"/>
    <w:rsid w:val="003B37B0"/>
    <w:rsid w:val="003B4D0A"/>
    <w:rsid w:val="003C0A12"/>
    <w:rsid w:val="003C1884"/>
    <w:rsid w:val="003C2EE6"/>
    <w:rsid w:val="003C52C4"/>
    <w:rsid w:val="003C5A3E"/>
    <w:rsid w:val="003C6420"/>
    <w:rsid w:val="003C75F9"/>
    <w:rsid w:val="003D096C"/>
    <w:rsid w:val="003D1A86"/>
    <w:rsid w:val="003D2748"/>
    <w:rsid w:val="003D30E9"/>
    <w:rsid w:val="003D7740"/>
    <w:rsid w:val="003E02DB"/>
    <w:rsid w:val="003E0E6E"/>
    <w:rsid w:val="003E10E9"/>
    <w:rsid w:val="003E19B3"/>
    <w:rsid w:val="003E1B15"/>
    <w:rsid w:val="003E2C38"/>
    <w:rsid w:val="003E3EBB"/>
    <w:rsid w:val="003E3FBE"/>
    <w:rsid w:val="003E604C"/>
    <w:rsid w:val="003F0235"/>
    <w:rsid w:val="003F0FFF"/>
    <w:rsid w:val="003F28B4"/>
    <w:rsid w:val="003F2993"/>
    <w:rsid w:val="003F2C97"/>
    <w:rsid w:val="003F31C4"/>
    <w:rsid w:val="003F3B14"/>
    <w:rsid w:val="003F522A"/>
    <w:rsid w:val="003F687D"/>
    <w:rsid w:val="003F7761"/>
    <w:rsid w:val="004003B4"/>
    <w:rsid w:val="0040141B"/>
    <w:rsid w:val="00401B19"/>
    <w:rsid w:val="00402308"/>
    <w:rsid w:val="004024EF"/>
    <w:rsid w:val="00402523"/>
    <w:rsid w:val="00402C19"/>
    <w:rsid w:val="00403BB5"/>
    <w:rsid w:val="004044A4"/>
    <w:rsid w:val="00407167"/>
    <w:rsid w:val="004078DE"/>
    <w:rsid w:val="00407D49"/>
    <w:rsid w:val="004110F0"/>
    <w:rsid w:val="004117E8"/>
    <w:rsid w:val="0041189C"/>
    <w:rsid w:val="004120EE"/>
    <w:rsid w:val="00412D1B"/>
    <w:rsid w:val="00412DAF"/>
    <w:rsid w:val="004145B4"/>
    <w:rsid w:val="00414CBA"/>
    <w:rsid w:val="00414D51"/>
    <w:rsid w:val="00415CEE"/>
    <w:rsid w:val="004173B6"/>
    <w:rsid w:val="004174BD"/>
    <w:rsid w:val="00417B89"/>
    <w:rsid w:val="004205E5"/>
    <w:rsid w:val="00421AE8"/>
    <w:rsid w:val="00421E60"/>
    <w:rsid w:val="00422EF3"/>
    <w:rsid w:val="004248A8"/>
    <w:rsid w:val="004257AE"/>
    <w:rsid w:val="00425D97"/>
    <w:rsid w:val="004264D4"/>
    <w:rsid w:val="00427153"/>
    <w:rsid w:val="00427AFE"/>
    <w:rsid w:val="00427EE6"/>
    <w:rsid w:val="0043108D"/>
    <w:rsid w:val="0043126E"/>
    <w:rsid w:val="00431676"/>
    <w:rsid w:val="00431830"/>
    <w:rsid w:val="00431891"/>
    <w:rsid w:val="00431C4C"/>
    <w:rsid w:val="004322DC"/>
    <w:rsid w:val="00433632"/>
    <w:rsid w:val="00434B2D"/>
    <w:rsid w:val="004363A4"/>
    <w:rsid w:val="00440617"/>
    <w:rsid w:val="0044195A"/>
    <w:rsid w:val="00442D4D"/>
    <w:rsid w:val="004430C8"/>
    <w:rsid w:val="00443984"/>
    <w:rsid w:val="004465D2"/>
    <w:rsid w:val="004513F6"/>
    <w:rsid w:val="00451BA6"/>
    <w:rsid w:val="00452C78"/>
    <w:rsid w:val="00453A0F"/>
    <w:rsid w:val="00453D7C"/>
    <w:rsid w:val="00454627"/>
    <w:rsid w:val="0045474E"/>
    <w:rsid w:val="0045618B"/>
    <w:rsid w:val="00457B74"/>
    <w:rsid w:val="004602A8"/>
    <w:rsid w:val="00460591"/>
    <w:rsid w:val="00461073"/>
    <w:rsid w:val="00462886"/>
    <w:rsid w:val="00462B36"/>
    <w:rsid w:val="00463057"/>
    <w:rsid w:val="00463472"/>
    <w:rsid w:val="00464C76"/>
    <w:rsid w:val="00465D7C"/>
    <w:rsid w:val="004667CA"/>
    <w:rsid w:val="00466C5B"/>
    <w:rsid w:val="00467489"/>
    <w:rsid w:val="0046794E"/>
    <w:rsid w:val="00467D0F"/>
    <w:rsid w:val="004700AB"/>
    <w:rsid w:val="00470F4F"/>
    <w:rsid w:val="004712E0"/>
    <w:rsid w:val="00471FDD"/>
    <w:rsid w:val="00472874"/>
    <w:rsid w:val="00474A91"/>
    <w:rsid w:val="004770BC"/>
    <w:rsid w:val="00481EE3"/>
    <w:rsid w:val="00482A82"/>
    <w:rsid w:val="00482EA1"/>
    <w:rsid w:val="004834B7"/>
    <w:rsid w:val="00483BD2"/>
    <w:rsid w:val="00484F42"/>
    <w:rsid w:val="00485136"/>
    <w:rsid w:val="00485478"/>
    <w:rsid w:val="004857E7"/>
    <w:rsid w:val="00485CF0"/>
    <w:rsid w:val="004863B7"/>
    <w:rsid w:val="00486FDA"/>
    <w:rsid w:val="0048751E"/>
    <w:rsid w:val="00487F5B"/>
    <w:rsid w:val="0049127B"/>
    <w:rsid w:val="004916B7"/>
    <w:rsid w:val="00492A92"/>
    <w:rsid w:val="004954C8"/>
    <w:rsid w:val="00495679"/>
    <w:rsid w:val="0049650D"/>
    <w:rsid w:val="00496BCF"/>
    <w:rsid w:val="00497DB6"/>
    <w:rsid w:val="004A147F"/>
    <w:rsid w:val="004A1EFD"/>
    <w:rsid w:val="004A2AA3"/>
    <w:rsid w:val="004A2B14"/>
    <w:rsid w:val="004A4329"/>
    <w:rsid w:val="004A47CA"/>
    <w:rsid w:val="004A4EFA"/>
    <w:rsid w:val="004A5D39"/>
    <w:rsid w:val="004A6A92"/>
    <w:rsid w:val="004A7ABB"/>
    <w:rsid w:val="004B061B"/>
    <w:rsid w:val="004B0A94"/>
    <w:rsid w:val="004B13DD"/>
    <w:rsid w:val="004B20A9"/>
    <w:rsid w:val="004B2FBA"/>
    <w:rsid w:val="004B3ED3"/>
    <w:rsid w:val="004B4FC7"/>
    <w:rsid w:val="004B5002"/>
    <w:rsid w:val="004B59DE"/>
    <w:rsid w:val="004B66A6"/>
    <w:rsid w:val="004B6E3C"/>
    <w:rsid w:val="004B73DA"/>
    <w:rsid w:val="004C0125"/>
    <w:rsid w:val="004C060A"/>
    <w:rsid w:val="004C3E98"/>
    <w:rsid w:val="004C6860"/>
    <w:rsid w:val="004C715E"/>
    <w:rsid w:val="004D2739"/>
    <w:rsid w:val="004D3CC2"/>
    <w:rsid w:val="004D46CF"/>
    <w:rsid w:val="004D5A5D"/>
    <w:rsid w:val="004D5B96"/>
    <w:rsid w:val="004D62C6"/>
    <w:rsid w:val="004D684E"/>
    <w:rsid w:val="004D6B6D"/>
    <w:rsid w:val="004D70CA"/>
    <w:rsid w:val="004E01CF"/>
    <w:rsid w:val="004E0C02"/>
    <w:rsid w:val="004E3594"/>
    <w:rsid w:val="004E5B29"/>
    <w:rsid w:val="004F0F6F"/>
    <w:rsid w:val="004F2051"/>
    <w:rsid w:val="004F2B0A"/>
    <w:rsid w:val="004F4A18"/>
    <w:rsid w:val="004F5581"/>
    <w:rsid w:val="004F5FFF"/>
    <w:rsid w:val="004F6368"/>
    <w:rsid w:val="004F701C"/>
    <w:rsid w:val="004F73C5"/>
    <w:rsid w:val="004F7A37"/>
    <w:rsid w:val="004F7E97"/>
    <w:rsid w:val="00500F65"/>
    <w:rsid w:val="00502A03"/>
    <w:rsid w:val="00504DAF"/>
    <w:rsid w:val="00505044"/>
    <w:rsid w:val="00506B23"/>
    <w:rsid w:val="00507FD0"/>
    <w:rsid w:val="00510BFF"/>
    <w:rsid w:val="0051163E"/>
    <w:rsid w:val="00512114"/>
    <w:rsid w:val="00513805"/>
    <w:rsid w:val="00514447"/>
    <w:rsid w:val="00514DBD"/>
    <w:rsid w:val="00515D7D"/>
    <w:rsid w:val="005203D3"/>
    <w:rsid w:val="00520E4F"/>
    <w:rsid w:val="00521596"/>
    <w:rsid w:val="005216A8"/>
    <w:rsid w:val="0052179A"/>
    <w:rsid w:val="005219B1"/>
    <w:rsid w:val="00522256"/>
    <w:rsid w:val="005244AB"/>
    <w:rsid w:val="00524FED"/>
    <w:rsid w:val="00526D6A"/>
    <w:rsid w:val="00531D1D"/>
    <w:rsid w:val="005342E5"/>
    <w:rsid w:val="005351B2"/>
    <w:rsid w:val="005363BE"/>
    <w:rsid w:val="005370B7"/>
    <w:rsid w:val="0053779F"/>
    <w:rsid w:val="005406EB"/>
    <w:rsid w:val="00540D1D"/>
    <w:rsid w:val="0054154D"/>
    <w:rsid w:val="0054161E"/>
    <w:rsid w:val="0054350F"/>
    <w:rsid w:val="005438AB"/>
    <w:rsid w:val="0054420E"/>
    <w:rsid w:val="005456DC"/>
    <w:rsid w:val="0054631A"/>
    <w:rsid w:val="005476EC"/>
    <w:rsid w:val="00550F53"/>
    <w:rsid w:val="00555677"/>
    <w:rsid w:val="00555891"/>
    <w:rsid w:val="00555CDA"/>
    <w:rsid w:val="00555FCD"/>
    <w:rsid w:val="0055725C"/>
    <w:rsid w:val="005601AF"/>
    <w:rsid w:val="00560909"/>
    <w:rsid w:val="00560ADD"/>
    <w:rsid w:val="005613B8"/>
    <w:rsid w:val="00561E74"/>
    <w:rsid w:val="00562065"/>
    <w:rsid w:val="005622AD"/>
    <w:rsid w:val="00562EEA"/>
    <w:rsid w:val="00562F6F"/>
    <w:rsid w:val="005634A7"/>
    <w:rsid w:val="0056444C"/>
    <w:rsid w:val="00565B21"/>
    <w:rsid w:val="00565BFC"/>
    <w:rsid w:val="00567842"/>
    <w:rsid w:val="00567FA5"/>
    <w:rsid w:val="005721D7"/>
    <w:rsid w:val="00572844"/>
    <w:rsid w:val="00572AEC"/>
    <w:rsid w:val="0057340A"/>
    <w:rsid w:val="005764C9"/>
    <w:rsid w:val="00576BD7"/>
    <w:rsid w:val="00576E36"/>
    <w:rsid w:val="00577514"/>
    <w:rsid w:val="00577DC1"/>
    <w:rsid w:val="00581445"/>
    <w:rsid w:val="00581B9B"/>
    <w:rsid w:val="00582B03"/>
    <w:rsid w:val="00582C83"/>
    <w:rsid w:val="0058319F"/>
    <w:rsid w:val="00583E17"/>
    <w:rsid w:val="00583E63"/>
    <w:rsid w:val="00584F8A"/>
    <w:rsid w:val="00585F0F"/>
    <w:rsid w:val="005874AE"/>
    <w:rsid w:val="00587711"/>
    <w:rsid w:val="00587B85"/>
    <w:rsid w:val="00590E4A"/>
    <w:rsid w:val="00591B8D"/>
    <w:rsid w:val="00594943"/>
    <w:rsid w:val="00594A1A"/>
    <w:rsid w:val="00595422"/>
    <w:rsid w:val="00595B95"/>
    <w:rsid w:val="005960AB"/>
    <w:rsid w:val="005961DC"/>
    <w:rsid w:val="005964B0"/>
    <w:rsid w:val="00596AF1"/>
    <w:rsid w:val="00597A91"/>
    <w:rsid w:val="005A0D53"/>
    <w:rsid w:val="005A1B7B"/>
    <w:rsid w:val="005A2481"/>
    <w:rsid w:val="005A2DD5"/>
    <w:rsid w:val="005A3AEA"/>
    <w:rsid w:val="005A3C1B"/>
    <w:rsid w:val="005A43D4"/>
    <w:rsid w:val="005A554B"/>
    <w:rsid w:val="005A5A78"/>
    <w:rsid w:val="005A5D53"/>
    <w:rsid w:val="005A5E55"/>
    <w:rsid w:val="005A6698"/>
    <w:rsid w:val="005A6DEA"/>
    <w:rsid w:val="005A6E9A"/>
    <w:rsid w:val="005A7496"/>
    <w:rsid w:val="005B02EB"/>
    <w:rsid w:val="005B0C5A"/>
    <w:rsid w:val="005B1501"/>
    <w:rsid w:val="005B653E"/>
    <w:rsid w:val="005B66AE"/>
    <w:rsid w:val="005B696D"/>
    <w:rsid w:val="005B6C84"/>
    <w:rsid w:val="005B70D5"/>
    <w:rsid w:val="005B73BA"/>
    <w:rsid w:val="005B75EA"/>
    <w:rsid w:val="005C13C3"/>
    <w:rsid w:val="005C1DD9"/>
    <w:rsid w:val="005C2757"/>
    <w:rsid w:val="005C2AE6"/>
    <w:rsid w:val="005C2AEA"/>
    <w:rsid w:val="005C3611"/>
    <w:rsid w:val="005C41AC"/>
    <w:rsid w:val="005C4D00"/>
    <w:rsid w:val="005C5F4C"/>
    <w:rsid w:val="005C6A6E"/>
    <w:rsid w:val="005C7B3B"/>
    <w:rsid w:val="005D00DF"/>
    <w:rsid w:val="005D030E"/>
    <w:rsid w:val="005D057A"/>
    <w:rsid w:val="005D06BB"/>
    <w:rsid w:val="005D1747"/>
    <w:rsid w:val="005D1811"/>
    <w:rsid w:val="005D1A47"/>
    <w:rsid w:val="005D1ECB"/>
    <w:rsid w:val="005D1F69"/>
    <w:rsid w:val="005D2E5A"/>
    <w:rsid w:val="005D3B10"/>
    <w:rsid w:val="005D3CF4"/>
    <w:rsid w:val="005D46F5"/>
    <w:rsid w:val="005D52C3"/>
    <w:rsid w:val="005D6D85"/>
    <w:rsid w:val="005D7396"/>
    <w:rsid w:val="005D7449"/>
    <w:rsid w:val="005D7932"/>
    <w:rsid w:val="005E04CC"/>
    <w:rsid w:val="005E0686"/>
    <w:rsid w:val="005E1147"/>
    <w:rsid w:val="005E1AF4"/>
    <w:rsid w:val="005E376E"/>
    <w:rsid w:val="005E4642"/>
    <w:rsid w:val="005E4CE1"/>
    <w:rsid w:val="005E79E7"/>
    <w:rsid w:val="005F0D5D"/>
    <w:rsid w:val="005F11D7"/>
    <w:rsid w:val="005F696D"/>
    <w:rsid w:val="006001F8"/>
    <w:rsid w:val="006002F9"/>
    <w:rsid w:val="00602443"/>
    <w:rsid w:val="00602569"/>
    <w:rsid w:val="00602AA5"/>
    <w:rsid w:val="00603E05"/>
    <w:rsid w:val="00604E1E"/>
    <w:rsid w:val="00607ABE"/>
    <w:rsid w:val="00607F70"/>
    <w:rsid w:val="006110C8"/>
    <w:rsid w:val="0061129B"/>
    <w:rsid w:val="00611BC4"/>
    <w:rsid w:val="0061309C"/>
    <w:rsid w:val="00614B8D"/>
    <w:rsid w:val="0061694B"/>
    <w:rsid w:val="00616A4A"/>
    <w:rsid w:val="00616C35"/>
    <w:rsid w:val="0061717C"/>
    <w:rsid w:val="00617B50"/>
    <w:rsid w:val="00620CEA"/>
    <w:rsid w:val="00621810"/>
    <w:rsid w:val="00621A2F"/>
    <w:rsid w:val="00621F65"/>
    <w:rsid w:val="00622502"/>
    <w:rsid w:val="00622542"/>
    <w:rsid w:val="00623040"/>
    <w:rsid w:val="0062306C"/>
    <w:rsid w:val="00623420"/>
    <w:rsid w:val="0062367B"/>
    <w:rsid w:val="006246B3"/>
    <w:rsid w:val="006250ED"/>
    <w:rsid w:val="00625343"/>
    <w:rsid w:val="00625886"/>
    <w:rsid w:val="00625A07"/>
    <w:rsid w:val="00625A7A"/>
    <w:rsid w:val="006273F0"/>
    <w:rsid w:val="00627B82"/>
    <w:rsid w:val="006300BE"/>
    <w:rsid w:val="0063163F"/>
    <w:rsid w:val="00633779"/>
    <w:rsid w:val="00634181"/>
    <w:rsid w:val="0063489B"/>
    <w:rsid w:val="00634F32"/>
    <w:rsid w:val="006354C3"/>
    <w:rsid w:val="00635CD3"/>
    <w:rsid w:val="0063730E"/>
    <w:rsid w:val="00637E96"/>
    <w:rsid w:val="0064047A"/>
    <w:rsid w:val="00640844"/>
    <w:rsid w:val="00640CF5"/>
    <w:rsid w:val="00641359"/>
    <w:rsid w:val="00641923"/>
    <w:rsid w:val="006438A6"/>
    <w:rsid w:val="00643CDC"/>
    <w:rsid w:val="00643D60"/>
    <w:rsid w:val="006443A1"/>
    <w:rsid w:val="00646017"/>
    <w:rsid w:val="006509A9"/>
    <w:rsid w:val="00650E0D"/>
    <w:rsid w:val="00651B88"/>
    <w:rsid w:val="006526D9"/>
    <w:rsid w:val="00653BB1"/>
    <w:rsid w:val="00654B4D"/>
    <w:rsid w:val="0065529F"/>
    <w:rsid w:val="00660F0D"/>
    <w:rsid w:val="006642F0"/>
    <w:rsid w:val="00665ECE"/>
    <w:rsid w:val="00667703"/>
    <w:rsid w:val="006707D2"/>
    <w:rsid w:val="0067216E"/>
    <w:rsid w:val="006726AE"/>
    <w:rsid w:val="006735AA"/>
    <w:rsid w:val="0067568A"/>
    <w:rsid w:val="00676B81"/>
    <w:rsid w:val="00677D2B"/>
    <w:rsid w:val="00681E0C"/>
    <w:rsid w:val="00682F57"/>
    <w:rsid w:val="00684844"/>
    <w:rsid w:val="00684F5D"/>
    <w:rsid w:val="00685A5C"/>
    <w:rsid w:val="00685F20"/>
    <w:rsid w:val="00686A37"/>
    <w:rsid w:val="00686B26"/>
    <w:rsid w:val="00686EA0"/>
    <w:rsid w:val="00686FD7"/>
    <w:rsid w:val="00690073"/>
    <w:rsid w:val="00690575"/>
    <w:rsid w:val="0069173A"/>
    <w:rsid w:val="00692FFE"/>
    <w:rsid w:val="0069332A"/>
    <w:rsid w:val="006957A3"/>
    <w:rsid w:val="00695C03"/>
    <w:rsid w:val="006973C1"/>
    <w:rsid w:val="006A053F"/>
    <w:rsid w:val="006A0817"/>
    <w:rsid w:val="006A11EA"/>
    <w:rsid w:val="006A25F2"/>
    <w:rsid w:val="006A387F"/>
    <w:rsid w:val="006A51BC"/>
    <w:rsid w:val="006A5F31"/>
    <w:rsid w:val="006A6070"/>
    <w:rsid w:val="006B02D7"/>
    <w:rsid w:val="006B0A29"/>
    <w:rsid w:val="006B1E96"/>
    <w:rsid w:val="006B31E2"/>
    <w:rsid w:val="006B3809"/>
    <w:rsid w:val="006B4E1E"/>
    <w:rsid w:val="006B5705"/>
    <w:rsid w:val="006B5F9F"/>
    <w:rsid w:val="006C063C"/>
    <w:rsid w:val="006C0FF9"/>
    <w:rsid w:val="006C10DC"/>
    <w:rsid w:val="006C206A"/>
    <w:rsid w:val="006C23A2"/>
    <w:rsid w:val="006C3D00"/>
    <w:rsid w:val="006C5452"/>
    <w:rsid w:val="006C6430"/>
    <w:rsid w:val="006D376B"/>
    <w:rsid w:val="006D48CA"/>
    <w:rsid w:val="006D545F"/>
    <w:rsid w:val="006D55BE"/>
    <w:rsid w:val="006D677D"/>
    <w:rsid w:val="006D772A"/>
    <w:rsid w:val="006E099D"/>
    <w:rsid w:val="006E09F6"/>
    <w:rsid w:val="006E1E51"/>
    <w:rsid w:val="006E4632"/>
    <w:rsid w:val="006E4BC7"/>
    <w:rsid w:val="006E5D8A"/>
    <w:rsid w:val="006E715D"/>
    <w:rsid w:val="006E7463"/>
    <w:rsid w:val="006E7B82"/>
    <w:rsid w:val="006F0A32"/>
    <w:rsid w:val="006F0DBD"/>
    <w:rsid w:val="006F3865"/>
    <w:rsid w:val="006F5509"/>
    <w:rsid w:val="006F6AD2"/>
    <w:rsid w:val="006F7316"/>
    <w:rsid w:val="0070049F"/>
    <w:rsid w:val="00701EC4"/>
    <w:rsid w:val="00703182"/>
    <w:rsid w:val="00703278"/>
    <w:rsid w:val="007037D1"/>
    <w:rsid w:val="007041F9"/>
    <w:rsid w:val="007059E3"/>
    <w:rsid w:val="00705DB9"/>
    <w:rsid w:val="007060FE"/>
    <w:rsid w:val="00706138"/>
    <w:rsid w:val="00706BF6"/>
    <w:rsid w:val="00707414"/>
    <w:rsid w:val="007107D4"/>
    <w:rsid w:val="00711484"/>
    <w:rsid w:val="00711612"/>
    <w:rsid w:val="007130E6"/>
    <w:rsid w:val="00714E7A"/>
    <w:rsid w:val="00715E1A"/>
    <w:rsid w:val="007201B0"/>
    <w:rsid w:val="007203EF"/>
    <w:rsid w:val="007214C1"/>
    <w:rsid w:val="00723B4C"/>
    <w:rsid w:val="00723F60"/>
    <w:rsid w:val="00723FE4"/>
    <w:rsid w:val="00724296"/>
    <w:rsid w:val="00724948"/>
    <w:rsid w:val="00725172"/>
    <w:rsid w:val="00725D5B"/>
    <w:rsid w:val="00725D99"/>
    <w:rsid w:val="0073139E"/>
    <w:rsid w:val="00731777"/>
    <w:rsid w:val="00731CEF"/>
    <w:rsid w:val="007321ED"/>
    <w:rsid w:val="007349B1"/>
    <w:rsid w:val="007355B4"/>
    <w:rsid w:val="0073590D"/>
    <w:rsid w:val="0073616C"/>
    <w:rsid w:val="00737DCA"/>
    <w:rsid w:val="00740C1F"/>
    <w:rsid w:val="00742504"/>
    <w:rsid w:val="00742641"/>
    <w:rsid w:val="007434A6"/>
    <w:rsid w:val="00743D57"/>
    <w:rsid w:val="007454B0"/>
    <w:rsid w:val="00747277"/>
    <w:rsid w:val="00747B6D"/>
    <w:rsid w:val="00750C27"/>
    <w:rsid w:val="00750D95"/>
    <w:rsid w:val="00751E74"/>
    <w:rsid w:val="00753AC8"/>
    <w:rsid w:val="007563DC"/>
    <w:rsid w:val="007568F0"/>
    <w:rsid w:val="00756E0B"/>
    <w:rsid w:val="00756F95"/>
    <w:rsid w:val="007574EF"/>
    <w:rsid w:val="00757541"/>
    <w:rsid w:val="007611DD"/>
    <w:rsid w:val="00761D3C"/>
    <w:rsid w:val="007636A5"/>
    <w:rsid w:val="007642FD"/>
    <w:rsid w:val="00764A44"/>
    <w:rsid w:val="00764FA2"/>
    <w:rsid w:val="007666C6"/>
    <w:rsid w:val="00766F19"/>
    <w:rsid w:val="00767E30"/>
    <w:rsid w:val="007710A6"/>
    <w:rsid w:val="00771236"/>
    <w:rsid w:val="00771A4D"/>
    <w:rsid w:val="0077224E"/>
    <w:rsid w:val="00772C88"/>
    <w:rsid w:val="00773598"/>
    <w:rsid w:val="00773D30"/>
    <w:rsid w:val="00774858"/>
    <w:rsid w:val="00776695"/>
    <w:rsid w:val="00777AAC"/>
    <w:rsid w:val="007810E2"/>
    <w:rsid w:val="00782806"/>
    <w:rsid w:val="00782C62"/>
    <w:rsid w:val="00783060"/>
    <w:rsid w:val="007840DD"/>
    <w:rsid w:val="00784334"/>
    <w:rsid w:val="007861C0"/>
    <w:rsid w:val="00787B65"/>
    <w:rsid w:val="007902DE"/>
    <w:rsid w:val="0079077B"/>
    <w:rsid w:val="00790E25"/>
    <w:rsid w:val="00791797"/>
    <w:rsid w:val="00794A7D"/>
    <w:rsid w:val="00796F81"/>
    <w:rsid w:val="00796FD2"/>
    <w:rsid w:val="00797098"/>
    <w:rsid w:val="007A6366"/>
    <w:rsid w:val="007A63FC"/>
    <w:rsid w:val="007A7567"/>
    <w:rsid w:val="007A7C92"/>
    <w:rsid w:val="007A7E04"/>
    <w:rsid w:val="007B0C75"/>
    <w:rsid w:val="007B1701"/>
    <w:rsid w:val="007B19F8"/>
    <w:rsid w:val="007B3ED5"/>
    <w:rsid w:val="007B5664"/>
    <w:rsid w:val="007C0D0E"/>
    <w:rsid w:val="007C2BDF"/>
    <w:rsid w:val="007C385F"/>
    <w:rsid w:val="007C4C32"/>
    <w:rsid w:val="007C4F32"/>
    <w:rsid w:val="007C5695"/>
    <w:rsid w:val="007C57DA"/>
    <w:rsid w:val="007C5AFB"/>
    <w:rsid w:val="007C69BC"/>
    <w:rsid w:val="007C77CA"/>
    <w:rsid w:val="007D130E"/>
    <w:rsid w:val="007D1788"/>
    <w:rsid w:val="007D2723"/>
    <w:rsid w:val="007D35C6"/>
    <w:rsid w:val="007D4109"/>
    <w:rsid w:val="007D5127"/>
    <w:rsid w:val="007D5FFC"/>
    <w:rsid w:val="007D6F95"/>
    <w:rsid w:val="007D7A57"/>
    <w:rsid w:val="007E138A"/>
    <w:rsid w:val="007E1710"/>
    <w:rsid w:val="007E2164"/>
    <w:rsid w:val="007E278C"/>
    <w:rsid w:val="007E2C7C"/>
    <w:rsid w:val="007E373C"/>
    <w:rsid w:val="007E5180"/>
    <w:rsid w:val="007E64B3"/>
    <w:rsid w:val="007E7783"/>
    <w:rsid w:val="007F0E24"/>
    <w:rsid w:val="007F1351"/>
    <w:rsid w:val="007F44EA"/>
    <w:rsid w:val="007F4A39"/>
    <w:rsid w:val="007F609A"/>
    <w:rsid w:val="007F71FB"/>
    <w:rsid w:val="007F7F2A"/>
    <w:rsid w:val="008000E3"/>
    <w:rsid w:val="00801AE3"/>
    <w:rsid w:val="008030DD"/>
    <w:rsid w:val="00804BC0"/>
    <w:rsid w:val="008067ED"/>
    <w:rsid w:val="00811B8E"/>
    <w:rsid w:val="00811D83"/>
    <w:rsid w:val="00811E3B"/>
    <w:rsid w:val="00813DC6"/>
    <w:rsid w:val="00814B89"/>
    <w:rsid w:val="008150C0"/>
    <w:rsid w:val="00815E5A"/>
    <w:rsid w:val="008161E7"/>
    <w:rsid w:val="0081631A"/>
    <w:rsid w:val="00816F16"/>
    <w:rsid w:val="00822EBF"/>
    <w:rsid w:val="0082516D"/>
    <w:rsid w:val="00825507"/>
    <w:rsid w:val="0082583B"/>
    <w:rsid w:val="00827994"/>
    <w:rsid w:val="00831F10"/>
    <w:rsid w:val="0083370E"/>
    <w:rsid w:val="00833D29"/>
    <w:rsid w:val="0083446E"/>
    <w:rsid w:val="008346B3"/>
    <w:rsid w:val="00836388"/>
    <w:rsid w:val="0083730B"/>
    <w:rsid w:val="0083769F"/>
    <w:rsid w:val="00837BE2"/>
    <w:rsid w:val="0084243D"/>
    <w:rsid w:val="00842B4E"/>
    <w:rsid w:val="00843069"/>
    <w:rsid w:val="00844C9B"/>
    <w:rsid w:val="00844D2D"/>
    <w:rsid w:val="008456B4"/>
    <w:rsid w:val="00845A14"/>
    <w:rsid w:val="0084757E"/>
    <w:rsid w:val="0084774F"/>
    <w:rsid w:val="00847F05"/>
    <w:rsid w:val="008503BA"/>
    <w:rsid w:val="00851E75"/>
    <w:rsid w:val="008521E9"/>
    <w:rsid w:val="00852D90"/>
    <w:rsid w:val="0085313D"/>
    <w:rsid w:val="00853208"/>
    <w:rsid w:val="008543BE"/>
    <w:rsid w:val="00854839"/>
    <w:rsid w:val="00854C36"/>
    <w:rsid w:val="00855B94"/>
    <w:rsid w:val="0085724A"/>
    <w:rsid w:val="0086014D"/>
    <w:rsid w:val="00860BB1"/>
    <w:rsid w:val="00860D70"/>
    <w:rsid w:val="008614A2"/>
    <w:rsid w:val="00861C29"/>
    <w:rsid w:val="00861DC7"/>
    <w:rsid w:val="00863333"/>
    <w:rsid w:val="00863C2A"/>
    <w:rsid w:val="00864CBD"/>
    <w:rsid w:val="00865328"/>
    <w:rsid w:val="00867B4D"/>
    <w:rsid w:val="00871A9E"/>
    <w:rsid w:val="008728B1"/>
    <w:rsid w:val="00872963"/>
    <w:rsid w:val="00872C01"/>
    <w:rsid w:val="00872E84"/>
    <w:rsid w:val="008755B3"/>
    <w:rsid w:val="00875FE0"/>
    <w:rsid w:val="00877845"/>
    <w:rsid w:val="00877D19"/>
    <w:rsid w:val="00877E94"/>
    <w:rsid w:val="00877F68"/>
    <w:rsid w:val="00880B28"/>
    <w:rsid w:val="00880E91"/>
    <w:rsid w:val="00882386"/>
    <w:rsid w:val="00883099"/>
    <w:rsid w:val="008833E7"/>
    <w:rsid w:val="00885ADB"/>
    <w:rsid w:val="00886342"/>
    <w:rsid w:val="0088666C"/>
    <w:rsid w:val="0088690F"/>
    <w:rsid w:val="00886EF7"/>
    <w:rsid w:val="00887970"/>
    <w:rsid w:val="00887F9A"/>
    <w:rsid w:val="00890201"/>
    <w:rsid w:val="00891178"/>
    <w:rsid w:val="0089250E"/>
    <w:rsid w:val="008932E3"/>
    <w:rsid w:val="00894461"/>
    <w:rsid w:val="0089493E"/>
    <w:rsid w:val="00895A47"/>
    <w:rsid w:val="0089616B"/>
    <w:rsid w:val="0089766D"/>
    <w:rsid w:val="008A1627"/>
    <w:rsid w:val="008A1703"/>
    <w:rsid w:val="008A1DBC"/>
    <w:rsid w:val="008A2040"/>
    <w:rsid w:val="008A4433"/>
    <w:rsid w:val="008A4F01"/>
    <w:rsid w:val="008A500F"/>
    <w:rsid w:val="008A5348"/>
    <w:rsid w:val="008A610A"/>
    <w:rsid w:val="008A63B7"/>
    <w:rsid w:val="008B0C7D"/>
    <w:rsid w:val="008B168C"/>
    <w:rsid w:val="008B2F36"/>
    <w:rsid w:val="008B3177"/>
    <w:rsid w:val="008B4E54"/>
    <w:rsid w:val="008B4E55"/>
    <w:rsid w:val="008B61FC"/>
    <w:rsid w:val="008B668C"/>
    <w:rsid w:val="008B74EE"/>
    <w:rsid w:val="008B7C0B"/>
    <w:rsid w:val="008B7C63"/>
    <w:rsid w:val="008C1047"/>
    <w:rsid w:val="008C311B"/>
    <w:rsid w:val="008C3917"/>
    <w:rsid w:val="008C4768"/>
    <w:rsid w:val="008C4887"/>
    <w:rsid w:val="008C4EB0"/>
    <w:rsid w:val="008C5C79"/>
    <w:rsid w:val="008C5DC6"/>
    <w:rsid w:val="008C6502"/>
    <w:rsid w:val="008C6828"/>
    <w:rsid w:val="008C682A"/>
    <w:rsid w:val="008C6912"/>
    <w:rsid w:val="008C6ACF"/>
    <w:rsid w:val="008D12C5"/>
    <w:rsid w:val="008D15D2"/>
    <w:rsid w:val="008D1CD4"/>
    <w:rsid w:val="008D3539"/>
    <w:rsid w:val="008D4178"/>
    <w:rsid w:val="008D4307"/>
    <w:rsid w:val="008D468B"/>
    <w:rsid w:val="008D71DE"/>
    <w:rsid w:val="008D7708"/>
    <w:rsid w:val="008D7D09"/>
    <w:rsid w:val="008E0086"/>
    <w:rsid w:val="008E009A"/>
    <w:rsid w:val="008E0CAF"/>
    <w:rsid w:val="008E42DD"/>
    <w:rsid w:val="008E6612"/>
    <w:rsid w:val="008E79FA"/>
    <w:rsid w:val="008F0681"/>
    <w:rsid w:val="008F0E6B"/>
    <w:rsid w:val="008F50A0"/>
    <w:rsid w:val="008F5DB5"/>
    <w:rsid w:val="008F71DB"/>
    <w:rsid w:val="008F7483"/>
    <w:rsid w:val="008F756B"/>
    <w:rsid w:val="009003A6"/>
    <w:rsid w:val="00901330"/>
    <w:rsid w:val="00901C1B"/>
    <w:rsid w:val="009022FF"/>
    <w:rsid w:val="009024AA"/>
    <w:rsid w:val="009027CC"/>
    <w:rsid w:val="00902EDB"/>
    <w:rsid w:val="00903253"/>
    <w:rsid w:val="00903985"/>
    <w:rsid w:val="009041F1"/>
    <w:rsid w:val="00904A48"/>
    <w:rsid w:val="00904A96"/>
    <w:rsid w:val="00904E13"/>
    <w:rsid w:val="0090643A"/>
    <w:rsid w:val="009065F8"/>
    <w:rsid w:val="00906CEA"/>
    <w:rsid w:val="00911419"/>
    <w:rsid w:val="009122F5"/>
    <w:rsid w:val="00912650"/>
    <w:rsid w:val="0091327C"/>
    <w:rsid w:val="00914A1F"/>
    <w:rsid w:val="009152B1"/>
    <w:rsid w:val="00915EF6"/>
    <w:rsid w:val="00917CE8"/>
    <w:rsid w:val="00917F7C"/>
    <w:rsid w:val="00922EE8"/>
    <w:rsid w:val="00923A24"/>
    <w:rsid w:val="009260D1"/>
    <w:rsid w:val="00926F27"/>
    <w:rsid w:val="00926FB7"/>
    <w:rsid w:val="00930B34"/>
    <w:rsid w:val="00930F7D"/>
    <w:rsid w:val="009324CC"/>
    <w:rsid w:val="00932CE8"/>
    <w:rsid w:val="009331B9"/>
    <w:rsid w:val="0093436B"/>
    <w:rsid w:val="00934B99"/>
    <w:rsid w:val="0093638B"/>
    <w:rsid w:val="00940FFD"/>
    <w:rsid w:val="009419BE"/>
    <w:rsid w:val="00941A22"/>
    <w:rsid w:val="00942865"/>
    <w:rsid w:val="00943046"/>
    <w:rsid w:val="009434EC"/>
    <w:rsid w:val="00944A13"/>
    <w:rsid w:val="00944B89"/>
    <w:rsid w:val="00945BB5"/>
    <w:rsid w:val="00945F12"/>
    <w:rsid w:val="0094621C"/>
    <w:rsid w:val="009462C3"/>
    <w:rsid w:val="009470D2"/>
    <w:rsid w:val="009470DD"/>
    <w:rsid w:val="00947CA1"/>
    <w:rsid w:val="00950615"/>
    <w:rsid w:val="0095370F"/>
    <w:rsid w:val="00956A59"/>
    <w:rsid w:val="00956CFD"/>
    <w:rsid w:val="0096222E"/>
    <w:rsid w:val="0096226A"/>
    <w:rsid w:val="00962F9D"/>
    <w:rsid w:val="009638DB"/>
    <w:rsid w:val="00963941"/>
    <w:rsid w:val="00964B87"/>
    <w:rsid w:val="00964BB3"/>
    <w:rsid w:val="00966125"/>
    <w:rsid w:val="00966171"/>
    <w:rsid w:val="00966EEB"/>
    <w:rsid w:val="009677A0"/>
    <w:rsid w:val="0096791E"/>
    <w:rsid w:val="00970364"/>
    <w:rsid w:val="00970C84"/>
    <w:rsid w:val="00970D33"/>
    <w:rsid w:val="00971460"/>
    <w:rsid w:val="00973C87"/>
    <w:rsid w:val="0097475F"/>
    <w:rsid w:val="00974EB1"/>
    <w:rsid w:val="00975BC3"/>
    <w:rsid w:val="00976231"/>
    <w:rsid w:val="0098049A"/>
    <w:rsid w:val="00980648"/>
    <w:rsid w:val="009808DD"/>
    <w:rsid w:val="00981385"/>
    <w:rsid w:val="009818EA"/>
    <w:rsid w:val="009821B5"/>
    <w:rsid w:val="00982BBF"/>
    <w:rsid w:val="00983DDF"/>
    <w:rsid w:val="00984B78"/>
    <w:rsid w:val="0098617E"/>
    <w:rsid w:val="00986526"/>
    <w:rsid w:val="00986D67"/>
    <w:rsid w:val="00990CB4"/>
    <w:rsid w:val="00990D5B"/>
    <w:rsid w:val="009917DB"/>
    <w:rsid w:val="00992353"/>
    <w:rsid w:val="00995516"/>
    <w:rsid w:val="00995605"/>
    <w:rsid w:val="009A01B3"/>
    <w:rsid w:val="009A11CE"/>
    <w:rsid w:val="009A12EB"/>
    <w:rsid w:val="009A27FF"/>
    <w:rsid w:val="009A3840"/>
    <w:rsid w:val="009A4079"/>
    <w:rsid w:val="009A5190"/>
    <w:rsid w:val="009A562E"/>
    <w:rsid w:val="009A64E2"/>
    <w:rsid w:val="009A6689"/>
    <w:rsid w:val="009A7F5E"/>
    <w:rsid w:val="009B1F47"/>
    <w:rsid w:val="009B263A"/>
    <w:rsid w:val="009B27D4"/>
    <w:rsid w:val="009B360E"/>
    <w:rsid w:val="009B4035"/>
    <w:rsid w:val="009B42C8"/>
    <w:rsid w:val="009B5DF8"/>
    <w:rsid w:val="009B6DFF"/>
    <w:rsid w:val="009B6E43"/>
    <w:rsid w:val="009B75F4"/>
    <w:rsid w:val="009B76B1"/>
    <w:rsid w:val="009C03B5"/>
    <w:rsid w:val="009C08AD"/>
    <w:rsid w:val="009C1D07"/>
    <w:rsid w:val="009C1F53"/>
    <w:rsid w:val="009C3A21"/>
    <w:rsid w:val="009C3B95"/>
    <w:rsid w:val="009C46AD"/>
    <w:rsid w:val="009C4DF9"/>
    <w:rsid w:val="009C4DFA"/>
    <w:rsid w:val="009C5DB3"/>
    <w:rsid w:val="009C5E3A"/>
    <w:rsid w:val="009D08AD"/>
    <w:rsid w:val="009D2495"/>
    <w:rsid w:val="009D37A5"/>
    <w:rsid w:val="009D3A1F"/>
    <w:rsid w:val="009D6515"/>
    <w:rsid w:val="009D6878"/>
    <w:rsid w:val="009D6C0C"/>
    <w:rsid w:val="009E027A"/>
    <w:rsid w:val="009E183D"/>
    <w:rsid w:val="009E217D"/>
    <w:rsid w:val="009E3219"/>
    <w:rsid w:val="009E3510"/>
    <w:rsid w:val="009E4094"/>
    <w:rsid w:val="009E4687"/>
    <w:rsid w:val="009E5940"/>
    <w:rsid w:val="009E604A"/>
    <w:rsid w:val="009E6BCC"/>
    <w:rsid w:val="009E7334"/>
    <w:rsid w:val="009F1237"/>
    <w:rsid w:val="009F15E9"/>
    <w:rsid w:val="009F39FB"/>
    <w:rsid w:val="009F3FA7"/>
    <w:rsid w:val="009F4B4B"/>
    <w:rsid w:val="009F57A2"/>
    <w:rsid w:val="009F6C03"/>
    <w:rsid w:val="009F700C"/>
    <w:rsid w:val="009F7846"/>
    <w:rsid w:val="009F79F9"/>
    <w:rsid w:val="00A01428"/>
    <w:rsid w:val="00A01C72"/>
    <w:rsid w:val="00A01D5D"/>
    <w:rsid w:val="00A0253A"/>
    <w:rsid w:val="00A037B3"/>
    <w:rsid w:val="00A06028"/>
    <w:rsid w:val="00A070D2"/>
    <w:rsid w:val="00A10060"/>
    <w:rsid w:val="00A10F46"/>
    <w:rsid w:val="00A1106F"/>
    <w:rsid w:val="00A115A0"/>
    <w:rsid w:val="00A13283"/>
    <w:rsid w:val="00A154EB"/>
    <w:rsid w:val="00A158FA"/>
    <w:rsid w:val="00A15FFB"/>
    <w:rsid w:val="00A165F2"/>
    <w:rsid w:val="00A16D82"/>
    <w:rsid w:val="00A17922"/>
    <w:rsid w:val="00A20FBE"/>
    <w:rsid w:val="00A2181D"/>
    <w:rsid w:val="00A21DAF"/>
    <w:rsid w:val="00A24A58"/>
    <w:rsid w:val="00A26C54"/>
    <w:rsid w:val="00A27B65"/>
    <w:rsid w:val="00A30BDC"/>
    <w:rsid w:val="00A312FD"/>
    <w:rsid w:val="00A31635"/>
    <w:rsid w:val="00A3308D"/>
    <w:rsid w:val="00A349BA"/>
    <w:rsid w:val="00A349F6"/>
    <w:rsid w:val="00A35338"/>
    <w:rsid w:val="00A35DAD"/>
    <w:rsid w:val="00A36FE2"/>
    <w:rsid w:val="00A3707C"/>
    <w:rsid w:val="00A371B7"/>
    <w:rsid w:val="00A372E3"/>
    <w:rsid w:val="00A37ABB"/>
    <w:rsid w:val="00A37CA8"/>
    <w:rsid w:val="00A40264"/>
    <w:rsid w:val="00A4040C"/>
    <w:rsid w:val="00A41EFC"/>
    <w:rsid w:val="00A43133"/>
    <w:rsid w:val="00A4347B"/>
    <w:rsid w:val="00A43A00"/>
    <w:rsid w:val="00A447BE"/>
    <w:rsid w:val="00A47453"/>
    <w:rsid w:val="00A503C6"/>
    <w:rsid w:val="00A51CF4"/>
    <w:rsid w:val="00A51D67"/>
    <w:rsid w:val="00A5220A"/>
    <w:rsid w:val="00A5368B"/>
    <w:rsid w:val="00A53D3A"/>
    <w:rsid w:val="00A53D6C"/>
    <w:rsid w:val="00A5664C"/>
    <w:rsid w:val="00A56FC3"/>
    <w:rsid w:val="00A5799A"/>
    <w:rsid w:val="00A57AC3"/>
    <w:rsid w:val="00A57BBD"/>
    <w:rsid w:val="00A6030C"/>
    <w:rsid w:val="00A613BA"/>
    <w:rsid w:val="00A62865"/>
    <w:rsid w:val="00A62C55"/>
    <w:rsid w:val="00A65BDC"/>
    <w:rsid w:val="00A714C3"/>
    <w:rsid w:val="00A724FF"/>
    <w:rsid w:val="00A72696"/>
    <w:rsid w:val="00A73447"/>
    <w:rsid w:val="00A734C2"/>
    <w:rsid w:val="00A74592"/>
    <w:rsid w:val="00A7674B"/>
    <w:rsid w:val="00A80FE8"/>
    <w:rsid w:val="00A8223F"/>
    <w:rsid w:val="00A82E35"/>
    <w:rsid w:val="00A83156"/>
    <w:rsid w:val="00A836EC"/>
    <w:rsid w:val="00A83E4D"/>
    <w:rsid w:val="00A83F02"/>
    <w:rsid w:val="00A85CCC"/>
    <w:rsid w:val="00A8618C"/>
    <w:rsid w:val="00A86200"/>
    <w:rsid w:val="00A92F59"/>
    <w:rsid w:val="00A930F4"/>
    <w:rsid w:val="00A93E27"/>
    <w:rsid w:val="00A96F07"/>
    <w:rsid w:val="00A976DB"/>
    <w:rsid w:val="00AA0910"/>
    <w:rsid w:val="00AA0A81"/>
    <w:rsid w:val="00AA2307"/>
    <w:rsid w:val="00AA2727"/>
    <w:rsid w:val="00AA569A"/>
    <w:rsid w:val="00AA5829"/>
    <w:rsid w:val="00AA5B8E"/>
    <w:rsid w:val="00AA5C60"/>
    <w:rsid w:val="00AA63BF"/>
    <w:rsid w:val="00AA65A8"/>
    <w:rsid w:val="00AA6D67"/>
    <w:rsid w:val="00AA7507"/>
    <w:rsid w:val="00AB0160"/>
    <w:rsid w:val="00AB1011"/>
    <w:rsid w:val="00AB14AA"/>
    <w:rsid w:val="00AB1D2A"/>
    <w:rsid w:val="00AB6F13"/>
    <w:rsid w:val="00AB728C"/>
    <w:rsid w:val="00AB7B49"/>
    <w:rsid w:val="00AC077D"/>
    <w:rsid w:val="00AC0873"/>
    <w:rsid w:val="00AC16D6"/>
    <w:rsid w:val="00AC4DBF"/>
    <w:rsid w:val="00AC564F"/>
    <w:rsid w:val="00AC5C92"/>
    <w:rsid w:val="00AC61C9"/>
    <w:rsid w:val="00AC7FC3"/>
    <w:rsid w:val="00AD008E"/>
    <w:rsid w:val="00AD10B9"/>
    <w:rsid w:val="00AD20BA"/>
    <w:rsid w:val="00AD28B1"/>
    <w:rsid w:val="00AD32AA"/>
    <w:rsid w:val="00AD3C4D"/>
    <w:rsid w:val="00AD3F43"/>
    <w:rsid w:val="00AD56E2"/>
    <w:rsid w:val="00AD6B48"/>
    <w:rsid w:val="00AD7EF4"/>
    <w:rsid w:val="00AE01D6"/>
    <w:rsid w:val="00AE100A"/>
    <w:rsid w:val="00AE11AD"/>
    <w:rsid w:val="00AE1935"/>
    <w:rsid w:val="00AE2C9A"/>
    <w:rsid w:val="00AE3469"/>
    <w:rsid w:val="00AE3BA6"/>
    <w:rsid w:val="00AE5603"/>
    <w:rsid w:val="00AE755F"/>
    <w:rsid w:val="00AF025A"/>
    <w:rsid w:val="00AF275D"/>
    <w:rsid w:val="00AF407A"/>
    <w:rsid w:val="00AF433C"/>
    <w:rsid w:val="00AF4992"/>
    <w:rsid w:val="00AF5F64"/>
    <w:rsid w:val="00AF6DDE"/>
    <w:rsid w:val="00AF7240"/>
    <w:rsid w:val="00AF7A7A"/>
    <w:rsid w:val="00B016AC"/>
    <w:rsid w:val="00B028B9"/>
    <w:rsid w:val="00B05C00"/>
    <w:rsid w:val="00B06F86"/>
    <w:rsid w:val="00B073E8"/>
    <w:rsid w:val="00B07E24"/>
    <w:rsid w:val="00B10281"/>
    <w:rsid w:val="00B10713"/>
    <w:rsid w:val="00B10926"/>
    <w:rsid w:val="00B10F3E"/>
    <w:rsid w:val="00B12011"/>
    <w:rsid w:val="00B12B45"/>
    <w:rsid w:val="00B14217"/>
    <w:rsid w:val="00B146AB"/>
    <w:rsid w:val="00B1660B"/>
    <w:rsid w:val="00B16794"/>
    <w:rsid w:val="00B17855"/>
    <w:rsid w:val="00B17FA4"/>
    <w:rsid w:val="00B20718"/>
    <w:rsid w:val="00B20AAB"/>
    <w:rsid w:val="00B22ED9"/>
    <w:rsid w:val="00B231FD"/>
    <w:rsid w:val="00B24348"/>
    <w:rsid w:val="00B24754"/>
    <w:rsid w:val="00B24B48"/>
    <w:rsid w:val="00B25682"/>
    <w:rsid w:val="00B259ED"/>
    <w:rsid w:val="00B26475"/>
    <w:rsid w:val="00B2777B"/>
    <w:rsid w:val="00B27EC0"/>
    <w:rsid w:val="00B31F81"/>
    <w:rsid w:val="00B31F8D"/>
    <w:rsid w:val="00B329DA"/>
    <w:rsid w:val="00B33218"/>
    <w:rsid w:val="00B33D08"/>
    <w:rsid w:val="00B344DE"/>
    <w:rsid w:val="00B36E41"/>
    <w:rsid w:val="00B36FD4"/>
    <w:rsid w:val="00B375C7"/>
    <w:rsid w:val="00B41927"/>
    <w:rsid w:val="00B4346D"/>
    <w:rsid w:val="00B45901"/>
    <w:rsid w:val="00B46284"/>
    <w:rsid w:val="00B46559"/>
    <w:rsid w:val="00B467F3"/>
    <w:rsid w:val="00B46925"/>
    <w:rsid w:val="00B46CBB"/>
    <w:rsid w:val="00B47442"/>
    <w:rsid w:val="00B51586"/>
    <w:rsid w:val="00B5311A"/>
    <w:rsid w:val="00B531AE"/>
    <w:rsid w:val="00B539DD"/>
    <w:rsid w:val="00B56540"/>
    <w:rsid w:val="00B605E9"/>
    <w:rsid w:val="00B611E2"/>
    <w:rsid w:val="00B628A5"/>
    <w:rsid w:val="00B62F14"/>
    <w:rsid w:val="00B6389F"/>
    <w:rsid w:val="00B63A61"/>
    <w:rsid w:val="00B63EDC"/>
    <w:rsid w:val="00B64CC1"/>
    <w:rsid w:val="00B65392"/>
    <w:rsid w:val="00B653C1"/>
    <w:rsid w:val="00B65C5B"/>
    <w:rsid w:val="00B7009E"/>
    <w:rsid w:val="00B707A9"/>
    <w:rsid w:val="00B759E5"/>
    <w:rsid w:val="00B765C7"/>
    <w:rsid w:val="00B7716C"/>
    <w:rsid w:val="00B7790C"/>
    <w:rsid w:val="00B8042F"/>
    <w:rsid w:val="00B8085E"/>
    <w:rsid w:val="00B80B2E"/>
    <w:rsid w:val="00B80E35"/>
    <w:rsid w:val="00B814EA"/>
    <w:rsid w:val="00B821EF"/>
    <w:rsid w:val="00B82724"/>
    <w:rsid w:val="00B83F74"/>
    <w:rsid w:val="00B84747"/>
    <w:rsid w:val="00B847A1"/>
    <w:rsid w:val="00B84E2F"/>
    <w:rsid w:val="00B860C1"/>
    <w:rsid w:val="00B86842"/>
    <w:rsid w:val="00B876B0"/>
    <w:rsid w:val="00B87904"/>
    <w:rsid w:val="00B87AE0"/>
    <w:rsid w:val="00B90432"/>
    <w:rsid w:val="00B90E6B"/>
    <w:rsid w:val="00B91DEE"/>
    <w:rsid w:val="00B92050"/>
    <w:rsid w:val="00B93038"/>
    <w:rsid w:val="00B937A9"/>
    <w:rsid w:val="00BA1082"/>
    <w:rsid w:val="00BA1839"/>
    <w:rsid w:val="00BA465B"/>
    <w:rsid w:val="00BA4A01"/>
    <w:rsid w:val="00BA58FB"/>
    <w:rsid w:val="00BA5AB4"/>
    <w:rsid w:val="00BA5C28"/>
    <w:rsid w:val="00BA7726"/>
    <w:rsid w:val="00BA77CB"/>
    <w:rsid w:val="00BA795B"/>
    <w:rsid w:val="00BA7ABF"/>
    <w:rsid w:val="00BB0359"/>
    <w:rsid w:val="00BB049B"/>
    <w:rsid w:val="00BB29C9"/>
    <w:rsid w:val="00BB5D46"/>
    <w:rsid w:val="00BB6112"/>
    <w:rsid w:val="00BB69BB"/>
    <w:rsid w:val="00BB6D43"/>
    <w:rsid w:val="00BB6E47"/>
    <w:rsid w:val="00BB7665"/>
    <w:rsid w:val="00BC0CAA"/>
    <w:rsid w:val="00BC1839"/>
    <w:rsid w:val="00BC393C"/>
    <w:rsid w:val="00BC3FA4"/>
    <w:rsid w:val="00BC43D8"/>
    <w:rsid w:val="00BC54F3"/>
    <w:rsid w:val="00BC5E03"/>
    <w:rsid w:val="00BD0B91"/>
    <w:rsid w:val="00BD12BA"/>
    <w:rsid w:val="00BD320A"/>
    <w:rsid w:val="00BD4622"/>
    <w:rsid w:val="00BD499D"/>
    <w:rsid w:val="00BD4BE5"/>
    <w:rsid w:val="00BD533F"/>
    <w:rsid w:val="00BD6615"/>
    <w:rsid w:val="00BD7E78"/>
    <w:rsid w:val="00BE2964"/>
    <w:rsid w:val="00BE63D1"/>
    <w:rsid w:val="00BE7BB8"/>
    <w:rsid w:val="00BF1DA6"/>
    <w:rsid w:val="00BF1ED2"/>
    <w:rsid w:val="00BF2543"/>
    <w:rsid w:val="00BF2B0E"/>
    <w:rsid w:val="00BF2BE2"/>
    <w:rsid w:val="00BF2DA8"/>
    <w:rsid w:val="00BF2E51"/>
    <w:rsid w:val="00BF33C6"/>
    <w:rsid w:val="00BF378D"/>
    <w:rsid w:val="00BF39E2"/>
    <w:rsid w:val="00BF3EC1"/>
    <w:rsid w:val="00BF40A2"/>
    <w:rsid w:val="00BF43DC"/>
    <w:rsid w:val="00BF6120"/>
    <w:rsid w:val="00BF6DF7"/>
    <w:rsid w:val="00C00E10"/>
    <w:rsid w:val="00C01B3E"/>
    <w:rsid w:val="00C022E0"/>
    <w:rsid w:val="00C031DD"/>
    <w:rsid w:val="00C048D7"/>
    <w:rsid w:val="00C054C8"/>
    <w:rsid w:val="00C076B0"/>
    <w:rsid w:val="00C11454"/>
    <w:rsid w:val="00C120DE"/>
    <w:rsid w:val="00C1294B"/>
    <w:rsid w:val="00C16C27"/>
    <w:rsid w:val="00C17253"/>
    <w:rsid w:val="00C20343"/>
    <w:rsid w:val="00C20495"/>
    <w:rsid w:val="00C216E7"/>
    <w:rsid w:val="00C22CE8"/>
    <w:rsid w:val="00C250A7"/>
    <w:rsid w:val="00C263BC"/>
    <w:rsid w:val="00C26FBF"/>
    <w:rsid w:val="00C26FC5"/>
    <w:rsid w:val="00C2723E"/>
    <w:rsid w:val="00C309F1"/>
    <w:rsid w:val="00C32674"/>
    <w:rsid w:val="00C33C61"/>
    <w:rsid w:val="00C33FD5"/>
    <w:rsid w:val="00C344F4"/>
    <w:rsid w:val="00C371DD"/>
    <w:rsid w:val="00C37F08"/>
    <w:rsid w:val="00C41A6C"/>
    <w:rsid w:val="00C41EEB"/>
    <w:rsid w:val="00C446BE"/>
    <w:rsid w:val="00C44834"/>
    <w:rsid w:val="00C45B81"/>
    <w:rsid w:val="00C45EDC"/>
    <w:rsid w:val="00C468DE"/>
    <w:rsid w:val="00C46952"/>
    <w:rsid w:val="00C46A9C"/>
    <w:rsid w:val="00C46D53"/>
    <w:rsid w:val="00C46E68"/>
    <w:rsid w:val="00C4731E"/>
    <w:rsid w:val="00C474E7"/>
    <w:rsid w:val="00C50F7B"/>
    <w:rsid w:val="00C51423"/>
    <w:rsid w:val="00C51CE3"/>
    <w:rsid w:val="00C5379F"/>
    <w:rsid w:val="00C53F94"/>
    <w:rsid w:val="00C545DE"/>
    <w:rsid w:val="00C55DD8"/>
    <w:rsid w:val="00C571CE"/>
    <w:rsid w:val="00C57F78"/>
    <w:rsid w:val="00C61988"/>
    <w:rsid w:val="00C61BEB"/>
    <w:rsid w:val="00C63117"/>
    <w:rsid w:val="00C64071"/>
    <w:rsid w:val="00C668E9"/>
    <w:rsid w:val="00C70A17"/>
    <w:rsid w:val="00C70AAA"/>
    <w:rsid w:val="00C7177C"/>
    <w:rsid w:val="00C72BCE"/>
    <w:rsid w:val="00C73BFD"/>
    <w:rsid w:val="00C74844"/>
    <w:rsid w:val="00C80D59"/>
    <w:rsid w:val="00C80F1F"/>
    <w:rsid w:val="00C81CE9"/>
    <w:rsid w:val="00C81E2E"/>
    <w:rsid w:val="00C825A1"/>
    <w:rsid w:val="00C82C1F"/>
    <w:rsid w:val="00C84AF6"/>
    <w:rsid w:val="00C8656A"/>
    <w:rsid w:val="00C8755D"/>
    <w:rsid w:val="00C91283"/>
    <w:rsid w:val="00C91C3D"/>
    <w:rsid w:val="00C92B40"/>
    <w:rsid w:val="00C94B33"/>
    <w:rsid w:val="00C95336"/>
    <w:rsid w:val="00C95E16"/>
    <w:rsid w:val="00C96E53"/>
    <w:rsid w:val="00C97A74"/>
    <w:rsid w:val="00CA01AD"/>
    <w:rsid w:val="00CA0814"/>
    <w:rsid w:val="00CA3D0C"/>
    <w:rsid w:val="00CA3DFD"/>
    <w:rsid w:val="00CA434B"/>
    <w:rsid w:val="00CA4804"/>
    <w:rsid w:val="00CA49F9"/>
    <w:rsid w:val="00CA55B2"/>
    <w:rsid w:val="00CA571A"/>
    <w:rsid w:val="00CA5C6D"/>
    <w:rsid w:val="00CA6211"/>
    <w:rsid w:val="00CA72C9"/>
    <w:rsid w:val="00CB0339"/>
    <w:rsid w:val="00CB08D6"/>
    <w:rsid w:val="00CB1EE1"/>
    <w:rsid w:val="00CB26B2"/>
    <w:rsid w:val="00CB2916"/>
    <w:rsid w:val="00CB419C"/>
    <w:rsid w:val="00CB6318"/>
    <w:rsid w:val="00CB7FC0"/>
    <w:rsid w:val="00CC0A77"/>
    <w:rsid w:val="00CC1372"/>
    <w:rsid w:val="00CC1DFA"/>
    <w:rsid w:val="00CC255F"/>
    <w:rsid w:val="00CC292F"/>
    <w:rsid w:val="00CC766D"/>
    <w:rsid w:val="00CD03F5"/>
    <w:rsid w:val="00CD0A30"/>
    <w:rsid w:val="00CD20DC"/>
    <w:rsid w:val="00CD3B66"/>
    <w:rsid w:val="00CD47F7"/>
    <w:rsid w:val="00CD4A86"/>
    <w:rsid w:val="00CD50BA"/>
    <w:rsid w:val="00CD6532"/>
    <w:rsid w:val="00CD7195"/>
    <w:rsid w:val="00CE05AF"/>
    <w:rsid w:val="00CE17A8"/>
    <w:rsid w:val="00CE1AAA"/>
    <w:rsid w:val="00CE4C88"/>
    <w:rsid w:val="00CE5A68"/>
    <w:rsid w:val="00CE6CB4"/>
    <w:rsid w:val="00CF06C9"/>
    <w:rsid w:val="00CF2048"/>
    <w:rsid w:val="00CF2A83"/>
    <w:rsid w:val="00CF3F19"/>
    <w:rsid w:val="00CF3FDF"/>
    <w:rsid w:val="00CF5998"/>
    <w:rsid w:val="00CF5BF2"/>
    <w:rsid w:val="00CF6FD2"/>
    <w:rsid w:val="00CF7168"/>
    <w:rsid w:val="00CF7B26"/>
    <w:rsid w:val="00D03130"/>
    <w:rsid w:val="00D03A91"/>
    <w:rsid w:val="00D04E9E"/>
    <w:rsid w:val="00D06111"/>
    <w:rsid w:val="00D069B0"/>
    <w:rsid w:val="00D104A2"/>
    <w:rsid w:val="00D10C6C"/>
    <w:rsid w:val="00D10EFE"/>
    <w:rsid w:val="00D117F4"/>
    <w:rsid w:val="00D11C60"/>
    <w:rsid w:val="00D12334"/>
    <w:rsid w:val="00D13C79"/>
    <w:rsid w:val="00D144D1"/>
    <w:rsid w:val="00D14908"/>
    <w:rsid w:val="00D14974"/>
    <w:rsid w:val="00D14F46"/>
    <w:rsid w:val="00D160CB"/>
    <w:rsid w:val="00D16E22"/>
    <w:rsid w:val="00D16FF1"/>
    <w:rsid w:val="00D1781F"/>
    <w:rsid w:val="00D2089B"/>
    <w:rsid w:val="00D20B34"/>
    <w:rsid w:val="00D20C2A"/>
    <w:rsid w:val="00D20CAD"/>
    <w:rsid w:val="00D21C48"/>
    <w:rsid w:val="00D22AB7"/>
    <w:rsid w:val="00D25FF2"/>
    <w:rsid w:val="00D26B3E"/>
    <w:rsid w:val="00D273FE"/>
    <w:rsid w:val="00D27785"/>
    <w:rsid w:val="00D27D20"/>
    <w:rsid w:val="00D30380"/>
    <w:rsid w:val="00D3058A"/>
    <w:rsid w:val="00D30849"/>
    <w:rsid w:val="00D311CF"/>
    <w:rsid w:val="00D3146D"/>
    <w:rsid w:val="00D31B10"/>
    <w:rsid w:val="00D31C4F"/>
    <w:rsid w:val="00D32CC8"/>
    <w:rsid w:val="00D330B7"/>
    <w:rsid w:val="00D337BE"/>
    <w:rsid w:val="00D3499B"/>
    <w:rsid w:val="00D34D8C"/>
    <w:rsid w:val="00D35E88"/>
    <w:rsid w:val="00D3625D"/>
    <w:rsid w:val="00D36367"/>
    <w:rsid w:val="00D375C9"/>
    <w:rsid w:val="00D37699"/>
    <w:rsid w:val="00D37823"/>
    <w:rsid w:val="00D37C56"/>
    <w:rsid w:val="00D37C7B"/>
    <w:rsid w:val="00D40B28"/>
    <w:rsid w:val="00D40EC6"/>
    <w:rsid w:val="00D42B4E"/>
    <w:rsid w:val="00D43680"/>
    <w:rsid w:val="00D464F4"/>
    <w:rsid w:val="00D46DB2"/>
    <w:rsid w:val="00D472BB"/>
    <w:rsid w:val="00D5342F"/>
    <w:rsid w:val="00D5391E"/>
    <w:rsid w:val="00D55303"/>
    <w:rsid w:val="00D55635"/>
    <w:rsid w:val="00D55F82"/>
    <w:rsid w:val="00D56186"/>
    <w:rsid w:val="00D570C5"/>
    <w:rsid w:val="00D5745B"/>
    <w:rsid w:val="00D57F40"/>
    <w:rsid w:val="00D63830"/>
    <w:rsid w:val="00D63EDA"/>
    <w:rsid w:val="00D672FC"/>
    <w:rsid w:val="00D67475"/>
    <w:rsid w:val="00D67FC9"/>
    <w:rsid w:val="00D709DC"/>
    <w:rsid w:val="00D72A5E"/>
    <w:rsid w:val="00D73217"/>
    <w:rsid w:val="00D7343F"/>
    <w:rsid w:val="00D7381E"/>
    <w:rsid w:val="00D7451E"/>
    <w:rsid w:val="00D74930"/>
    <w:rsid w:val="00D7625C"/>
    <w:rsid w:val="00D80062"/>
    <w:rsid w:val="00D80758"/>
    <w:rsid w:val="00D80D12"/>
    <w:rsid w:val="00D80EB6"/>
    <w:rsid w:val="00D83230"/>
    <w:rsid w:val="00D83E22"/>
    <w:rsid w:val="00D856C6"/>
    <w:rsid w:val="00D86537"/>
    <w:rsid w:val="00D86DE2"/>
    <w:rsid w:val="00D90223"/>
    <w:rsid w:val="00D92A86"/>
    <w:rsid w:val="00D92CEC"/>
    <w:rsid w:val="00D92FBF"/>
    <w:rsid w:val="00D933C9"/>
    <w:rsid w:val="00D949F3"/>
    <w:rsid w:val="00D9581D"/>
    <w:rsid w:val="00D960DD"/>
    <w:rsid w:val="00D96123"/>
    <w:rsid w:val="00DA1680"/>
    <w:rsid w:val="00DA233D"/>
    <w:rsid w:val="00DA2BE4"/>
    <w:rsid w:val="00DA2CC6"/>
    <w:rsid w:val="00DA3A39"/>
    <w:rsid w:val="00DA43B7"/>
    <w:rsid w:val="00DB00E0"/>
    <w:rsid w:val="00DB0FE2"/>
    <w:rsid w:val="00DB1FAA"/>
    <w:rsid w:val="00DB289C"/>
    <w:rsid w:val="00DB4EDD"/>
    <w:rsid w:val="00DB5561"/>
    <w:rsid w:val="00DB69E7"/>
    <w:rsid w:val="00DB7439"/>
    <w:rsid w:val="00DB7B57"/>
    <w:rsid w:val="00DB7E8D"/>
    <w:rsid w:val="00DC07F9"/>
    <w:rsid w:val="00DC1397"/>
    <w:rsid w:val="00DC19E0"/>
    <w:rsid w:val="00DC28CE"/>
    <w:rsid w:val="00DC29C9"/>
    <w:rsid w:val="00DC3216"/>
    <w:rsid w:val="00DC3452"/>
    <w:rsid w:val="00DC3CD6"/>
    <w:rsid w:val="00DC3CE4"/>
    <w:rsid w:val="00DC54FC"/>
    <w:rsid w:val="00DC65DF"/>
    <w:rsid w:val="00DD0C6F"/>
    <w:rsid w:val="00DD2C1E"/>
    <w:rsid w:val="00DD2EB6"/>
    <w:rsid w:val="00DD3256"/>
    <w:rsid w:val="00DD3D04"/>
    <w:rsid w:val="00DD3E61"/>
    <w:rsid w:val="00DD42E0"/>
    <w:rsid w:val="00DD4ED5"/>
    <w:rsid w:val="00DD6AEE"/>
    <w:rsid w:val="00DD7EEA"/>
    <w:rsid w:val="00DE0B19"/>
    <w:rsid w:val="00DE1FF6"/>
    <w:rsid w:val="00DE27A5"/>
    <w:rsid w:val="00DE2C3C"/>
    <w:rsid w:val="00DE44BD"/>
    <w:rsid w:val="00DE6D28"/>
    <w:rsid w:val="00DF010C"/>
    <w:rsid w:val="00DF0802"/>
    <w:rsid w:val="00DF1A72"/>
    <w:rsid w:val="00DF21C6"/>
    <w:rsid w:val="00DF4B13"/>
    <w:rsid w:val="00DF4B85"/>
    <w:rsid w:val="00DF519D"/>
    <w:rsid w:val="00DF5751"/>
    <w:rsid w:val="00DF725F"/>
    <w:rsid w:val="00DF7314"/>
    <w:rsid w:val="00DF763F"/>
    <w:rsid w:val="00E017AF"/>
    <w:rsid w:val="00E02D5C"/>
    <w:rsid w:val="00E032D8"/>
    <w:rsid w:val="00E03E7B"/>
    <w:rsid w:val="00E04F5C"/>
    <w:rsid w:val="00E054BA"/>
    <w:rsid w:val="00E05AA0"/>
    <w:rsid w:val="00E103DA"/>
    <w:rsid w:val="00E1127A"/>
    <w:rsid w:val="00E1209B"/>
    <w:rsid w:val="00E1213D"/>
    <w:rsid w:val="00E13427"/>
    <w:rsid w:val="00E13D0A"/>
    <w:rsid w:val="00E150D9"/>
    <w:rsid w:val="00E1604D"/>
    <w:rsid w:val="00E16098"/>
    <w:rsid w:val="00E1616E"/>
    <w:rsid w:val="00E166F8"/>
    <w:rsid w:val="00E17E77"/>
    <w:rsid w:val="00E2052E"/>
    <w:rsid w:val="00E20540"/>
    <w:rsid w:val="00E224A5"/>
    <w:rsid w:val="00E2366E"/>
    <w:rsid w:val="00E236C8"/>
    <w:rsid w:val="00E23D94"/>
    <w:rsid w:val="00E24190"/>
    <w:rsid w:val="00E242DC"/>
    <w:rsid w:val="00E254B2"/>
    <w:rsid w:val="00E26354"/>
    <w:rsid w:val="00E2754D"/>
    <w:rsid w:val="00E33C3E"/>
    <w:rsid w:val="00E34912"/>
    <w:rsid w:val="00E34C0E"/>
    <w:rsid w:val="00E35AB6"/>
    <w:rsid w:val="00E369F0"/>
    <w:rsid w:val="00E37762"/>
    <w:rsid w:val="00E40DE1"/>
    <w:rsid w:val="00E41B40"/>
    <w:rsid w:val="00E42CD9"/>
    <w:rsid w:val="00E4321E"/>
    <w:rsid w:val="00E4338C"/>
    <w:rsid w:val="00E43ED6"/>
    <w:rsid w:val="00E4521B"/>
    <w:rsid w:val="00E455D1"/>
    <w:rsid w:val="00E45E96"/>
    <w:rsid w:val="00E46E0E"/>
    <w:rsid w:val="00E501FE"/>
    <w:rsid w:val="00E5037F"/>
    <w:rsid w:val="00E516BB"/>
    <w:rsid w:val="00E53675"/>
    <w:rsid w:val="00E53D0C"/>
    <w:rsid w:val="00E54303"/>
    <w:rsid w:val="00E56221"/>
    <w:rsid w:val="00E576D3"/>
    <w:rsid w:val="00E612D5"/>
    <w:rsid w:val="00E6149A"/>
    <w:rsid w:val="00E61C38"/>
    <w:rsid w:val="00E61D3A"/>
    <w:rsid w:val="00E62626"/>
    <w:rsid w:val="00E62766"/>
    <w:rsid w:val="00E65A8D"/>
    <w:rsid w:val="00E6683E"/>
    <w:rsid w:val="00E66845"/>
    <w:rsid w:val="00E66902"/>
    <w:rsid w:val="00E673A1"/>
    <w:rsid w:val="00E70C28"/>
    <w:rsid w:val="00E72427"/>
    <w:rsid w:val="00E73695"/>
    <w:rsid w:val="00E73FB8"/>
    <w:rsid w:val="00E7451E"/>
    <w:rsid w:val="00E774D8"/>
    <w:rsid w:val="00E8003D"/>
    <w:rsid w:val="00E809D1"/>
    <w:rsid w:val="00E81175"/>
    <w:rsid w:val="00E81A94"/>
    <w:rsid w:val="00E82D45"/>
    <w:rsid w:val="00E83BCE"/>
    <w:rsid w:val="00E84B8B"/>
    <w:rsid w:val="00E86401"/>
    <w:rsid w:val="00E86D82"/>
    <w:rsid w:val="00E877F1"/>
    <w:rsid w:val="00E90737"/>
    <w:rsid w:val="00E9286D"/>
    <w:rsid w:val="00E929CF"/>
    <w:rsid w:val="00E92E2D"/>
    <w:rsid w:val="00E93F01"/>
    <w:rsid w:val="00E9649D"/>
    <w:rsid w:val="00E96A2E"/>
    <w:rsid w:val="00E96D43"/>
    <w:rsid w:val="00EA0070"/>
    <w:rsid w:val="00EA0E70"/>
    <w:rsid w:val="00EA1CC9"/>
    <w:rsid w:val="00EA280B"/>
    <w:rsid w:val="00EA2BD1"/>
    <w:rsid w:val="00EA504A"/>
    <w:rsid w:val="00EA5549"/>
    <w:rsid w:val="00EB033F"/>
    <w:rsid w:val="00EB06BE"/>
    <w:rsid w:val="00EB073B"/>
    <w:rsid w:val="00EB2ABB"/>
    <w:rsid w:val="00EB3444"/>
    <w:rsid w:val="00EB3589"/>
    <w:rsid w:val="00EB4250"/>
    <w:rsid w:val="00EB45B2"/>
    <w:rsid w:val="00EB4E38"/>
    <w:rsid w:val="00EB55DF"/>
    <w:rsid w:val="00EB66BB"/>
    <w:rsid w:val="00EB6EE7"/>
    <w:rsid w:val="00EB7004"/>
    <w:rsid w:val="00EC3149"/>
    <w:rsid w:val="00EC3452"/>
    <w:rsid w:val="00EC4DC5"/>
    <w:rsid w:val="00EC58D0"/>
    <w:rsid w:val="00EC66CD"/>
    <w:rsid w:val="00EC71F5"/>
    <w:rsid w:val="00EC7842"/>
    <w:rsid w:val="00ED16D4"/>
    <w:rsid w:val="00ED18B7"/>
    <w:rsid w:val="00ED239C"/>
    <w:rsid w:val="00ED3241"/>
    <w:rsid w:val="00ED3781"/>
    <w:rsid w:val="00ED3A2D"/>
    <w:rsid w:val="00ED54EF"/>
    <w:rsid w:val="00ED5F71"/>
    <w:rsid w:val="00EE011B"/>
    <w:rsid w:val="00EE06CE"/>
    <w:rsid w:val="00EE112E"/>
    <w:rsid w:val="00EE3BF2"/>
    <w:rsid w:val="00EE475D"/>
    <w:rsid w:val="00EE4918"/>
    <w:rsid w:val="00EE4C6A"/>
    <w:rsid w:val="00EE4D23"/>
    <w:rsid w:val="00EE5361"/>
    <w:rsid w:val="00EE7642"/>
    <w:rsid w:val="00EF078D"/>
    <w:rsid w:val="00EF092C"/>
    <w:rsid w:val="00EF2442"/>
    <w:rsid w:val="00EF38BE"/>
    <w:rsid w:val="00EF5875"/>
    <w:rsid w:val="00EF6508"/>
    <w:rsid w:val="00EF659C"/>
    <w:rsid w:val="00F0140A"/>
    <w:rsid w:val="00F0206C"/>
    <w:rsid w:val="00F02820"/>
    <w:rsid w:val="00F03BA4"/>
    <w:rsid w:val="00F03D60"/>
    <w:rsid w:val="00F05339"/>
    <w:rsid w:val="00F05C57"/>
    <w:rsid w:val="00F06462"/>
    <w:rsid w:val="00F10711"/>
    <w:rsid w:val="00F114E7"/>
    <w:rsid w:val="00F12E74"/>
    <w:rsid w:val="00F14E8E"/>
    <w:rsid w:val="00F15654"/>
    <w:rsid w:val="00F162AA"/>
    <w:rsid w:val="00F1656C"/>
    <w:rsid w:val="00F166C4"/>
    <w:rsid w:val="00F1719F"/>
    <w:rsid w:val="00F17287"/>
    <w:rsid w:val="00F17445"/>
    <w:rsid w:val="00F17D45"/>
    <w:rsid w:val="00F202B2"/>
    <w:rsid w:val="00F2084D"/>
    <w:rsid w:val="00F21954"/>
    <w:rsid w:val="00F22901"/>
    <w:rsid w:val="00F22CC5"/>
    <w:rsid w:val="00F23B3C"/>
    <w:rsid w:val="00F26363"/>
    <w:rsid w:val="00F264B6"/>
    <w:rsid w:val="00F27084"/>
    <w:rsid w:val="00F27726"/>
    <w:rsid w:val="00F31211"/>
    <w:rsid w:val="00F3229B"/>
    <w:rsid w:val="00F322E1"/>
    <w:rsid w:val="00F32F90"/>
    <w:rsid w:val="00F336B7"/>
    <w:rsid w:val="00F3481D"/>
    <w:rsid w:val="00F34F39"/>
    <w:rsid w:val="00F34F55"/>
    <w:rsid w:val="00F36B7C"/>
    <w:rsid w:val="00F40B87"/>
    <w:rsid w:val="00F414D9"/>
    <w:rsid w:val="00F418D6"/>
    <w:rsid w:val="00F4199E"/>
    <w:rsid w:val="00F4352D"/>
    <w:rsid w:val="00F43EC1"/>
    <w:rsid w:val="00F440BB"/>
    <w:rsid w:val="00F44373"/>
    <w:rsid w:val="00F44FED"/>
    <w:rsid w:val="00F45574"/>
    <w:rsid w:val="00F45E79"/>
    <w:rsid w:val="00F5210E"/>
    <w:rsid w:val="00F525FF"/>
    <w:rsid w:val="00F52F3E"/>
    <w:rsid w:val="00F53A75"/>
    <w:rsid w:val="00F549A9"/>
    <w:rsid w:val="00F54B7D"/>
    <w:rsid w:val="00F54DCF"/>
    <w:rsid w:val="00F55B43"/>
    <w:rsid w:val="00F56E8D"/>
    <w:rsid w:val="00F5711B"/>
    <w:rsid w:val="00F6064A"/>
    <w:rsid w:val="00F60AA8"/>
    <w:rsid w:val="00F612F7"/>
    <w:rsid w:val="00F6206C"/>
    <w:rsid w:val="00F62C53"/>
    <w:rsid w:val="00F64CF3"/>
    <w:rsid w:val="00F64EED"/>
    <w:rsid w:val="00F65579"/>
    <w:rsid w:val="00F666A3"/>
    <w:rsid w:val="00F66C3C"/>
    <w:rsid w:val="00F70077"/>
    <w:rsid w:val="00F700BE"/>
    <w:rsid w:val="00F7079E"/>
    <w:rsid w:val="00F726DF"/>
    <w:rsid w:val="00F75311"/>
    <w:rsid w:val="00F75D82"/>
    <w:rsid w:val="00F76B6C"/>
    <w:rsid w:val="00F80D2D"/>
    <w:rsid w:val="00F818EC"/>
    <w:rsid w:val="00F81CB3"/>
    <w:rsid w:val="00F82C4F"/>
    <w:rsid w:val="00F82CBB"/>
    <w:rsid w:val="00F82E58"/>
    <w:rsid w:val="00F83531"/>
    <w:rsid w:val="00F835D1"/>
    <w:rsid w:val="00F83E3E"/>
    <w:rsid w:val="00F8410F"/>
    <w:rsid w:val="00F85E71"/>
    <w:rsid w:val="00F86027"/>
    <w:rsid w:val="00F87814"/>
    <w:rsid w:val="00F87FA3"/>
    <w:rsid w:val="00F917D9"/>
    <w:rsid w:val="00F91A49"/>
    <w:rsid w:val="00F922F2"/>
    <w:rsid w:val="00F92D1B"/>
    <w:rsid w:val="00F94440"/>
    <w:rsid w:val="00F95BC9"/>
    <w:rsid w:val="00F96B83"/>
    <w:rsid w:val="00F9728C"/>
    <w:rsid w:val="00F972C9"/>
    <w:rsid w:val="00F976D2"/>
    <w:rsid w:val="00FA01F8"/>
    <w:rsid w:val="00FA2CEB"/>
    <w:rsid w:val="00FA4125"/>
    <w:rsid w:val="00FA4295"/>
    <w:rsid w:val="00FA43FC"/>
    <w:rsid w:val="00FA453B"/>
    <w:rsid w:val="00FA4AB8"/>
    <w:rsid w:val="00FA50A4"/>
    <w:rsid w:val="00FA5567"/>
    <w:rsid w:val="00FA6E57"/>
    <w:rsid w:val="00FB2FCC"/>
    <w:rsid w:val="00FB3283"/>
    <w:rsid w:val="00FB3363"/>
    <w:rsid w:val="00FB388D"/>
    <w:rsid w:val="00FB5724"/>
    <w:rsid w:val="00FB64AB"/>
    <w:rsid w:val="00FB6B58"/>
    <w:rsid w:val="00FC0F26"/>
    <w:rsid w:val="00FC4029"/>
    <w:rsid w:val="00FC429A"/>
    <w:rsid w:val="00FC490C"/>
    <w:rsid w:val="00FC4931"/>
    <w:rsid w:val="00FC49DF"/>
    <w:rsid w:val="00FC59F0"/>
    <w:rsid w:val="00FC7788"/>
    <w:rsid w:val="00FD027F"/>
    <w:rsid w:val="00FD207A"/>
    <w:rsid w:val="00FD30BA"/>
    <w:rsid w:val="00FD4070"/>
    <w:rsid w:val="00FD5D7F"/>
    <w:rsid w:val="00FD5E54"/>
    <w:rsid w:val="00FD7BF1"/>
    <w:rsid w:val="00FE0442"/>
    <w:rsid w:val="00FE0557"/>
    <w:rsid w:val="00FE2A8E"/>
    <w:rsid w:val="00FE3714"/>
    <w:rsid w:val="00FE3CE6"/>
    <w:rsid w:val="00FE4D6B"/>
    <w:rsid w:val="00FF08BC"/>
    <w:rsid w:val="00FF09E7"/>
    <w:rsid w:val="00FF1229"/>
    <w:rsid w:val="00FF1405"/>
    <w:rsid w:val="00FF3A64"/>
    <w:rsid w:val="00FF3DB2"/>
    <w:rsid w:val="00FF50E1"/>
    <w:rsid w:val="00FF5172"/>
    <w:rsid w:val="00FF53DC"/>
    <w:rsid w:val="00FF6016"/>
    <w:rsid w:val="00FF66E7"/>
    <w:rsid w:val="00FF71D0"/>
    <w:rsid w:val="00FF78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589D02"/>
  <w15:docId w15:val="{D43CDBE7-C722-44C1-A3ED-34241B168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76E"/>
    <w:pPr>
      <w:spacing w:before="120"/>
    </w:pPr>
    <w:rPr>
      <w:rFonts w:ascii="Arial" w:hAnsi="Arial"/>
    </w:rPr>
  </w:style>
  <w:style w:type="paragraph" w:styleId="Heading1">
    <w:name w:val="heading 1"/>
    <w:basedOn w:val="Normal"/>
    <w:next w:val="Normal"/>
    <w:link w:val="Heading1Char"/>
    <w:autoRedefine/>
    <w:uiPriority w:val="9"/>
    <w:qFormat/>
    <w:rsid w:val="001E30E0"/>
    <w:pPr>
      <w:keepNext/>
      <w:keepLines/>
      <w:spacing w:before="0" w:after="240"/>
      <w:contextualSpacing/>
      <w:outlineLvl w:val="0"/>
    </w:pPr>
    <w:rPr>
      <w:rFonts w:eastAsiaTheme="majorEastAsia" w:cs="Arial"/>
      <w:b/>
      <w:bCs/>
      <w:color w:val="00263A"/>
      <w:sz w:val="40"/>
      <w:szCs w:val="28"/>
    </w:rPr>
  </w:style>
  <w:style w:type="paragraph" w:styleId="Heading2">
    <w:name w:val="heading 2"/>
    <w:basedOn w:val="Normal"/>
    <w:next w:val="Normal"/>
    <w:link w:val="Heading2Char"/>
    <w:uiPriority w:val="9"/>
    <w:unhideWhenUsed/>
    <w:qFormat/>
    <w:rsid w:val="00847F05"/>
    <w:pPr>
      <w:keepNext/>
      <w:keepLines/>
      <w:outlineLvl w:val="1"/>
    </w:pPr>
    <w:rPr>
      <w:rFonts w:eastAsiaTheme="majorEastAsia" w:cstheme="majorBidi"/>
      <w:b/>
      <w:bCs/>
      <w:noProof/>
      <w:color w:val="00263A"/>
      <w:sz w:val="28"/>
      <w:szCs w:val="26"/>
    </w:rPr>
  </w:style>
  <w:style w:type="paragraph" w:styleId="Heading3">
    <w:name w:val="heading 3"/>
    <w:basedOn w:val="Normal"/>
    <w:next w:val="Normal"/>
    <w:link w:val="Heading3Char"/>
    <w:uiPriority w:val="9"/>
    <w:unhideWhenUsed/>
    <w:qFormat/>
    <w:rsid w:val="00241290"/>
    <w:pPr>
      <w:keepNext/>
      <w:keepLines/>
      <w:spacing w:after="120"/>
      <w:outlineLvl w:val="2"/>
    </w:pPr>
    <w:rPr>
      <w:rFonts w:eastAsiaTheme="majorEastAsia" w:cstheme="majorBidi"/>
      <w:b/>
      <w:color w:val="00263A"/>
      <w:szCs w:val="24"/>
    </w:rPr>
  </w:style>
  <w:style w:type="paragraph" w:styleId="Heading4">
    <w:name w:val="heading 4"/>
    <w:basedOn w:val="Normal"/>
    <w:next w:val="Normal"/>
    <w:link w:val="Heading4Char"/>
    <w:uiPriority w:val="9"/>
    <w:semiHidden/>
    <w:unhideWhenUsed/>
    <w:qFormat/>
    <w:rsid w:val="00847F0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0E0"/>
    <w:rPr>
      <w:rFonts w:ascii="Arial" w:eastAsiaTheme="majorEastAsia" w:hAnsi="Arial" w:cs="Arial"/>
      <w:b/>
      <w:bCs/>
      <w:color w:val="00263A"/>
      <w:sz w:val="40"/>
      <w:szCs w:val="28"/>
    </w:rPr>
  </w:style>
  <w:style w:type="character" w:customStyle="1" w:styleId="Heading2Char">
    <w:name w:val="Heading 2 Char"/>
    <w:basedOn w:val="DefaultParagraphFont"/>
    <w:link w:val="Heading2"/>
    <w:uiPriority w:val="9"/>
    <w:rsid w:val="00847F05"/>
    <w:rPr>
      <w:rFonts w:ascii="Arial" w:eastAsiaTheme="majorEastAsia" w:hAnsi="Arial" w:cstheme="majorBidi"/>
      <w:b/>
      <w:bCs/>
      <w:noProof/>
      <w:color w:val="00263A"/>
      <w:sz w:val="28"/>
      <w:szCs w:val="26"/>
    </w:rPr>
  </w:style>
  <w:style w:type="character" w:customStyle="1" w:styleId="Heading3Char">
    <w:name w:val="Heading 3 Char"/>
    <w:basedOn w:val="DefaultParagraphFont"/>
    <w:link w:val="Heading3"/>
    <w:uiPriority w:val="9"/>
    <w:rsid w:val="00241290"/>
    <w:rPr>
      <w:rFonts w:ascii="Arial" w:eastAsiaTheme="majorEastAsia" w:hAnsi="Arial" w:cstheme="majorBidi"/>
      <w:b/>
      <w:color w:val="00263A"/>
      <w:szCs w:val="24"/>
    </w:rPr>
  </w:style>
  <w:style w:type="paragraph" w:styleId="ListParagraph">
    <w:name w:val="List Paragraph"/>
    <w:basedOn w:val="Normal"/>
    <w:link w:val="ListParagraphChar"/>
    <w:uiPriority w:val="1"/>
    <w:qFormat/>
    <w:rsid w:val="002D38EC"/>
    <w:pPr>
      <w:ind w:left="454"/>
    </w:pPr>
  </w:style>
  <w:style w:type="character" w:customStyle="1" w:styleId="ListParagraphChar">
    <w:name w:val="List Paragraph Char"/>
    <w:basedOn w:val="DefaultParagraphFont"/>
    <w:link w:val="ListParagraph"/>
    <w:uiPriority w:val="34"/>
    <w:rsid w:val="002D38EC"/>
    <w:rPr>
      <w:rFonts w:ascii="Arial" w:hAnsi="Arial"/>
    </w:rPr>
  </w:style>
  <w:style w:type="character" w:styleId="Hyperlink">
    <w:name w:val="Hyperlink"/>
    <w:basedOn w:val="DefaultParagraphFont"/>
    <w:uiPriority w:val="99"/>
    <w:unhideWhenUsed/>
    <w:rsid w:val="00CA4804"/>
    <w:rPr>
      <w:color w:val="0000FF"/>
      <w:u w:val="single"/>
    </w:rPr>
  </w:style>
  <w:style w:type="table" w:styleId="TableGrid">
    <w:name w:val="Table Grid"/>
    <w:aliases w:val="ICB Table"/>
    <w:basedOn w:val="TableNormal"/>
    <w:uiPriority w:val="59"/>
    <w:rsid w:val="00137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2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9A1"/>
    <w:rPr>
      <w:rFonts w:ascii="Tahoma" w:hAnsi="Tahoma" w:cs="Tahoma"/>
      <w:sz w:val="16"/>
      <w:szCs w:val="16"/>
    </w:rPr>
  </w:style>
  <w:style w:type="paragraph" w:styleId="Title">
    <w:name w:val="Title"/>
    <w:basedOn w:val="Normal"/>
    <w:next w:val="Normal"/>
    <w:link w:val="TitleChar"/>
    <w:autoRedefine/>
    <w:uiPriority w:val="10"/>
    <w:qFormat/>
    <w:rsid w:val="003802E7"/>
    <w:pPr>
      <w:spacing w:after="300" w:line="240" w:lineRule="auto"/>
      <w:contextualSpacing/>
    </w:pPr>
    <w:rPr>
      <w:rFonts w:ascii="GT Walsheim Bold" w:eastAsiaTheme="majorEastAsia" w:hAnsi="GT Walsheim Bold" w:cstheme="majorBidi"/>
      <w:color w:val="00263A"/>
      <w:spacing w:val="5"/>
      <w:kern w:val="28"/>
      <w:sz w:val="36"/>
      <w:szCs w:val="52"/>
    </w:rPr>
  </w:style>
  <w:style w:type="character" w:customStyle="1" w:styleId="TitleChar">
    <w:name w:val="Title Char"/>
    <w:basedOn w:val="DefaultParagraphFont"/>
    <w:link w:val="Title"/>
    <w:uiPriority w:val="10"/>
    <w:rsid w:val="003802E7"/>
    <w:rPr>
      <w:rFonts w:ascii="GT Walsheim Bold" w:eastAsiaTheme="majorEastAsia" w:hAnsi="GT Walsheim Bold" w:cstheme="majorBidi"/>
      <w:color w:val="00263A"/>
      <w:spacing w:val="5"/>
      <w:kern w:val="28"/>
      <w:sz w:val="36"/>
      <w:szCs w:val="52"/>
    </w:rPr>
  </w:style>
  <w:style w:type="table" w:styleId="LightList-Accent2">
    <w:name w:val="Light List Accent 2"/>
    <w:basedOn w:val="TableNormal"/>
    <w:uiPriority w:val="61"/>
    <w:rsid w:val="0085724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aption">
    <w:name w:val="caption"/>
    <w:basedOn w:val="Normal"/>
    <w:next w:val="Normal"/>
    <w:uiPriority w:val="35"/>
    <w:unhideWhenUsed/>
    <w:qFormat/>
    <w:rsid w:val="006C23A2"/>
    <w:pPr>
      <w:spacing w:line="240" w:lineRule="auto"/>
    </w:pPr>
    <w:rPr>
      <w:bCs/>
      <w:color w:val="000000" w:themeColor="text1"/>
      <w:sz w:val="18"/>
      <w:szCs w:val="18"/>
    </w:rPr>
  </w:style>
  <w:style w:type="character" w:styleId="CommentReference">
    <w:name w:val="annotation reference"/>
    <w:basedOn w:val="DefaultParagraphFont"/>
    <w:uiPriority w:val="99"/>
    <w:semiHidden/>
    <w:unhideWhenUsed/>
    <w:rsid w:val="00164DFE"/>
    <w:rPr>
      <w:sz w:val="16"/>
      <w:szCs w:val="16"/>
    </w:rPr>
  </w:style>
  <w:style w:type="paragraph" w:styleId="CommentText">
    <w:name w:val="annotation text"/>
    <w:basedOn w:val="Normal"/>
    <w:link w:val="CommentTextChar"/>
    <w:uiPriority w:val="99"/>
    <w:semiHidden/>
    <w:unhideWhenUsed/>
    <w:rsid w:val="00164DFE"/>
    <w:pPr>
      <w:spacing w:line="240" w:lineRule="auto"/>
    </w:pPr>
    <w:rPr>
      <w:szCs w:val="20"/>
    </w:rPr>
  </w:style>
  <w:style w:type="character" w:customStyle="1" w:styleId="CommentTextChar">
    <w:name w:val="Comment Text Char"/>
    <w:basedOn w:val="DefaultParagraphFont"/>
    <w:link w:val="CommentText"/>
    <w:uiPriority w:val="99"/>
    <w:semiHidden/>
    <w:rsid w:val="00164DFE"/>
    <w:rPr>
      <w:sz w:val="20"/>
      <w:szCs w:val="20"/>
    </w:rPr>
  </w:style>
  <w:style w:type="paragraph" w:styleId="CommentSubject">
    <w:name w:val="annotation subject"/>
    <w:basedOn w:val="CommentText"/>
    <w:next w:val="CommentText"/>
    <w:link w:val="CommentSubjectChar"/>
    <w:uiPriority w:val="99"/>
    <w:semiHidden/>
    <w:unhideWhenUsed/>
    <w:rsid w:val="00164DFE"/>
    <w:rPr>
      <w:b/>
      <w:bCs/>
    </w:rPr>
  </w:style>
  <w:style w:type="character" w:customStyle="1" w:styleId="CommentSubjectChar">
    <w:name w:val="Comment Subject Char"/>
    <w:basedOn w:val="CommentTextChar"/>
    <w:link w:val="CommentSubject"/>
    <w:uiPriority w:val="99"/>
    <w:semiHidden/>
    <w:rsid w:val="00164DFE"/>
    <w:rPr>
      <w:b/>
      <w:bCs/>
      <w:sz w:val="20"/>
      <w:szCs w:val="20"/>
    </w:rPr>
  </w:style>
  <w:style w:type="character" w:styleId="UnresolvedMention">
    <w:name w:val="Unresolved Mention"/>
    <w:basedOn w:val="DefaultParagraphFont"/>
    <w:uiPriority w:val="99"/>
    <w:semiHidden/>
    <w:unhideWhenUsed/>
    <w:rsid w:val="00C263BC"/>
    <w:rPr>
      <w:color w:val="605E5C"/>
      <w:shd w:val="clear" w:color="auto" w:fill="E1DFDD"/>
    </w:rPr>
  </w:style>
  <w:style w:type="paragraph" w:styleId="Header">
    <w:name w:val="header"/>
    <w:basedOn w:val="Normal"/>
    <w:link w:val="HeaderChar"/>
    <w:uiPriority w:val="99"/>
    <w:unhideWhenUsed/>
    <w:rsid w:val="009C5D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DB3"/>
    <w:rPr>
      <w:rFonts w:ascii="Arial" w:hAnsi="Arial"/>
    </w:rPr>
  </w:style>
  <w:style w:type="paragraph" w:styleId="Footer">
    <w:name w:val="footer"/>
    <w:basedOn w:val="Normal"/>
    <w:link w:val="FooterChar"/>
    <w:uiPriority w:val="99"/>
    <w:unhideWhenUsed/>
    <w:rsid w:val="009C5D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DB3"/>
    <w:rPr>
      <w:rFonts w:ascii="Arial" w:hAnsi="Arial"/>
    </w:rPr>
  </w:style>
  <w:style w:type="character" w:styleId="FollowedHyperlink">
    <w:name w:val="FollowedHyperlink"/>
    <w:basedOn w:val="DefaultParagraphFont"/>
    <w:uiPriority w:val="99"/>
    <w:semiHidden/>
    <w:unhideWhenUsed/>
    <w:rsid w:val="00591B8D"/>
    <w:rPr>
      <w:color w:val="800080" w:themeColor="followedHyperlink"/>
      <w:u w:val="single"/>
    </w:rPr>
  </w:style>
  <w:style w:type="paragraph" w:customStyle="1" w:styleId="TableText-List">
    <w:name w:val="Table Text - List"/>
    <w:link w:val="TableText-ListChar"/>
    <w:uiPriority w:val="99"/>
    <w:rsid w:val="0021446B"/>
    <w:pPr>
      <w:numPr>
        <w:numId w:val="1"/>
      </w:numPr>
      <w:spacing w:before="60" w:after="60" w:line="240" w:lineRule="auto"/>
    </w:pPr>
    <w:rPr>
      <w:rFonts w:ascii="Arial" w:eastAsia="Times New Roman" w:hAnsi="Arial" w:cs="Arial"/>
      <w:kern w:val="22"/>
      <w:sz w:val="18"/>
      <w:szCs w:val="18"/>
    </w:rPr>
  </w:style>
  <w:style w:type="character" w:customStyle="1" w:styleId="TableText-ListChar">
    <w:name w:val="Table Text - List Char"/>
    <w:basedOn w:val="DefaultParagraphFont"/>
    <w:link w:val="TableText-List"/>
    <w:uiPriority w:val="99"/>
    <w:rsid w:val="0021446B"/>
    <w:rPr>
      <w:rFonts w:ascii="Arial" w:eastAsia="Times New Roman" w:hAnsi="Arial" w:cs="Arial"/>
      <w:kern w:val="22"/>
      <w:sz w:val="18"/>
      <w:szCs w:val="18"/>
    </w:rPr>
  </w:style>
  <w:style w:type="paragraph" w:customStyle="1" w:styleId="BULLETLEVEL1">
    <w:name w:val="BULLET LEVEL 1"/>
    <w:basedOn w:val="Normal"/>
    <w:uiPriority w:val="99"/>
    <w:rsid w:val="0036275E"/>
    <w:pPr>
      <w:keepLines/>
      <w:numPr>
        <w:numId w:val="2"/>
      </w:numPr>
      <w:tabs>
        <w:tab w:val="left" w:pos="0"/>
        <w:tab w:val="left" w:pos="200"/>
      </w:tabs>
      <w:suppressAutoHyphens/>
      <w:autoSpaceDE w:val="0"/>
      <w:autoSpaceDN w:val="0"/>
      <w:adjustRightInd w:val="0"/>
      <w:ind w:left="198" w:hanging="198"/>
      <w:textAlignment w:val="center"/>
    </w:pPr>
    <w:rPr>
      <w:rFonts w:cs="GT Walsheim Light"/>
      <w:color w:val="1A1A1A" w:themeColor="background1" w:themeShade="1A"/>
      <w:szCs w:val="20"/>
      <w:lang w:val="en-GB"/>
    </w:rPr>
  </w:style>
  <w:style w:type="paragraph" w:customStyle="1" w:styleId="Reporttitle2">
    <w:name w:val="Report_title 2"/>
    <w:next w:val="Normal"/>
    <w:rsid w:val="00251D08"/>
    <w:pPr>
      <w:spacing w:before="120" w:after="120" w:line="240" w:lineRule="auto"/>
    </w:pPr>
    <w:rPr>
      <w:rFonts w:ascii="Arial" w:eastAsia="Times" w:hAnsi="Arial" w:cs="Arial"/>
      <w:color w:val="002D56"/>
      <w:sz w:val="44"/>
      <w:szCs w:val="96"/>
      <w:lang w:eastAsia="en-AU"/>
    </w:rPr>
  </w:style>
  <w:style w:type="character" w:styleId="Strong">
    <w:name w:val="Strong"/>
    <w:uiPriority w:val="22"/>
    <w:qFormat/>
    <w:rsid w:val="008B61FC"/>
    <w:rPr>
      <w:b/>
      <w:bCs/>
    </w:rPr>
  </w:style>
  <w:style w:type="character" w:customStyle="1" w:styleId="Heading4Char">
    <w:name w:val="Heading 4 Char"/>
    <w:basedOn w:val="DefaultParagraphFont"/>
    <w:link w:val="Heading4"/>
    <w:uiPriority w:val="9"/>
    <w:semiHidden/>
    <w:rsid w:val="00847F05"/>
    <w:rPr>
      <w:rFonts w:asciiTheme="majorHAnsi" w:eastAsiaTheme="majorEastAsia" w:hAnsiTheme="majorHAnsi" w:cstheme="majorBidi"/>
      <w:i/>
      <w:iCs/>
      <w:color w:val="365F91" w:themeColor="accent1" w:themeShade="BF"/>
    </w:rPr>
  </w:style>
  <w:style w:type="paragraph" w:customStyle="1" w:styleId="BulletLEVEL2">
    <w:name w:val="Bullet LEVEL 2"/>
    <w:basedOn w:val="BULLETLEVEL1"/>
    <w:qFormat/>
    <w:rsid w:val="00D34D8C"/>
    <w:pPr>
      <w:numPr>
        <w:numId w:val="3"/>
      </w:numPr>
      <w:tabs>
        <w:tab w:val="clear" w:pos="0"/>
        <w:tab w:val="clear" w:pos="200"/>
        <w:tab w:val="left" w:pos="57"/>
        <w:tab w:val="left" w:pos="567"/>
      </w:tabs>
      <w:ind w:left="340" w:hanging="113"/>
    </w:pPr>
  </w:style>
  <w:style w:type="paragraph" w:customStyle="1" w:styleId="TableTopHeading1M">
    <w:name w:val="TableTopHeading1M"/>
    <w:basedOn w:val="Normal"/>
    <w:qFormat/>
    <w:rsid w:val="008B61FC"/>
    <w:pPr>
      <w:tabs>
        <w:tab w:val="left" w:pos="9628"/>
      </w:tabs>
      <w:spacing w:before="100" w:after="100"/>
      <w:jc w:val="center"/>
    </w:pPr>
    <w:rPr>
      <w:rFonts w:eastAsia="Calibri" w:cs="Times New Roman"/>
      <w:b/>
      <w:color w:val="FFFFFF"/>
    </w:rPr>
  </w:style>
  <w:style w:type="paragraph" w:styleId="Revision">
    <w:name w:val="Revision"/>
    <w:hidden/>
    <w:uiPriority w:val="99"/>
    <w:semiHidden/>
    <w:rsid w:val="00295164"/>
    <w:pPr>
      <w:spacing w:after="0" w:line="240" w:lineRule="auto"/>
    </w:pPr>
    <w:rPr>
      <w:rFonts w:ascii="Arial" w:hAnsi="Arial"/>
    </w:rPr>
  </w:style>
  <w:style w:type="paragraph" w:customStyle="1" w:styleId="DOCUMENTTITLE-WHITE">
    <w:name w:val="DOCUMENT TITLE - WHITE"/>
    <w:basedOn w:val="Normal"/>
    <w:uiPriority w:val="99"/>
    <w:rsid w:val="00890201"/>
    <w:pPr>
      <w:suppressAutoHyphens/>
      <w:autoSpaceDE w:val="0"/>
      <w:autoSpaceDN w:val="0"/>
      <w:adjustRightInd w:val="0"/>
      <w:spacing w:after="170" w:line="560" w:lineRule="atLeast"/>
      <w:textAlignment w:val="center"/>
    </w:pPr>
    <w:rPr>
      <w:rFonts w:ascii="GT Walsheim (OTF) Regular" w:hAnsi="GT Walsheim (OTF) Regular" w:cs="GT Walsheim (OTF) Regular"/>
      <w:b/>
      <w:bCs/>
      <w:color w:val="FFFFFF"/>
      <w:sz w:val="52"/>
      <w:szCs w:val="52"/>
      <w:lang w:val="en-GB"/>
    </w:rPr>
  </w:style>
  <w:style w:type="paragraph" w:customStyle="1" w:styleId="PUBLICATIONDATEWHITE">
    <w:name w:val="PUBLICATION DATE – WHITE"/>
    <w:basedOn w:val="Normal"/>
    <w:uiPriority w:val="99"/>
    <w:rsid w:val="00890201"/>
    <w:pPr>
      <w:autoSpaceDE w:val="0"/>
      <w:autoSpaceDN w:val="0"/>
      <w:adjustRightInd w:val="0"/>
      <w:spacing w:after="0" w:line="360" w:lineRule="atLeast"/>
      <w:textAlignment w:val="center"/>
    </w:pPr>
    <w:rPr>
      <w:rFonts w:ascii="GT Walsheim (OTF)" w:hAnsi="GT Walsheim (OTF)" w:cs="GT Walsheim (OTF)"/>
      <w:color w:val="FFFFFF"/>
      <w:sz w:val="36"/>
      <w:szCs w:val="36"/>
      <w:lang w:val="en-GB"/>
    </w:rPr>
  </w:style>
  <w:style w:type="paragraph" w:customStyle="1" w:styleId="FOOTERLEFT">
    <w:name w:val="FOOTER LEFT"/>
    <w:basedOn w:val="Normal"/>
    <w:uiPriority w:val="99"/>
    <w:rsid w:val="00890201"/>
    <w:pPr>
      <w:pBdr>
        <w:top w:val="single" w:sz="4" w:space="1" w:color="auto"/>
      </w:pBdr>
      <w:tabs>
        <w:tab w:val="right" w:pos="9185"/>
      </w:tabs>
      <w:suppressAutoHyphens/>
      <w:autoSpaceDE w:val="0"/>
      <w:autoSpaceDN w:val="0"/>
      <w:adjustRightInd w:val="0"/>
      <w:spacing w:line="140" w:lineRule="atLeast"/>
      <w:textAlignment w:val="center"/>
    </w:pPr>
    <w:rPr>
      <w:rFonts w:cs="GT Walsheim Light"/>
      <w:color w:val="00263A"/>
      <w:sz w:val="14"/>
      <w:szCs w:val="14"/>
      <w:lang w:val="en-GB"/>
    </w:rPr>
  </w:style>
  <w:style w:type="paragraph" w:customStyle="1" w:styleId="underline">
    <w:name w:val="underline"/>
    <w:basedOn w:val="Header"/>
    <w:qFormat/>
    <w:rsid w:val="00890201"/>
    <w:pPr>
      <w:pBdr>
        <w:bottom w:val="single" w:sz="24" w:space="1" w:color="00263A"/>
      </w:pBdr>
      <w:ind w:right="6804"/>
    </w:pPr>
    <w:rPr>
      <w:rFonts w:ascii="GT Walsheim Medium" w:hAnsi="GT Walsheim Medium"/>
      <w:color w:val="00263A"/>
      <w:sz w:val="16"/>
      <w:szCs w:val="20"/>
    </w:rPr>
  </w:style>
  <w:style w:type="table" w:styleId="PlainTable4">
    <w:name w:val="Plain Table 4"/>
    <w:basedOn w:val="TableNormal"/>
    <w:uiPriority w:val="44"/>
    <w:rsid w:val="00B10926"/>
    <w:pPr>
      <w:spacing w:after="0" w:line="240" w:lineRule="auto"/>
    </w:pPr>
    <w:rPr>
      <w:rFonts w:ascii="Century Gothic" w:hAnsi="Century Gothic"/>
      <w:sz w:val="17"/>
    </w:rPr>
    <w:tblPr>
      <w:tblStyleRowBandSize w:val="1"/>
      <w:tblStyleColBandSize w:val="1"/>
      <w:tblBorders>
        <w:bottom w:val="single" w:sz="8" w:space="0" w:color="BFBFBF" w:themeColor="background1" w:themeShade="BF"/>
        <w:insideV w:val="single" w:sz="4" w:space="0" w:color="FFFFFF" w:themeColor="background1"/>
      </w:tblBorders>
      <w:tblCellMar>
        <w:top w:w="85" w:type="dxa"/>
        <w:left w:w="85" w:type="dxa"/>
        <w:bottom w:w="85" w:type="dxa"/>
        <w:right w:w="85" w:type="dxa"/>
      </w:tblCellMar>
    </w:tblPr>
    <w:tblStylePr w:type="firstRow">
      <w:rPr>
        <w:b/>
        <w:bCs/>
        <w:color w:val="FFFFFF" w:themeColor="background1"/>
      </w:rPr>
      <w:tblPr/>
      <w:tcPr>
        <w:shd w:val="clear" w:color="auto" w:fill="A81D3F"/>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styleId="TOCHeading">
    <w:name w:val="TOC Heading"/>
    <w:basedOn w:val="Heading1"/>
    <w:next w:val="Normal"/>
    <w:uiPriority w:val="39"/>
    <w:unhideWhenUsed/>
    <w:qFormat/>
    <w:rsid w:val="00504DAF"/>
    <w:pPr>
      <w:spacing w:before="240" w:after="0" w:line="259" w:lineRule="auto"/>
      <w:outlineLvl w:val="9"/>
    </w:pPr>
    <w:rPr>
      <w:bCs w:val="0"/>
      <w:sz w:val="32"/>
      <w:szCs w:val="32"/>
      <w:lang w:val="en-US"/>
    </w:rPr>
  </w:style>
  <w:style w:type="paragraph" w:styleId="TOC1">
    <w:name w:val="toc 1"/>
    <w:basedOn w:val="Normal"/>
    <w:next w:val="Normal"/>
    <w:autoRedefine/>
    <w:uiPriority w:val="39"/>
    <w:unhideWhenUsed/>
    <w:rsid w:val="00A349F6"/>
    <w:pPr>
      <w:spacing w:before="240" w:after="0"/>
    </w:pPr>
    <w:rPr>
      <w:b/>
      <w:color w:val="00263A"/>
    </w:rPr>
  </w:style>
  <w:style w:type="paragraph" w:styleId="TOC2">
    <w:name w:val="toc 2"/>
    <w:basedOn w:val="TOC1"/>
    <w:next w:val="Normal"/>
    <w:autoRedefine/>
    <w:uiPriority w:val="39"/>
    <w:unhideWhenUsed/>
    <w:rsid w:val="00A349F6"/>
    <w:pPr>
      <w:spacing w:after="100"/>
    </w:pPr>
    <w:rPr>
      <w:b w:val="0"/>
      <w:noProof/>
      <w:color w:val="1A1A1A" w:themeColor="background1" w:themeShade="1A"/>
    </w:rPr>
  </w:style>
  <w:style w:type="paragraph" w:styleId="TOC3">
    <w:name w:val="toc 3"/>
    <w:basedOn w:val="Normal"/>
    <w:next w:val="Normal"/>
    <w:autoRedefine/>
    <w:uiPriority w:val="39"/>
    <w:unhideWhenUsed/>
    <w:rsid w:val="00504DAF"/>
    <w:pPr>
      <w:spacing w:after="100"/>
      <w:ind w:left="400"/>
    </w:pPr>
  </w:style>
  <w:style w:type="table" w:customStyle="1" w:styleId="Style1">
    <w:name w:val="Style1"/>
    <w:basedOn w:val="TableNormal"/>
    <w:uiPriority w:val="99"/>
    <w:rsid w:val="00894461"/>
    <w:pPr>
      <w:spacing w:after="0" w:line="240" w:lineRule="auto"/>
    </w:pPr>
    <w:rPr>
      <w:rFonts w:ascii="Arial" w:hAnsi="Arial"/>
    </w:rPr>
    <w:tblPr>
      <w:tblStyleRowBandSize w:val="1"/>
      <w:tblBorders>
        <w:bottom w:val="single" w:sz="4" w:space="0" w:color="BFBFBF" w:themeColor="background1" w:themeShade="BF"/>
        <w:insideV w:val="single" w:sz="8" w:space="0" w:color="FFFFFF" w:themeColor="background1"/>
      </w:tblBorders>
      <w:tblCellMar>
        <w:top w:w="57" w:type="dxa"/>
        <w:bottom w:w="57" w:type="dxa"/>
      </w:tblCellMar>
    </w:tblPr>
    <w:tcPr>
      <w:shd w:val="clear" w:color="auto" w:fill="auto"/>
    </w:tcPr>
    <w:tblStylePr w:type="firstRow">
      <w:rPr>
        <w:rFonts w:ascii="Arial" w:hAnsi="Arial"/>
        <w:b/>
        <w:color w:val="FFFFFF" w:themeColor="background1"/>
        <w:sz w:val="22"/>
      </w:rPr>
      <w:tblPr/>
      <w:tcPr>
        <w:shd w:val="clear" w:color="auto" w:fill="A81D3F"/>
      </w:tcPr>
    </w:tblStylePr>
    <w:tblStylePr w:type="lastRow">
      <w:rPr>
        <w:rFonts w:ascii="Arial" w:hAnsi="Arial"/>
        <w:b/>
        <w:sz w:val="28"/>
      </w:rPr>
    </w:tblStylePr>
    <w:tblStylePr w:type="band1Horz">
      <w:pPr>
        <w:wordWrap/>
        <w:spacing w:beforeLines="0" w:before="0" w:beforeAutospacing="0" w:afterLines="0" w:after="0" w:afterAutospacing="0"/>
        <w:contextualSpacing w:val="0"/>
      </w:pPr>
    </w:tblStylePr>
    <w:tblStylePr w:type="band2Horz">
      <w:tblPr/>
      <w:tcPr>
        <w:shd w:val="clear" w:color="auto" w:fill="D9D9D9" w:themeFill="background1" w:themeFillShade="D9"/>
      </w:tcPr>
    </w:tblStylePr>
  </w:style>
  <w:style w:type="paragraph" w:customStyle="1" w:styleId="BodyM">
    <w:name w:val="BodyM"/>
    <w:link w:val="BodyMChar"/>
    <w:qFormat/>
    <w:rsid w:val="00E6683E"/>
    <w:pPr>
      <w:tabs>
        <w:tab w:val="left" w:pos="9628"/>
      </w:tabs>
      <w:spacing w:before="120"/>
    </w:pPr>
    <w:rPr>
      <w:rFonts w:ascii="Arial" w:eastAsia="Calibri" w:hAnsi="Arial" w:cs="Arial"/>
    </w:rPr>
  </w:style>
  <w:style w:type="character" w:customStyle="1" w:styleId="BodyMChar">
    <w:name w:val="BodyM Char"/>
    <w:link w:val="BodyM"/>
    <w:rsid w:val="00E6683E"/>
    <w:rPr>
      <w:rFonts w:ascii="Arial" w:eastAsia="Calibri" w:hAnsi="Arial" w:cs="Arial"/>
    </w:rPr>
  </w:style>
  <w:style w:type="paragraph" w:customStyle="1" w:styleId="BodyBullets1M">
    <w:name w:val="BodyBullets1M"/>
    <w:basedOn w:val="Normal"/>
    <w:qFormat/>
    <w:rsid w:val="00D375C9"/>
    <w:pPr>
      <w:numPr>
        <w:numId w:val="4"/>
      </w:numPr>
      <w:spacing w:before="100" w:after="100"/>
      <w:ind w:right="170"/>
      <w:contextualSpacing/>
    </w:pPr>
    <w:rPr>
      <w:rFonts w:eastAsia="Calibri" w:cs="Times New Roman"/>
    </w:rPr>
  </w:style>
  <w:style w:type="paragraph" w:customStyle="1" w:styleId="NumberListTop">
    <w:name w:val="NumberListTop"/>
    <w:basedOn w:val="BodyBullets1M"/>
    <w:qFormat/>
    <w:rsid w:val="00E6683E"/>
    <w:pPr>
      <w:numPr>
        <w:numId w:val="5"/>
      </w:numPr>
      <w:spacing w:before="120" w:after="0"/>
      <w:ind w:left="357" w:hanging="357"/>
      <w:contextualSpacing w:val="0"/>
    </w:pPr>
  </w:style>
  <w:style w:type="paragraph" w:customStyle="1" w:styleId="LetterList2T">
    <w:name w:val="LetterList2T"/>
    <w:basedOn w:val="BodyBullets1M"/>
    <w:qFormat/>
    <w:rsid w:val="00E6683E"/>
    <w:pPr>
      <w:numPr>
        <w:ilvl w:val="1"/>
        <w:numId w:val="6"/>
      </w:numPr>
      <w:spacing w:before="120" w:after="120"/>
      <w:ind w:left="1077" w:hanging="357"/>
    </w:pPr>
  </w:style>
  <w:style w:type="paragraph" w:customStyle="1" w:styleId="NumberList2">
    <w:name w:val="NumberList2"/>
    <w:basedOn w:val="ListParagraph"/>
    <w:qFormat/>
    <w:rsid w:val="002D38EC"/>
    <w:pPr>
      <w:numPr>
        <w:numId w:val="7"/>
      </w:numPr>
      <w:ind w:left="454" w:hanging="454"/>
      <w:contextualSpacing/>
    </w:pPr>
  </w:style>
  <w:style w:type="paragraph" w:customStyle="1" w:styleId="EVENTTITLEWHITE">
    <w:name w:val="EVENT TITLE – WHITE"/>
    <w:basedOn w:val="Normal"/>
    <w:uiPriority w:val="99"/>
    <w:rsid w:val="00020F71"/>
    <w:pPr>
      <w:autoSpaceDE w:val="0"/>
      <w:autoSpaceDN w:val="0"/>
      <w:adjustRightInd w:val="0"/>
      <w:spacing w:line="560" w:lineRule="atLeast"/>
      <w:contextualSpacing/>
      <w:textAlignment w:val="center"/>
    </w:pPr>
    <w:rPr>
      <w:rFonts w:ascii="GT Walsheim (OTF) Bold" w:hAnsi="GT Walsheim (OTF) Bold" w:cs="GT Walsheim (OTF) Bold"/>
      <w:b/>
      <w:bCs/>
      <w:color w:val="FFFFFF"/>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55">
      <w:bodyDiv w:val="1"/>
      <w:marLeft w:val="0"/>
      <w:marRight w:val="0"/>
      <w:marTop w:val="0"/>
      <w:marBottom w:val="0"/>
      <w:divBdr>
        <w:top w:val="none" w:sz="0" w:space="0" w:color="auto"/>
        <w:left w:val="none" w:sz="0" w:space="0" w:color="auto"/>
        <w:bottom w:val="none" w:sz="0" w:space="0" w:color="auto"/>
        <w:right w:val="none" w:sz="0" w:space="0" w:color="auto"/>
      </w:divBdr>
    </w:div>
    <w:div w:id="14038144">
      <w:bodyDiv w:val="1"/>
      <w:marLeft w:val="0"/>
      <w:marRight w:val="0"/>
      <w:marTop w:val="0"/>
      <w:marBottom w:val="0"/>
      <w:divBdr>
        <w:top w:val="none" w:sz="0" w:space="0" w:color="auto"/>
        <w:left w:val="none" w:sz="0" w:space="0" w:color="auto"/>
        <w:bottom w:val="none" w:sz="0" w:space="0" w:color="auto"/>
        <w:right w:val="none" w:sz="0" w:space="0" w:color="auto"/>
      </w:divBdr>
    </w:div>
    <w:div w:id="31270963">
      <w:bodyDiv w:val="1"/>
      <w:marLeft w:val="0"/>
      <w:marRight w:val="0"/>
      <w:marTop w:val="0"/>
      <w:marBottom w:val="0"/>
      <w:divBdr>
        <w:top w:val="none" w:sz="0" w:space="0" w:color="auto"/>
        <w:left w:val="none" w:sz="0" w:space="0" w:color="auto"/>
        <w:bottom w:val="none" w:sz="0" w:space="0" w:color="auto"/>
        <w:right w:val="none" w:sz="0" w:space="0" w:color="auto"/>
      </w:divBdr>
    </w:div>
    <w:div w:id="59717910">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69889172">
      <w:bodyDiv w:val="1"/>
      <w:marLeft w:val="0"/>
      <w:marRight w:val="0"/>
      <w:marTop w:val="0"/>
      <w:marBottom w:val="0"/>
      <w:divBdr>
        <w:top w:val="none" w:sz="0" w:space="0" w:color="auto"/>
        <w:left w:val="none" w:sz="0" w:space="0" w:color="auto"/>
        <w:bottom w:val="none" w:sz="0" w:space="0" w:color="auto"/>
        <w:right w:val="none" w:sz="0" w:space="0" w:color="auto"/>
      </w:divBdr>
    </w:div>
    <w:div w:id="108933585">
      <w:bodyDiv w:val="1"/>
      <w:marLeft w:val="0"/>
      <w:marRight w:val="0"/>
      <w:marTop w:val="0"/>
      <w:marBottom w:val="0"/>
      <w:divBdr>
        <w:top w:val="none" w:sz="0" w:space="0" w:color="auto"/>
        <w:left w:val="none" w:sz="0" w:space="0" w:color="auto"/>
        <w:bottom w:val="none" w:sz="0" w:space="0" w:color="auto"/>
        <w:right w:val="none" w:sz="0" w:space="0" w:color="auto"/>
      </w:divBdr>
    </w:div>
    <w:div w:id="112330974">
      <w:bodyDiv w:val="1"/>
      <w:marLeft w:val="0"/>
      <w:marRight w:val="0"/>
      <w:marTop w:val="0"/>
      <w:marBottom w:val="0"/>
      <w:divBdr>
        <w:top w:val="none" w:sz="0" w:space="0" w:color="auto"/>
        <w:left w:val="none" w:sz="0" w:space="0" w:color="auto"/>
        <w:bottom w:val="none" w:sz="0" w:space="0" w:color="auto"/>
        <w:right w:val="none" w:sz="0" w:space="0" w:color="auto"/>
      </w:divBdr>
    </w:div>
    <w:div w:id="134495105">
      <w:bodyDiv w:val="1"/>
      <w:marLeft w:val="0"/>
      <w:marRight w:val="0"/>
      <w:marTop w:val="0"/>
      <w:marBottom w:val="0"/>
      <w:divBdr>
        <w:top w:val="none" w:sz="0" w:space="0" w:color="auto"/>
        <w:left w:val="none" w:sz="0" w:space="0" w:color="auto"/>
        <w:bottom w:val="none" w:sz="0" w:space="0" w:color="auto"/>
        <w:right w:val="none" w:sz="0" w:space="0" w:color="auto"/>
      </w:divBdr>
    </w:div>
    <w:div w:id="150029659">
      <w:bodyDiv w:val="1"/>
      <w:marLeft w:val="0"/>
      <w:marRight w:val="0"/>
      <w:marTop w:val="0"/>
      <w:marBottom w:val="0"/>
      <w:divBdr>
        <w:top w:val="none" w:sz="0" w:space="0" w:color="auto"/>
        <w:left w:val="none" w:sz="0" w:space="0" w:color="auto"/>
        <w:bottom w:val="none" w:sz="0" w:space="0" w:color="auto"/>
        <w:right w:val="none" w:sz="0" w:space="0" w:color="auto"/>
      </w:divBdr>
    </w:div>
    <w:div w:id="198471716">
      <w:bodyDiv w:val="1"/>
      <w:marLeft w:val="0"/>
      <w:marRight w:val="0"/>
      <w:marTop w:val="0"/>
      <w:marBottom w:val="0"/>
      <w:divBdr>
        <w:top w:val="none" w:sz="0" w:space="0" w:color="auto"/>
        <w:left w:val="none" w:sz="0" w:space="0" w:color="auto"/>
        <w:bottom w:val="none" w:sz="0" w:space="0" w:color="auto"/>
        <w:right w:val="none" w:sz="0" w:space="0" w:color="auto"/>
      </w:divBdr>
    </w:div>
    <w:div w:id="203758405">
      <w:bodyDiv w:val="1"/>
      <w:marLeft w:val="0"/>
      <w:marRight w:val="0"/>
      <w:marTop w:val="0"/>
      <w:marBottom w:val="0"/>
      <w:divBdr>
        <w:top w:val="none" w:sz="0" w:space="0" w:color="auto"/>
        <w:left w:val="none" w:sz="0" w:space="0" w:color="auto"/>
        <w:bottom w:val="none" w:sz="0" w:space="0" w:color="auto"/>
        <w:right w:val="none" w:sz="0" w:space="0" w:color="auto"/>
      </w:divBdr>
    </w:div>
    <w:div w:id="228459966">
      <w:bodyDiv w:val="1"/>
      <w:marLeft w:val="0"/>
      <w:marRight w:val="0"/>
      <w:marTop w:val="0"/>
      <w:marBottom w:val="0"/>
      <w:divBdr>
        <w:top w:val="none" w:sz="0" w:space="0" w:color="auto"/>
        <w:left w:val="none" w:sz="0" w:space="0" w:color="auto"/>
        <w:bottom w:val="none" w:sz="0" w:space="0" w:color="auto"/>
        <w:right w:val="none" w:sz="0" w:space="0" w:color="auto"/>
      </w:divBdr>
    </w:div>
    <w:div w:id="244848778">
      <w:bodyDiv w:val="1"/>
      <w:marLeft w:val="0"/>
      <w:marRight w:val="0"/>
      <w:marTop w:val="0"/>
      <w:marBottom w:val="0"/>
      <w:divBdr>
        <w:top w:val="none" w:sz="0" w:space="0" w:color="auto"/>
        <w:left w:val="none" w:sz="0" w:space="0" w:color="auto"/>
        <w:bottom w:val="none" w:sz="0" w:space="0" w:color="auto"/>
        <w:right w:val="none" w:sz="0" w:space="0" w:color="auto"/>
      </w:divBdr>
    </w:div>
    <w:div w:id="246040615">
      <w:bodyDiv w:val="1"/>
      <w:marLeft w:val="0"/>
      <w:marRight w:val="0"/>
      <w:marTop w:val="0"/>
      <w:marBottom w:val="0"/>
      <w:divBdr>
        <w:top w:val="none" w:sz="0" w:space="0" w:color="auto"/>
        <w:left w:val="none" w:sz="0" w:space="0" w:color="auto"/>
        <w:bottom w:val="none" w:sz="0" w:space="0" w:color="auto"/>
        <w:right w:val="none" w:sz="0" w:space="0" w:color="auto"/>
      </w:divBdr>
    </w:div>
    <w:div w:id="288241792">
      <w:bodyDiv w:val="1"/>
      <w:marLeft w:val="0"/>
      <w:marRight w:val="0"/>
      <w:marTop w:val="0"/>
      <w:marBottom w:val="0"/>
      <w:divBdr>
        <w:top w:val="none" w:sz="0" w:space="0" w:color="auto"/>
        <w:left w:val="none" w:sz="0" w:space="0" w:color="auto"/>
        <w:bottom w:val="none" w:sz="0" w:space="0" w:color="auto"/>
        <w:right w:val="none" w:sz="0" w:space="0" w:color="auto"/>
      </w:divBdr>
    </w:div>
    <w:div w:id="302540800">
      <w:bodyDiv w:val="1"/>
      <w:marLeft w:val="0"/>
      <w:marRight w:val="0"/>
      <w:marTop w:val="0"/>
      <w:marBottom w:val="0"/>
      <w:divBdr>
        <w:top w:val="none" w:sz="0" w:space="0" w:color="auto"/>
        <w:left w:val="none" w:sz="0" w:space="0" w:color="auto"/>
        <w:bottom w:val="none" w:sz="0" w:space="0" w:color="auto"/>
        <w:right w:val="none" w:sz="0" w:space="0" w:color="auto"/>
      </w:divBdr>
    </w:div>
    <w:div w:id="317030278">
      <w:bodyDiv w:val="1"/>
      <w:marLeft w:val="0"/>
      <w:marRight w:val="0"/>
      <w:marTop w:val="0"/>
      <w:marBottom w:val="0"/>
      <w:divBdr>
        <w:top w:val="none" w:sz="0" w:space="0" w:color="auto"/>
        <w:left w:val="none" w:sz="0" w:space="0" w:color="auto"/>
        <w:bottom w:val="none" w:sz="0" w:space="0" w:color="auto"/>
        <w:right w:val="none" w:sz="0" w:space="0" w:color="auto"/>
      </w:divBdr>
    </w:div>
    <w:div w:id="381711416">
      <w:bodyDiv w:val="1"/>
      <w:marLeft w:val="0"/>
      <w:marRight w:val="0"/>
      <w:marTop w:val="0"/>
      <w:marBottom w:val="0"/>
      <w:divBdr>
        <w:top w:val="none" w:sz="0" w:space="0" w:color="auto"/>
        <w:left w:val="none" w:sz="0" w:space="0" w:color="auto"/>
        <w:bottom w:val="none" w:sz="0" w:space="0" w:color="auto"/>
        <w:right w:val="none" w:sz="0" w:space="0" w:color="auto"/>
      </w:divBdr>
    </w:div>
    <w:div w:id="443578172">
      <w:bodyDiv w:val="1"/>
      <w:marLeft w:val="0"/>
      <w:marRight w:val="0"/>
      <w:marTop w:val="0"/>
      <w:marBottom w:val="0"/>
      <w:divBdr>
        <w:top w:val="none" w:sz="0" w:space="0" w:color="auto"/>
        <w:left w:val="none" w:sz="0" w:space="0" w:color="auto"/>
        <w:bottom w:val="none" w:sz="0" w:space="0" w:color="auto"/>
        <w:right w:val="none" w:sz="0" w:space="0" w:color="auto"/>
      </w:divBdr>
    </w:div>
    <w:div w:id="512889165">
      <w:bodyDiv w:val="1"/>
      <w:marLeft w:val="0"/>
      <w:marRight w:val="0"/>
      <w:marTop w:val="0"/>
      <w:marBottom w:val="0"/>
      <w:divBdr>
        <w:top w:val="none" w:sz="0" w:space="0" w:color="auto"/>
        <w:left w:val="none" w:sz="0" w:space="0" w:color="auto"/>
        <w:bottom w:val="none" w:sz="0" w:space="0" w:color="auto"/>
        <w:right w:val="none" w:sz="0" w:space="0" w:color="auto"/>
      </w:divBdr>
    </w:div>
    <w:div w:id="537742669">
      <w:bodyDiv w:val="1"/>
      <w:marLeft w:val="0"/>
      <w:marRight w:val="0"/>
      <w:marTop w:val="0"/>
      <w:marBottom w:val="0"/>
      <w:divBdr>
        <w:top w:val="none" w:sz="0" w:space="0" w:color="auto"/>
        <w:left w:val="none" w:sz="0" w:space="0" w:color="auto"/>
        <w:bottom w:val="none" w:sz="0" w:space="0" w:color="auto"/>
        <w:right w:val="none" w:sz="0" w:space="0" w:color="auto"/>
      </w:divBdr>
    </w:div>
    <w:div w:id="547183787">
      <w:bodyDiv w:val="1"/>
      <w:marLeft w:val="0"/>
      <w:marRight w:val="0"/>
      <w:marTop w:val="0"/>
      <w:marBottom w:val="0"/>
      <w:divBdr>
        <w:top w:val="none" w:sz="0" w:space="0" w:color="auto"/>
        <w:left w:val="none" w:sz="0" w:space="0" w:color="auto"/>
        <w:bottom w:val="none" w:sz="0" w:space="0" w:color="auto"/>
        <w:right w:val="none" w:sz="0" w:space="0" w:color="auto"/>
      </w:divBdr>
    </w:div>
    <w:div w:id="622854556">
      <w:bodyDiv w:val="1"/>
      <w:marLeft w:val="0"/>
      <w:marRight w:val="0"/>
      <w:marTop w:val="0"/>
      <w:marBottom w:val="0"/>
      <w:divBdr>
        <w:top w:val="none" w:sz="0" w:space="0" w:color="auto"/>
        <w:left w:val="none" w:sz="0" w:space="0" w:color="auto"/>
        <w:bottom w:val="none" w:sz="0" w:space="0" w:color="auto"/>
        <w:right w:val="none" w:sz="0" w:space="0" w:color="auto"/>
      </w:divBdr>
    </w:div>
    <w:div w:id="628435023">
      <w:bodyDiv w:val="1"/>
      <w:marLeft w:val="0"/>
      <w:marRight w:val="0"/>
      <w:marTop w:val="0"/>
      <w:marBottom w:val="0"/>
      <w:divBdr>
        <w:top w:val="none" w:sz="0" w:space="0" w:color="auto"/>
        <w:left w:val="none" w:sz="0" w:space="0" w:color="auto"/>
        <w:bottom w:val="none" w:sz="0" w:space="0" w:color="auto"/>
        <w:right w:val="none" w:sz="0" w:space="0" w:color="auto"/>
      </w:divBdr>
    </w:div>
    <w:div w:id="628780466">
      <w:bodyDiv w:val="1"/>
      <w:marLeft w:val="0"/>
      <w:marRight w:val="0"/>
      <w:marTop w:val="0"/>
      <w:marBottom w:val="0"/>
      <w:divBdr>
        <w:top w:val="none" w:sz="0" w:space="0" w:color="auto"/>
        <w:left w:val="none" w:sz="0" w:space="0" w:color="auto"/>
        <w:bottom w:val="none" w:sz="0" w:space="0" w:color="auto"/>
        <w:right w:val="none" w:sz="0" w:space="0" w:color="auto"/>
      </w:divBdr>
    </w:div>
    <w:div w:id="648486354">
      <w:bodyDiv w:val="1"/>
      <w:marLeft w:val="0"/>
      <w:marRight w:val="0"/>
      <w:marTop w:val="0"/>
      <w:marBottom w:val="0"/>
      <w:divBdr>
        <w:top w:val="none" w:sz="0" w:space="0" w:color="auto"/>
        <w:left w:val="none" w:sz="0" w:space="0" w:color="auto"/>
        <w:bottom w:val="none" w:sz="0" w:space="0" w:color="auto"/>
        <w:right w:val="none" w:sz="0" w:space="0" w:color="auto"/>
      </w:divBdr>
    </w:div>
    <w:div w:id="659237293">
      <w:bodyDiv w:val="1"/>
      <w:marLeft w:val="0"/>
      <w:marRight w:val="0"/>
      <w:marTop w:val="0"/>
      <w:marBottom w:val="0"/>
      <w:divBdr>
        <w:top w:val="none" w:sz="0" w:space="0" w:color="auto"/>
        <w:left w:val="none" w:sz="0" w:space="0" w:color="auto"/>
        <w:bottom w:val="none" w:sz="0" w:space="0" w:color="auto"/>
        <w:right w:val="none" w:sz="0" w:space="0" w:color="auto"/>
      </w:divBdr>
    </w:div>
    <w:div w:id="661588601">
      <w:bodyDiv w:val="1"/>
      <w:marLeft w:val="0"/>
      <w:marRight w:val="0"/>
      <w:marTop w:val="0"/>
      <w:marBottom w:val="0"/>
      <w:divBdr>
        <w:top w:val="none" w:sz="0" w:space="0" w:color="auto"/>
        <w:left w:val="none" w:sz="0" w:space="0" w:color="auto"/>
        <w:bottom w:val="none" w:sz="0" w:space="0" w:color="auto"/>
        <w:right w:val="none" w:sz="0" w:space="0" w:color="auto"/>
      </w:divBdr>
    </w:div>
    <w:div w:id="670909088">
      <w:bodyDiv w:val="1"/>
      <w:marLeft w:val="0"/>
      <w:marRight w:val="0"/>
      <w:marTop w:val="0"/>
      <w:marBottom w:val="0"/>
      <w:divBdr>
        <w:top w:val="none" w:sz="0" w:space="0" w:color="auto"/>
        <w:left w:val="none" w:sz="0" w:space="0" w:color="auto"/>
        <w:bottom w:val="none" w:sz="0" w:space="0" w:color="auto"/>
        <w:right w:val="none" w:sz="0" w:space="0" w:color="auto"/>
      </w:divBdr>
    </w:div>
    <w:div w:id="757677631">
      <w:bodyDiv w:val="1"/>
      <w:marLeft w:val="0"/>
      <w:marRight w:val="0"/>
      <w:marTop w:val="0"/>
      <w:marBottom w:val="0"/>
      <w:divBdr>
        <w:top w:val="none" w:sz="0" w:space="0" w:color="auto"/>
        <w:left w:val="none" w:sz="0" w:space="0" w:color="auto"/>
        <w:bottom w:val="none" w:sz="0" w:space="0" w:color="auto"/>
        <w:right w:val="none" w:sz="0" w:space="0" w:color="auto"/>
      </w:divBdr>
    </w:div>
    <w:div w:id="826627113">
      <w:bodyDiv w:val="1"/>
      <w:marLeft w:val="0"/>
      <w:marRight w:val="0"/>
      <w:marTop w:val="0"/>
      <w:marBottom w:val="0"/>
      <w:divBdr>
        <w:top w:val="none" w:sz="0" w:space="0" w:color="auto"/>
        <w:left w:val="none" w:sz="0" w:space="0" w:color="auto"/>
        <w:bottom w:val="none" w:sz="0" w:space="0" w:color="auto"/>
        <w:right w:val="none" w:sz="0" w:space="0" w:color="auto"/>
      </w:divBdr>
    </w:div>
    <w:div w:id="833570495">
      <w:bodyDiv w:val="1"/>
      <w:marLeft w:val="0"/>
      <w:marRight w:val="0"/>
      <w:marTop w:val="0"/>
      <w:marBottom w:val="0"/>
      <w:divBdr>
        <w:top w:val="none" w:sz="0" w:space="0" w:color="auto"/>
        <w:left w:val="none" w:sz="0" w:space="0" w:color="auto"/>
        <w:bottom w:val="none" w:sz="0" w:space="0" w:color="auto"/>
        <w:right w:val="none" w:sz="0" w:space="0" w:color="auto"/>
      </w:divBdr>
    </w:div>
    <w:div w:id="846560967">
      <w:bodyDiv w:val="1"/>
      <w:marLeft w:val="0"/>
      <w:marRight w:val="0"/>
      <w:marTop w:val="0"/>
      <w:marBottom w:val="0"/>
      <w:divBdr>
        <w:top w:val="none" w:sz="0" w:space="0" w:color="auto"/>
        <w:left w:val="none" w:sz="0" w:space="0" w:color="auto"/>
        <w:bottom w:val="none" w:sz="0" w:space="0" w:color="auto"/>
        <w:right w:val="none" w:sz="0" w:space="0" w:color="auto"/>
      </w:divBdr>
    </w:div>
    <w:div w:id="855117142">
      <w:bodyDiv w:val="1"/>
      <w:marLeft w:val="0"/>
      <w:marRight w:val="0"/>
      <w:marTop w:val="0"/>
      <w:marBottom w:val="0"/>
      <w:divBdr>
        <w:top w:val="none" w:sz="0" w:space="0" w:color="auto"/>
        <w:left w:val="none" w:sz="0" w:space="0" w:color="auto"/>
        <w:bottom w:val="none" w:sz="0" w:space="0" w:color="auto"/>
        <w:right w:val="none" w:sz="0" w:space="0" w:color="auto"/>
      </w:divBdr>
    </w:div>
    <w:div w:id="855660030">
      <w:bodyDiv w:val="1"/>
      <w:marLeft w:val="0"/>
      <w:marRight w:val="0"/>
      <w:marTop w:val="0"/>
      <w:marBottom w:val="0"/>
      <w:divBdr>
        <w:top w:val="none" w:sz="0" w:space="0" w:color="auto"/>
        <w:left w:val="none" w:sz="0" w:space="0" w:color="auto"/>
        <w:bottom w:val="none" w:sz="0" w:space="0" w:color="auto"/>
        <w:right w:val="none" w:sz="0" w:space="0" w:color="auto"/>
      </w:divBdr>
    </w:div>
    <w:div w:id="860900348">
      <w:bodyDiv w:val="1"/>
      <w:marLeft w:val="0"/>
      <w:marRight w:val="0"/>
      <w:marTop w:val="0"/>
      <w:marBottom w:val="0"/>
      <w:divBdr>
        <w:top w:val="none" w:sz="0" w:space="0" w:color="auto"/>
        <w:left w:val="none" w:sz="0" w:space="0" w:color="auto"/>
        <w:bottom w:val="none" w:sz="0" w:space="0" w:color="auto"/>
        <w:right w:val="none" w:sz="0" w:space="0" w:color="auto"/>
      </w:divBdr>
    </w:div>
    <w:div w:id="871113269">
      <w:bodyDiv w:val="1"/>
      <w:marLeft w:val="0"/>
      <w:marRight w:val="0"/>
      <w:marTop w:val="0"/>
      <w:marBottom w:val="0"/>
      <w:divBdr>
        <w:top w:val="none" w:sz="0" w:space="0" w:color="auto"/>
        <w:left w:val="none" w:sz="0" w:space="0" w:color="auto"/>
        <w:bottom w:val="none" w:sz="0" w:space="0" w:color="auto"/>
        <w:right w:val="none" w:sz="0" w:space="0" w:color="auto"/>
      </w:divBdr>
    </w:div>
    <w:div w:id="884678762">
      <w:bodyDiv w:val="1"/>
      <w:marLeft w:val="0"/>
      <w:marRight w:val="0"/>
      <w:marTop w:val="0"/>
      <w:marBottom w:val="0"/>
      <w:divBdr>
        <w:top w:val="none" w:sz="0" w:space="0" w:color="auto"/>
        <w:left w:val="none" w:sz="0" w:space="0" w:color="auto"/>
        <w:bottom w:val="none" w:sz="0" w:space="0" w:color="auto"/>
        <w:right w:val="none" w:sz="0" w:space="0" w:color="auto"/>
      </w:divBdr>
    </w:div>
    <w:div w:id="913663839">
      <w:bodyDiv w:val="1"/>
      <w:marLeft w:val="0"/>
      <w:marRight w:val="0"/>
      <w:marTop w:val="0"/>
      <w:marBottom w:val="0"/>
      <w:divBdr>
        <w:top w:val="none" w:sz="0" w:space="0" w:color="auto"/>
        <w:left w:val="none" w:sz="0" w:space="0" w:color="auto"/>
        <w:bottom w:val="none" w:sz="0" w:space="0" w:color="auto"/>
        <w:right w:val="none" w:sz="0" w:space="0" w:color="auto"/>
      </w:divBdr>
    </w:div>
    <w:div w:id="932669893">
      <w:bodyDiv w:val="1"/>
      <w:marLeft w:val="0"/>
      <w:marRight w:val="0"/>
      <w:marTop w:val="0"/>
      <w:marBottom w:val="0"/>
      <w:divBdr>
        <w:top w:val="none" w:sz="0" w:space="0" w:color="auto"/>
        <w:left w:val="none" w:sz="0" w:space="0" w:color="auto"/>
        <w:bottom w:val="none" w:sz="0" w:space="0" w:color="auto"/>
        <w:right w:val="none" w:sz="0" w:space="0" w:color="auto"/>
      </w:divBdr>
    </w:div>
    <w:div w:id="942538868">
      <w:bodyDiv w:val="1"/>
      <w:marLeft w:val="0"/>
      <w:marRight w:val="0"/>
      <w:marTop w:val="0"/>
      <w:marBottom w:val="0"/>
      <w:divBdr>
        <w:top w:val="none" w:sz="0" w:space="0" w:color="auto"/>
        <w:left w:val="none" w:sz="0" w:space="0" w:color="auto"/>
        <w:bottom w:val="none" w:sz="0" w:space="0" w:color="auto"/>
        <w:right w:val="none" w:sz="0" w:space="0" w:color="auto"/>
      </w:divBdr>
    </w:div>
    <w:div w:id="988248481">
      <w:bodyDiv w:val="1"/>
      <w:marLeft w:val="0"/>
      <w:marRight w:val="0"/>
      <w:marTop w:val="0"/>
      <w:marBottom w:val="0"/>
      <w:divBdr>
        <w:top w:val="none" w:sz="0" w:space="0" w:color="auto"/>
        <w:left w:val="none" w:sz="0" w:space="0" w:color="auto"/>
        <w:bottom w:val="none" w:sz="0" w:space="0" w:color="auto"/>
        <w:right w:val="none" w:sz="0" w:space="0" w:color="auto"/>
      </w:divBdr>
    </w:div>
    <w:div w:id="997344106">
      <w:bodyDiv w:val="1"/>
      <w:marLeft w:val="0"/>
      <w:marRight w:val="0"/>
      <w:marTop w:val="0"/>
      <w:marBottom w:val="0"/>
      <w:divBdr>
        <w:top w:val="none" w:sz="0" w:space="0" w:color="auto"/>
        <w:left w:val="none" w:sz="0" w:space="0" w:color="auto"/>
        <w:bottom w:val="none" w:sz="0" w:space="0" w:color="auto"/>
        <w:right w:val="none" w:sz="0" w:space="0" w:color="auto"/>
      </w:divBdr>
    </w:div>
    <w:div w:id="1007365691">
      <w:bodyDiv w:val="1"/>
      <w:marLeft w:val="0"/>
      <w:marRight w:val="0"/>
      <w:marTop w:val="0"/>
      <w:marBottom w:val="0"/>
      <w:divBdr>
        <w:top w:val="none" w:sz="0" w:space="0" w:color="auto"/>
        <w:left w:val="none" w:sz="0" w:space="0" w:color="auto"/>
        <w:bottom w:val="none" w:sz="0" w:space="0" w:color="auto"/>
        <w:right w:val="none" w:sz="0" w:space="0" w:color="auto"/>
      </w:divBdr>
    </w:div>
    <w:div w:id="1009602782">
      <w:bodyDiv w:val="1"/>
      <w:marLeft w:val="0"/>
      <w:marRight w:val="0"/>
      <w:marTop w:val="0"/>
      <w:marBottom w:val="0"/>
      <w:divBdr>
        <w:top w:val="none" w:sz="0" w:space="0" w:color="auto"/>
        <w:left w:val="none" w:sz="0" w:space="0" w:color="auto"/>
        <w:bottom w:val="none" w:sz="0" w:space="0" w:color="auto"/>
        <w:right w:val="none" w:sz="0" w:space="0" w:color="auto"/>
      </w:divBdr>
    </w:div>
    <w:div w:id="1034815836">
      <w:bodyDiv w:val="1"/>
      <w:marLeft w:val="0"/>
      <w:marRight w:val="0"/>
      <w:marTop w:val="0"/>
      <w:marBottom w:val="0"/>
      <w:divBdr>
        <w:top w:val="none" w:sz="0" w:space="0" w:color="auto"/>
        <w:left w:val="none" w:sz="0" w:space="0" w:color="auto"/>
        <w:bottom w:val="none" w:sz="0" w:space="0" w:color="auto"/>
        <w:right w:val="none" w:sz="0" w:space="0" w:color="auto"/>
      </w:divBdr>
    </w:div>
    <w:div w:id="1078476284">
      <w:bodyDiv w:val="1"/>
      <w:marLeft w:val="0"/>
      <w:marRight w:val="0"/>
      <w:marTop w:val="0"/>
      <w:marBottom w:val="0"/>
      <w:divBdr>
        <w:top w:val="none" w:sz="0" w:space="0" w:color="auto"/>
        <w:left w:val="none" w:sz="0" w:space="0" w:color="auto"/>
        <w:bottom w:val="none" w:sz="0" w:space="0" w:color="auto"/>
        <w:right w:val="none" w:sz="0" w:space="0" w:color="auto"/>
      </w:divBdr>
    </w:div>
    <w:div w:id="1100099190">
      <w:bodyDiv w:val="1"/>
      <w:marLeft w:val="0"/>
      <w:marRight w:val="0"/>
      <w:marTop w:val="0"/>
      <w:marBottom w:val="0"/>
      <w:divBdr>
        <w:top w:val="none" w:sz="0" w:space="0" w:color="auto"/>
        <w:left w:val="none" w:sz="0" w:space="0" w:color="auto"/>
        <w:bottom w:val="none" w:sz="0" w:space="0" w:color="auto"/>
        <w:right w:val="none" w:sz="0" w:space="0" w:color="auto"/>
      </w:divBdr>
    </w:div>
    <w:div w:id="1181313338">
      <w:bodyDiv w:val="1"/>
      <w:marLeft w:val="0"/>
      <w:marRight w:val="0"/>
      <w:marTop w:val="0"/>
      <w:marBottom w:val="0"/>
      <w:divBdr>
        <w:top w:val="none" w:sz="0" w:space="0" w:color="auto"/>
        <w:left w:val="none" w:sz="0" w:space="0" w:color="auto"/>
        <w:bottom w:val="none" w:sz="0" w:space="0" w:color="auto"/>
        <w:right w:val="none" w:sz="0" w:space="0" w:color="auto"/>
      </w:divBdr>
    </w:div>
    <w:div w:id="1182162555">
      <w:bodyDiv w:val="1"/>
      <w:marLeft w:val="0"/>
      <w:marRight w:val="0"/>
      <w:marTop w:val="0"/>
      <w:marBottom w:val="0"/>
      <w:divBdr>
        <w:top w:val="none" w:sz="0" w:space="0" w:color="auto"/>
        <w:left w:val="none" w:sz="0" w:space="0" w:color="auto"/>
        <w:bottom w:val="none" w:sz="0" w:space="0" w:color="auto"/>
        <w:right w:val="none" w:sz="0" w:space="0" w:color="auto"/>
      </w:divBdr>
    </w:div>
    <w:div w:id="1193953033">
      <w:bodyDiv w:val="1"/>
      <w:marLeft w:val="0"/>
      <w:marRight w:val="0"/>
      <w:marTop w:val="0"/>
      <w:marBottom w:val="0"/>
      <w:divBdr>
        <w:top w:val="none" w:sz="0" w:space="0" w:color="auto"/>
        <w:left w:val="none" w:sz="0" w:space="0" w:color="auto"/>
        <w:bottom w:val="none" w:sz="0" w:space="0" w:color="auto"/>
        <w:right w:val="none" w:sz="0" w:space="0" w:color="auto"/>
      </w:divBdr>
    </w:div>
    <w:div w:id="1258246868">
      <w:bodyDiv w:val="1"/>
      <w:marLeft w:val="0"/>
      <w:marRight w:val="0"/>
      <w:marTop w:val="0"/>
      <w:marBottom w:val="0"/>
      <w:divBdr>
        <w:top w:val="none" w:sz="0" w:space="0" w:color="auto"/>
        <w:left w:val="none" w:sz="0" w:space="0" w:color="auto"/>
        <w:bottom w:val="none" w:sz="0" w:space="0" w:color="auto"/>
        <w:right w:val="none" w:sz="0" w:space="0" w:color="auto"/>
      </w:divBdr>
    </w:div>
    <w:div w:id="1311210164">
      <w:bodyDiv w:val="1"/>
      <w:marLeft w:val="0"/>
      <w:marRight w:val="0"/>
      <w:marTop w:val="0"/>
      <w:marBottom w:val="0"/>
      <w:divBdr>
        <w:top w:val="none" w:sz="0" w:space="0" w:color="auto"/>
        <w:left w:val="none" w:sz="0" w:space="0" w:color="auto"/>
        <w:bottom w:val="none" w:sz="0" w:space="0" w:color="auto"/>
        <w:right w:val="none" w:sz="0" w:space="0" w:color="auto"/>
      </w:divBdr>
    </w:div>
    <w:div w:id="1402361839">
      <w:bodyDiv w:val="1"/>
      <w:marLeft w:val="0"/>
      <w:marRight w:val="0"/>
      <w:marTop w:val="0"/>
      <w:marBottom w:val="0"/>
      <w:divBdr>
        <w:top w:val="none" w:sz="0" w:space="0" w:color="auto"/>
        <w:left w:val="none" w:sz="0" w:space="0" w:color="auto"/>
        <w:bottom w:val="none" w:sz="0" w:space="0" w:color="auto"/>
        <w:right w:val="none" w:sz="0" w:space="0" w:color="auto"/>
      </w:divBdr>
    </w:div>
    <w:div w:id="1442140677">
      <w:bodyDiv w:val="1"/>
      <w:marLeft w:val="0"/>
      <w:marRight w:val="0"/>
      <w:marTop w:val="0"/>
      <w:marBottom w:val="0"/>
      <w:divBdr>
        <w:top w:val="none" w:sz="0" w:space="0" w:color="auto"/>
        <w:left w:val="none" w:sz="0" w:space="0" w:color="auto"/>
        <w:bottom w:val="none" w:sz="0" w:space="0" w:color="auto"/>
        <w:right w:val="none" w:sz="0" w:space="0" w:color="auto"/>
      </w:divBdr>
    </w:div>
    <w:div w:id="1523275135">
      <w:bodyDiv w:val="1"/>
      <w:marLeft w:val="0"/>
      <w:marRight w:val="0"/>
      <w:marTop w:val="0"/>
      <w:marBottom w:val="0"/>
      <w:divBdr>
        <w:top w:val="none" w:sz="0" w:space="0" w:color="auto"/>
        <w:left w:val="none" w:sz="0" w:space="0" w:color="auto"/>
        <w:bottom w:val="none" w:sz="0" w:space="0" w:color="auto"/>
        <w:right w:val="none" w:sz="0" w:space="0" w:color="auto"/>
      </w:divBdr>
    </w:div>
    <w:div w:id="1604537572">
      <w:bodyDiv w:val="1"/>
      <w:marLeft w:val="0"/>
      <w:marRight w:val="0"/>
      <w:marTop w:val="0"/>
      <w:marBottom w:val="0"/>
      <w:divBdr>
        <w:top w:val="none" w:sz="0" w:space="0" w:color="auto"/>
        <w:left w:val="none" w:sz="0" w:space="0" w:color="auto"/>
        <w:bottom w:val="none" w:sz="0" w:space="0" w:color="auto"/>
        <w:right w:val="none" w:sz="0" w:space="0" w:color="auto"/>
      </w:divBdr>
    </w:div>
    <w:div w:id="1608582517">
      <w:bodyDiv w:val="1"/>
      <w:marLeft w:val="0"/>
      <w:marRight w:val="0"/>
      <w:marTop w:val="0"/>
      <w:marBottom w:val="0"/>
      <w:divBdr>
        <w:top w:val="none" w:sz="0" w:space="0" w:color="auto"/>
        <w:left w:val="none" w:sz="0" w:space="0" w:color="auto"/>
        <w:bottom w:val="none" w:sz="0" w:space="0" w:color="auto"/>
        <w:right w:val="none" w:sz="0" w:space="0" w:color="auto"/>
      </w:divBdr>
    </w:div>
    <w:div w:id="1623614491">
      <w:bodyDiv w:val="1"/>
      <w:marLeft w:val="0"/>
      <w:marRight w:val="0"/>
      <w:marTop w:val="0"/>
      <w:marBottom w:val="0"/>
      <w:divBdr>
        <w:top w:val="none" w:sz="0" w:space="0" w:color="auto"/>
        <w:left w:val="none" w:sz="0" w:space="0" w:color="auto"/>
        <w:bottom w:val="none" w:sz="0" w:space="0" w:color="auto"/>
        <w:right w:val="none" w:sz="0" w:space="0" w:color="auto"/>
      </w:divBdr>
    </w:div>
    <w:div w:id="1639803362">
      <w:bodyDiv w:val="1"/>
      <w:marLeft w:val="0"/>
      <w:marRight w:val="0"/>
      <w:marTop w:val="0"/>
      <w:marBottom w:val="0"/>
      <w:divBdr>
        <w:top w:val="none" w:sz="0" w:space="0" w:color="auto"/>
        <w:left w:val="none" w:sz="0" w:space="0" w:color="auto"/>
        <w:bottom w:val="none" w:sz="0" w:space="0" w:color="auto"/>
        <w:right w:val="none" w:sz="0" w:space="0" w:color="auto"/>
      </w:divBdr>
    </w:div>
    <w:div w:id="1697845076">
      <w:bodyDiv w:val="1"/>
      <w:marLeft w:val="0"/>
      <w:marRight w:val="0"/>
      <w:marTop w:val="0"/>
      <w:marBottom w:val="0"/>
      <w:divBdr>
        <w:top w:val="none" w:sz="0" w:space="0" w:color="auto"/>
        <w:left w:val="none" w:sz="0" w:space="0" w:color="auto"/>
        <w:bottom w:val="none" w:sz="0" w:space="0" w:color="auto"/>
        <w:right w:val="none" w:sz="0" w:space="0" w:color="auto"/>
      </w:divBdr>
    </w:div>
    <w:div w:id="1808429990">
      <w:bodyDiv w:val="1"/>
      <w:marLeft w:val="0"/>
      <w:marRight w:val="0"/>
      <w:marTop w:val="0"/>
      <w:marBottom w:val="0"/>
      <w:divBdr>
        <w:top w:val="none" w:sz="0" w:space="0" w:color="auto"/>
        <w:left w:val="none" w:sz="0" w:space="0" w:color="auto"/>
        <w:bottom w:val="none" w:sz="0" w:space="0" w:color="auto"/>
        <w:right w:val="none" w:sz="0" w:space="0" w:color="auto"/>
      </w:divBdr>
    </w:div>
    <w:div w:id="1820533739">
      <w:bodyDiv w:val="1"/>
      <w:marLeft w:val="0"/>
      <w:marRight w:val="0"/>
      <w:marTop w:val="0"/>
      <w:marBottom w:val="0"/>
      <w:divBdr>
        <w:top w:val="none" w:sz="0" w:space="0" w:color="auto"/>
        <w:left w:val="none" w:sz="0" w:space="0" w:color="auto"/>
        <w:bottom w:val="none" w:sz="0" w:space="0" w:color="auto"/>
        <w:right w:val="none" w:sz="0" w:space="0" w:color="auto"/>
      </w:divBdr>
    </w:div>
    <w:div w:id="1877498329">
      <w:bodyDiv w:val="1"/>
      <w:marLeft w:val="0"/>
      <w:marRight w:val="0"/>
      <w:marTop w:val="0"/>
      <w:marBottom w:val="0"/>
      <w:divBdr>
        <w:top w:val="none" w:sz="0" w:space="0" w:color="auto"/>
        <w:left w:val="none" w:sz="0" w:space="0" w:color="auto"/>
        <w:bottom w:val="none" w:sz="0" w:space="0" w:color="auto"/>
        <w:right w:val="none" w:sz="0" w:space="0" w:color="auto"/>
      </w:divBdr>
    </w:div>
    <w:div w:id="1918589861">
      <w:bodyDiv w:val="1"/>
      <w:marLeft w:val="0"/>
      <w:marRight w:val="0"/>
      <w:marTop w:val="0"/>
      <w:marBottom w:val="0"/>
      <w:divBdr>
        <w:top w:val="none" w:sz="0" w:space="0" w:color="auto"/>
        <w:left w:val="none" w:sz="0" w:space="0" w:color="auto"/>
        <w:bottom w:val="none" w:sz="0" w:space="0" w:color="auto"/>
        <w:right w:val="none" w:sz="0" w:space="0" w:color="auto"/>
      </w:divBdr>
    </w:div>
    <w:div w:id="1922248830">
      <w:bodyDiv w:val="1"/>
      <w:marLeft w:val="0"/>
      <w:marRight w:val="0"/>
      <w:marTop w:val="0"/>
      <w:marBottom w:val="0"/>
      <w:divBdr>
        <w:top w:val="none" w:sz="0" w:space="0" w:color="auto"/>
        <w:left w:val="none" w:sz="0" w:space="0" w:color="auto"/>
        <w:bottom w:val="none" w:sz="0" w:space="0" w:color="auto"/>
        <w:right w:val="none" w:sz="0" w:space="0" w:color="auto"/>
      </w:divBdr>
    </w:div>
    <w:div w:id="1923367729">
      <w:bodyDiv w:val="1"/>
      <w:marLeft w:val="0"/>
      <w:marRight w:val="0"/>
      <w:marTop w:val="0"/>
      <w:marBottom w:val="0"/>
      <w:divBdr>
        <w:top w:val="none" w:sz="0" w:space="0" w:color="auto"/>
        <w:left w:val="none" w:sz="0" w:space="0" w:color="auto"/>
        <w:bottom w:val="none" w:sz="0" w:space="0" w:color="auto"/>
        <w:right w:val="none" w:sz="0" w:space="0" w:color="auto"/>
      </w:divBdr>
    </w:div>
    <w:div w:id="1977029147">
      <w:bodyDiv w:val="1"/>
      <w:marLeft w:val="0"/>
      <w:marRight w:val="0"/>
      <w:marTop w:val="0"/>
      <w:marBottom w:val="0"/>
      <w:divBdr>
        <w:top w:val="none" w:sz="0" w:space="0" w:color="auto"/>
        <w:left w:val="none" w:sz="0" w:space="0" w:color="auto"/>
        <w:bottom w:val="none" w:sz="0" w:space="0" w:color="auto"/>
        <w:right w:val="none" w:sz="0" w:space="0" w:color="auto"/>
      </w:divBdr>
    </w:div>
    <w:div w:id="1992639091">
      <w:bodyDiv w:val="1"/>
      <w:marLeft w:val="0"/>
      <w:marRight w:val="0"/>
      <w:marTop w:val="0"/>
      <w:marBottom w:val="0"/>
      <w:divBdr>
        <w:top w:val="none" w:sz="0" w:space="0" w:color="auto"/>
        <w:left w:val="none" w:sz="0" w:space="0" w:color="auto"/>
        <w:bottom w:val="none" w:sz="0" w:space="0" w:color="auto"/>
        <w:right w:val="none" w:sz="0" w:space="0" w:color="auto"/>
      </w:divBdr>
    </w:div>
    <w:div w:id="2028216978">
      <w:bodyDiv w:val="1"/>
      <w:marLeft w:val="0"/>
      <w:marRight w:val="0"/>
      <w:marTop w:val="0"/>
      <w:marBottom w:val="0"/>
      <w:divBdr>
        <w:top w:val="none" w:sz="0" w:space="0" w:color="auto"/>
        <w:left w:val="none" w:sz="0" w:space="0" w:color="auto"/>
        <w:bottom w:val="none" w:sz="0" w:space="0" w:color="auto"/>
        <w:right w:val="none" w:sz="0" w:space="0" w:color="auto"/>
      </w:divBdr>
    </w:div>
    <w:div w:id="2038579520">
      <w:bodyDiv w:val="1"/>
      <w:marLeft w:val="0"/>
      <w:marRight w:val="0"/>
      <w:marTop w:val="0"/>
      <w:marBottom w:val="0"/>
      <w:divBdr>
        <w:top w:val="none" w:sz="0" w:space="0" w:color="auto"/>
        <w:left w:val="none" w:sz="0" w:space="0" w:color="auto"/>
        <w:bottom w:val="none" w:sz="0" w:space="0" w:color="auto"/>
        <w:right w:val="none" w:sz="0" w:space="0" w:color="auto"/>
      </w:divBdr>
    </w:div>
    <w:div w:id="2043091261">
      <w:bodyDiv w:val="1"/>
      <w:marLeft w:val="0"/>
      <w:marRight w:val="0"/>
      <w:marTop w:val="0"/>
      <w:marBottom w:val="0"/>
      <w:divBdr>
        <w:top w:val="none" w:sz="0" w:space="0" w:color="auto"/>
        <w:left w:val="none" w:sz="0" w:space="0" w:color="auto"/>
        <w:bottom w:val="none" w:sz="0" w:space="0" w:color="auto"/>
        <w:right w:val="none" w:sz="0" w:space="0" w:color="auto"/>
      </w:divBdr>
    </w:div>
    <w:div w:id="210383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ec.vic.gov.au/About/Legislation/Determinations.html" TargetMode="External"/><Relationship Id="rId21" Type="http://schemas.openxmlformats.org/officeDocument/2006/relationships/hyperlink" Target="mailto:disclosures@vec.vic.gov.au" TargetMode="External"/><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image" Target="media/image1.jp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8.png"/><Relationship Id="rId58" Type="http://schemas.openxmlformats.org/officeDocument/2006/relationships/hyperlink" Target="mailto:disclosures@vec.vic.gov.au" TargetMode="External"/><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numbering" Target="numbering.xml"/><Relationship Id="rId19" Type="http://schemas.openxmlformats.org/officeDocument/2006/relationships/hyperlink" Target="http://www.vec.vic.gov.au/" TargetMode="External"/><Relationship Id="rId14" Type="http://schemas.openxmlformats.org/officeDocument/2006/relationships/header" Target="header2.xml"/><Relationship Id="rId22" Type="http://schemas.openxmlformats.org/officeDocument/2006/relationships/hyperlink" Target="file:///C:/Users/LisaG/Downloads/Audit%20Certificate%20Template%20-%20Associated%20Entities%20and%20Third-party%20Campaigners%20(16).pdf" TargetMode="External"/><Relationship Id="rId27" Type="http://schemas.openxmlformats.org/officeDocument/2006/relationships/hyperlink" Target="mailto:disclosures@vec.vic.gov.au"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hyperlink" Target="mailto:Request%20an%20amendment" TargetMode="External"/><Relationship Id="rId80" Type="http://schemas.openxmlformats.org/officeDocument/2006/relationships/image" Target="media/image50.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hyperlink" Target="mailto:disclosures@vec.vic.gov.au" TargetMode="External"/><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5.pn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dtf.vic.gov.au/financial-management-government/indexation-fees-and-penalties" TargetMode="External"/><Relationship Id="rId28" Type="http://schemas.openxmlformats.org/officeDocument/2006/relationships/hyperlink" Target="https://disclosures.vec.vic.gov.au/" TargetMode="Externa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mailto:disclosures@vec.vic.gov.au" TargetMode="External"/><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yperlink" Target="mailto:disclosures@vec.vic.gov.au" TargetMode="External"/><Relationship Id="rId78" Type="http://schemas.openxmlformats.org/officeDocument/2006/relationships/image" Target="media/image48.png"/><Relationship Id="rId81" Type="http://schemas.openxmlformats.org/officeDocument/2006/relationships/header" Target="header4.xml"/><Relationship Id="rId86"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5.png"/><Relationship Id="rId55" Type="http://schemas.openxmlformats.org/officeDocument/2006/relationships/hyperlink" Target="https://www.vec.vic.gov.au/-/media/d3d86f9d7bc449639dc6d4502d555c63.ashx" TargetMode="External"/><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www.google.com.au/chrome/?brand=CHBD&amp;gclid=EAIaIQobChMIhsfy6eCG5AIVGqqWCh328wYhEAAYASAAEgLK2fD_BwE&amp;gclsrc=aw.ds" TargetMode="External"/><Relationship Id="rId40" Type="http://schemas.openxmlformats.org/officeDocument/2006/relationships/image" Target="media/image16.png"/><Relationship Id="rId45" Type="http://schemas.openxmlformats.org/officeDocument/2006/relationships/image" Target="media/image20.png"/><Relationship Id="rId66" Type="http://schemas.openxmlformats.org/officeDocument/2006/relationships/hyperlink" Target="mailto:disclosures@vec.vic.gov.au" TargetMode="External"/><Relationship Id="rId87" Type="http://schemas.openxmlformats.org/officeDocument/2006/relationships/customXml" Target="../customXml/item6.xml"/><Relationship Id="rId61" Type="http://schemas.openxmlformats.org/officeDocument/2006/relationships/image" Target="media/image34.png"/><Relationship Id="rId82" Type="http://schemas.openxmlformats.org/officeDocument/2006/relationships/image" Target="media/image5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d3e4d8c-86b1-4eee-8356-b02c606ab54c">
      <Value>11</Value>
      <Value>4</Value>
    </TaxCatchAll>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KeywordTaxHTField xmlns="2d3e4d8c-86b1-4eee-8356-b02c606ab54c">
      <Terms xmlns="http://schemas.microsoft.com/office/infopath/2007/PartnerControls"/>
    </TaxKeywordTaxHTField>
    <_dlc_DocId xmlns="2d3e4d8c-86b1-4eee-8356-b02c606ab54c">EDRM042-467964415-21401</_dlc_DocId>
    <_dlc_DocIdUrl xmlns="2d3e4d8c-86b1-4eee-8356-b02c606ab54c">
      <Url>https://vec365.sharepoint.com/sites/EDRM-042/_layouts/15/DocIdRedir.aspx?ID=EDRM042-467964415-21401</Url>
      <Description>EDRM042-467964415-21401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BBB6264418B63440B5101CF2F394A8C4" ma:contentTypeVersion="71" ma:contentTypeDescription="A base content type created that contains columns that all documents managed in the system must include." ma:contentTypeScope="" ma:versionID="7e74c187edc9fb7bc2688259047ed12a">
  <xsd:schema xmlns:xsd="http://www.w3.org/2001/XMLSchema" xmlns:xs="http://www.w3.org/2001/XMLSchema" xmlns:p="http://schemas.microsoft.com/office/2006/metadata/properties" xmlns:ns2="2d3e4d8c-86b1-4eee-8356-b02c606ab54c" targetNamespace="http://schemas.microsoft.com/office/2006/metadata/properties" ma:root="true" ma:fieldsID="ccad45aa49e25b1cf9176cb0bdb58fb8" ns2:_="">
    <xsd:import namespace="2d3e4d8c-86b1-4eee-8356-b02c606ab54c"/>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d108537-e68a-4375-9d1e-1557568b463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d108537-e68a-4375-9d1e-1557568b463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d918a52-aad2-4b01-b024-1c3610e8c12d" ContentTypeId="0x010100F48EF307B9BDE94FAD2E991BF2724B37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A72B423-0974-4F3E-9EB1-EDBE0D36983B}">
  <ds:schemaRefs>
    <ds:schemaRef ds:uri="http://schemas.openxmlformats.org/officeDocument/2006/bibliography"/>
  </ds:schemaRefs>
</ds:datastoreItem>
</file>

<file path=customXml/itemProps2.xml><?xml version="1.0" encoding="utf-8"?>
<ds:datastoreItem xmlns:ds="http://schemas.openxmlformats.org/officeDocument/2006/customXml" ds:itemID="{4ED6116A-3542-4C66-A24D-C4385D65F5F3}">
  <ds:schemaRefs>
    <ds:schemaRef ds:uri="http://schemas.microsoft.com/office/2006/metadata/properties"/>
    <ds:schemaRef ds:uri="http://schemas.microsoft.com/office/infopath/2007/PartnerControls"/>
    <ds:schemaRef ds:uri="2d3e4d8c-86b1-4eee-8356-b02c606ab54c"/>
    <ds:schemaRef ds:uri="5ac7d12f-8060-43c6-be73-f65d5fbe1585"/>
  </ds:schemaRefs>
</ds:datastoreItem>
</file>

<file path=customXml/itemProps3.xml><?xml version="1.0" encoding="utf-8"?>
<ds:datastoreItem xmlns:ds="http://schemas.openxmlformats.org/officeDocument/2006/customXml" ds:itemID="{FEB7AA05-A2B8-4EE4-A3D4-ED8A080BC4DB}"/>
</file>

<file path=customXml/itemProps4.xml><?xml version="1.0" encoding="utf-8"?>
<ds:datastoreItem xmlns:ds="http://schemas.openxmlformats.org/officeDocument/2006/customXml" ds:itemID="{AAA5AAE1-3B33-4718-A3F4-8E21CF6B1688}">
  <ds:schemaRefs>
    <ds:schemaRef ds:uri="http://schemas.microsoft.com/sharepoint/v3/contenttype/forms"/>
  </ds:schemaRefs>
</ds:datastoreItem>
</file>

<file path=customXml/itemProps5.xml><?xml version="1.0" encoding="utf-8"?>
<ds:datastoreItem xmlns:ds="http://schemas.openxmlformats.org/officeDocument/2006/customXml" ds:itemID="{9BA8A880-1D13-4B4F-ADCE-1DB021540A50}"/>
</file>

<file path=customXml/itemProps6.xml><?xml version="1.0" encoding="utf-8"?>
<ds:datastoreItem xmlns:ds="http://schemas.openxmlformats.org/officeDocument/2006/customXml" ds:itemID="{62604F6F-0A62-4C50-A7C8-9A05490F81F9}"/>
</file>

<file path=docProps/app.xml><?xml version="1.0" encoding="utf-8"?>
<Properties xmlns="http://schemas.openxmlformats.org/officeDocument/2006/extended-properties" xmlns:vt="http://schemas.openxmlformats.org/officeDocument/2006/docPropsVTypes">
  <Template>Normal.dotm</Template>
  <TotalTime>82</TotalTime>
  <Pages>25</Pages>
  <Words>2754</Words>
  <Characters>15700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SHOSYS801</Company>
  <LinksUpToDate>false</LinksUpToDate>
  <CharactersWithSpaces>18418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Eddy</dc:creator>
  <cp:lastModifiedBy>Gary Eddy</cp:lastModifiedBy>
  <cp:revision>9</cp:revision>
  <cp:lastPrinted>2020-02-28T03:58:00Z</cp:lastPrinted>
  <dcterms:created xsi:type="dcterms:W3CDTF">2021-08-05T23:46:00Z</dcterms:created>
  <dcterms:modified xsi:type="dcterms:W3CDTF">2021-08-06T05:17:00Z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0x010100F48EF307B9BDE94FAD2E991BF2724B370100BBB6264418B63440B5101CF2F394A8C4</vt:lpwstr>
  </property>
  <property fmtid="{D5CDD505-2E9C-101B-9397-08002B2CF9AE}" pid="3" name="i0f84bba906045b4af568ee102a52dcb">
    <vt:lpwstr>Z_Unsentenced|aea6191a-5e1f-4e42-a7ce-0dbae88f6f66</vt:lpwstr>
  </property>
  <property fmtid="{D5CDD505-2E9C-101B-9397-08002B2CF9AE}" pid="4" name="Agency">
    <vt:lpwstr>11;#Victorian Electoral Commission|80f02476-18e5-44b8-b6bf-9dffda064e6e</vt:lpwstr>
  </property>
  <property fmtid="{D5CDD505-2E9C-101B-9397-08002B2CF9AE}" pid="5" name="_dlc_DocIdItemGuid">
    <vt:lpwstr>a8d614bf-7b41-4663-999a-8a5275cb1c60</vt:lpwstr>
  </property>
  <property fmtid="{D5CDD505-2E9C-101B-9397-08002B2CF9AE}" pid="6" name="TaxKeyword">
    <vt:lpwstr/>
  </property>
  <property fmtid="{D5CDD505-2E9C-101B-9397-08002B2CF9AE}" pid="7" name="Records Category">
    <vt:lpwstr/>
  </property>
  <property fmtid="{D5CDD505-2E9C-101B-9397-08002B2CF9AE}" pid="8" name="RevIMBCS">
    <vt:lpwstr>4;#Z_Unsentenced|aea6191a-5e1f-4e42-a7ce-0dbae88f6f66</vt:lpwstr>
  </property>
  <property fmtid="{D5CDD505-2E9C-101B-9397-08002B2CF9AE}" pid="9" name="Document Type">
    <vt:lpwstr/>
  </property>
  <property fmtid="{D5CDD505-2E9C-101B-9397-08002B2CF9AE}" pid="10" name="oebf8776aeef45c2ac52031d8b3a3a05">
    <vt:lpwstr/>
  </property>
  <property fmtid="{D5CDD505-2E9C-101B-9397-08002B2CF9AE}" pid="11" name="n313aaee84f34c5181c1bf8429be1e14">
    <vt:lpwstr/>
  </property>
  <property fmtid="{D5CDD505-2E9C-101B-9397-08002B2CF9AE}" pid="12" name="g27cbe6a8534470090c2084bae4d830a">
    <vt:lpwstr/>
  </property>
  <property fmtid="{D5CDD505-2E9C-101B-9397-08002B2CF9AE}" pid="13" name="CategoryOfComplaint">
    <vt:lpwstr/>
  </property>
  <property fmtid="{D5CDD505-2E9C-101B-9397-08002B2CF9AE}" pid="14" name="k8ac677a5b284ae9b558dfebc9dd44ba">
    <vt:lpwstr/>
  </property>
  <property fmtid="{D5CDD505-2E9C-101B-9397-08002B2CF9AE}" pid="15" name="Council">
    <vt:lpwstr/>
  </property>
  <property fmtid="{D5CDD505-2E9C-101B-9397-08002B2CF9AE}" pid="16" name="SubmissionStage">
    <vt:lpwstr/>
  </property>
  <property fmtid="{D5CDD505-2E9C-101B-9397-08002B2CF9AE}" pid="17" name="Disposition">
    <vt:lpwstr/>
  </property>
</Properties>
</file>