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A44C2" w14:textId="5C289681" w:rsidR="00890201" w:rsidRDefault="00BC3B53" w:rsidP="00890201">
      <w:pPr>
        <w:pStyle w:val="DOCUMENTTITLE-WHITE"/>
        <w:spacing w:line="240" w:lineRule="atLeast"/>
        <w:rPr>
          <w:rFonts w:ascii="Arial" w:hAnsi="Arial" w:cs="Arial"/>
          <w:b w:val="0"/>
        </w:rPr>
      </w:pPr>
      <w:r>
        <w:rPr>
          <w:rFonts w:ascii="Arial" w:hAnsi="Arial" w:cs="Arial"/>
          <w:b w:val="0"/>
        </w:rPr>
        <w:t>Election working arrangements between:</w:t>
      </w:r>
      <w:r>
        <w:rPr>
          <w:rFonts w:ascii="Arial" w:hAnsi="Arial" w:cs="Arial"/>
          <w:b w:val="0"/>
        </w:rPr>
        <w:br/>
      </w:r>
    </w:p>
    <w:p w14:paraId="1C22CA00" w14:textId="37C7A5A7" w:rsidR="00BC3B53" w:rsidRDefault="00BC3B53" w:rsidP="00890201">
      <w:pPr>
        <w:pStyle w:val="DOCUMENTTITLE-WHITE"/>
        <w:spacing w:line="240" w:lineRule="atLeast"/>
        <w:rPr>
          <w:rFonts w:ascii="Arial" w:hAnsi="Arial" w:cs="Arial"/>
          <w:b w:val="0"/>
        </w:rPr>
      </w:pPr>
      <w:r>
        <w:rPr>
          <w:rFonts w:ascii="Arial" w:hAnsi="Arial" w:cs="Arial"/>
          <w:b w:val="0"/>
        </w:rPr>
        <w:t>the Victorian Electoral Commission</w:t>
      </w:r>
    </w:p>
    <w:p w14:paraId="728869AC" w14:textId="6703F596" w:rsidR="00BC3B53" w:rsidRDefault="00BC3B53" w:rsidP="00890201">
      <w:pPr>
        <w:pStyle w:val="DOCUMENTTITLE-WHITE"/>
        <w:spacing w:line="240" w:lineRule="atLeast"/>
        <w:rPr>
          <w:rFonts w:ascii="Arial" w:hAnsi="Arial" w:cs="Arial"/>
          <w:b w:val="0"/>
        </w:rPr>
      </w:pPr>
      <w:r>
        <w:rPr>
          <w:rFonts w:ascii="Arial" w:hAnsi="Arial" w:cs="Arial"/>
          <w:b w:val="0"/>
        </w:rPr>
        <w:t>and</w:t>
      </w:r>
    </w:p>
    <w:p w14:paraId="1DF15A6E" w14:textId="02CE8F8B" w:rsidR="00BC3B53" w:rsidRPr="00F52F3E" w:rsidRDefault="002D2B58" w:rsidP="00890201">
      <w:pPr>
        <w:pStyle w:val="DOCUMENTTITLE-WHITE"/>
        <w:spacing w:line="240" w:lineRule="atLeast"/>
        <w:rPr>
          <w:rFonts w:ascii="Arial" w:hAnsi="Arial" w:cs="Arial"/>
          <w:b w:val="0"/>
        </w:rPr>
      </w:pPr>
      <w:r>
        <w:rPr>
          <w:rFonts w:ascii="Arial" w:hAnsi="Arial" w:cs="Arial"/>
          <w:b w:val="0"/>
        </w:rPr>
        <w:t>Online Platforms</w:t>
      </w:r>
    </w:p>
    <w:p w14:paraId="73972B19" w14:textId="77777777" w:rsidR="00BC3B53" w:rsidRDefault="00BC3B53" w:rsidP="00890201">
      <w:pPr>
        <w:pStyle w:val="DOCUMENTTITLE-WHITE"/>
        <w:spacing w:line="240" w:lineRule="atLeast"/>
        <w:rPr>
          <w:rFonts w:ascii="Arial" w:hAnsi="Arial" w:cs="Arial"/>
          <w:bCs w:val="0"/>
        </w:rPr>
      </w:pPr>
    </w:p>
    <w:p w14:paraId="734C808B" w14:textId="012ABB7B" w:rsidR="00890201" w:rsidRPr="00F52F3E" w:rsidRDefault="007574EF" w:rsidP="00890201">
      <w:pPr>
        <w:pStyle w:val="DOCUMENTTITLE-WHITE"/>
        <w:spacing w:line="240" w:lineRule="atLeast"/>
        <w:rPr>
          <w:rFonts w:ascii="Arial" w:hAnsi="Arial" w:cs="Arial"/>
          <w:bCs w:val="0"/>
        </w:rPr>
      </w:pPr>
      <w:r>
        <w:rPr>
          <w:noProof/>
        </w:rPr>
        <w:drawing>
          <wp:anchor distT="0" distB="0" distL="114300" distR="114300" simplePos="0" relativeHeight="251658241" behindDoc="1" locked="1" layoutInCell="1" allowOverlap="1" wp14:anchorId="7CADA2D3" wp14:editId="2C4C629A">
            <wp:simplePos x="0" y="0"/>
            <wp:positionH relativeFrom="page">
              <wp:posOffset>-220980</wp:posOffset>
            </wp:positionH>
            <wp:positionV relativeFrom="page">
              <wp:posOffset>1752600</wp:posOffset>
            </wp:positionV>
            <wp:extent cx="7970400" cy="797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0400" cy="79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B53">
        <w:rPr>
          <w:rFonts w:ascii="Arial" w:hAnsi="Arial" w:cs="Arial"/>
          <w:bCs w:val="0"/>
        </w:rPr>
        <w:t>Statement of Intent for the 2022 Victorian State election</w:t>
      </w:r>
    </w:p>
    <w:p w14:paraId="7C29EEE8" w14:textId="77777777" w:rsidR="00890201" w:rsidRPr="00B40F67" w:rsidRDefault="00890201" w:rsidP="00890201">
      <w:pPr>
        <w:pStyle w:val="DOCUMENTTITLE-WHITE"/>
        <w:spacing w:line="240" w:lineRule="atLeast"/>
        <w:rPr>
          <w:rFonts w:ascii="GT Walsheim Light" w:hAnsi="GT Walsheim Light"/>
        </w:rPr>
      </w:pPr>
      <w:r>
        <w:rPr>
          <w:noProof/>
        </w:rPr>
        <w:drawing>
          <wp:anchor distT="0" distB="0" distL="114300" distR="114300" simplePos="0" relativeHeight="251658240" behindDoc="1" locked="0" layoutInCell="1" allowOverlap="1" wp14:anchorId="096F81CB" wp14:editId="15D3060A">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F2760" w14:textId="77777777" w:rsidR="00890201" w:rsidRDefault="00890201">
      <w:pPr>
        <w:rPr>
          <w:rFonts w:eastAsiaTheme="majorEastAsia" w:cstheme="majorBidi"/>
          <w:color w:val="A30134"/>
          <w:spacing w:val="5"/>
          <w:kern w:val="28"/>
          <w:sz w:val="36"/>
          <w:szCs w:val="52"/>
        </w:rPr>
      </w:pPr>
      <w:r>
        <w:rPr>
          <w:rFonts w:ascii="Century Gothic" w:hAnsi="Century Gothic" w:cs="GT Walsheim Bold"/>
          <w:b/>
          <w:bCs/>
          <w:noProof/>
          <w:color w:val="000000"/>
          <w:szCs w:val="18"/>
          <w:lang w:val="en-GB"/>
        </w:rPr>
        <w:drawing>
          <wp:anchor distT="0" distB="0" distL="114300" distR="114300" simplePos="0" relativeHeight="251658242" behindDoc="0" locked="1" layoutInCell="1" allowOverlap="1" wp14:anchorId="5B9B7770" wp14:editId="7641DA4D">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35679B3" w14:textId="77777777" w:rsidR="00890201" w:rsidRDefault="00890201" w:rsidP="00890201">
      <w:pPr>
        <w:sectPr w:rsidR="00890201" w:rsidSect="00281583">
          <w:headerReference w:type="even" r:id="rId16"/>
          <w:headerReference w:type="default" r:id="rId17"/>
          <w:footerReference w:type="even" r:id="rId18"/>
          <w:footerReference w:type="default" r:id="rId19"/>
          <w:headerReference w:type="first" r:id="rId20"/>
          <w:footerReference w:type="first" r:id="rId21"/>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3FD2996D" w14:textId="77777777" w:rsidR="00AA03E7" w:rsidRPr="00AA03E7" w:rsidRDefault="00AA03E7" w:rsidP="00AA03E7">
      <w:pPr>
        <w:pStyle w:val="Heading2"/>
      </w:pPr>
      <w:r w:rsidRPr="00AA03E7">
        <w:lastRenderedPageBreak/>
        <w:t xml:space="preserve">1. Context for this Statement of Intent </w:t>
      </w:r>
    </w:p>
    <w:p w14:paraId="0D54CB7C" w14:textId="0EDBD523" w:rsidR="00AA03E7" w:rsidRPr="00AA03E7" w:rsidRDefault="00AA03E7" w:rsidP="005C74BC">
      <w:pPr>
        <w:pStyle w:val="ListParagraph"/>
        <w:numPr>
          <w:ilvl w:val="1"/>
          <w:numId w:val="42"/>
        </w:numPr>
      </w:pPr>
      <w:r w:rsidRPr="00AA03E7">
        <w:t xml:space="preserve">The </w:t>
      </w:r>
      <w:r>
        <w:t>Victorian</w:t>
      </w:r>
      <w:r w:rsidRPr="00AA03E7">
        <w:t xml:space="preserve"> Electoral Commission (</w:t>
      </w:r>
      <w:r>
        <w:t>VE</w:t>
      </w:r>
      <w:r w:rsidRPr="00AA03E7">
        <w:t xml:space="preserve">C) is responsible for the delivery of elections at the </w:t>
      </w:r>
      <w:r>
        <w:t>State and local council</w:t>
      </w:r>
      <w:r w:rsidRPr="00AA03E7">
        <w:t xml:space="preserve"> level</w:t>
      </w:r>
      <w:r w:rsidR="003254D4">
        <w:t>s</w:t>
      </w:r>
      <w:r w:rsidRPr="00AA03E7">
        <w:t xml:space="preserve"> of </w:t>
      </w:r>
      <w:r>
        <w:t>Victorian</w:t>
      </w:r>
      <w:r w:rsidRPr="00AA03E7">
        <w:t xml:space="preserve"> government. </w:t>
      </w:r>
    </w:p>
    <w:p w14:paraId="1FD45A89" w14:textId="62A19579" w:rsidR="00AA03E7" w:rsidRPr="00AA03E7" w:rsidRDefault="00AA03E7" w:rsidP="005C74BC">
      <w:pPr>
        <w:pStyle w:val="ListParagraph"/>
        <w:numPr>
          <w:ilvl w:val="1"/>
          <w:numId w:val="42"/>
        </w:numPr>
      </w:pPr>
      <w:r w:rsidRPr="00AA03E7">
        <w:t xml:space="preserve">The </w:t>
      </w:r>
      <w:r>
        <w:t>VEC</w:t>
      </w:r>
      <w:r w:rsidRPr="00AA03E7">
        <w:t xml:space="preserve"> has responsibility for enforcing </w:t>
      </w:r>
      <w:r>
        <w:t>Victorian</w:t>
      </w:r>
      <w:r w:rsidRPr="00AA03E7">
        <w:t xml:space="preserve"> electoral law, including in relation to content posted on Online Platforms</w:t>
      </w:r>
      <w:r w:rsidR="00F7682E">
        <w:t xml:space="preserve"> (</w:t>
      </w:r>
      <w:r w:rsidR="00F7682E" w:rsidRPr="00F7682E">
        <w:t>companies that provide online social media services in Australia</w:t>
      </w:r>
      <w:r w:rsidR="00F7682E">
        <w:t>)</w:t>
      </w:r>
      <w:r w:rsidR="00F7682E" w:rsidRPr="00F7682E">
        <w:t>.</w:t>
      </w:r>
      <w:r w:rsidRPr="00AA03E7">
        <w:t xml:space="preserve"> In some instances, this law enforcement function is undertaken in conjunction with </w:t>
      </w:r>
      <w:r>
        <w:t>Victoria</w:t>
      </w:r>
      <w:r w:rsidRPr="00AA03E7">
        <w:t xml:space="preserve"> Police, and other</w:t>
      </w:r>
      <w:r>
        <w:t xml:space="preserve"> State or</w:t>
      </w:r>
      <w:r w:rsidRPr="00AA03E7">
        <w:t xml:space="preserve"> Commonwealth security, </w:t>
      </w:r>
      <w:proofErr w:type="gramStart"/>
      <w:r w:rsidRPr="00AA03E7">
        <w:t>enforcement</w:t>
      </w:r>
      <w:proofErr w:type="gramEnd"/>
      <w:r w:rsidRPr="00AA03E7">
        <w:t xml:space="preserve"> and public prosecution agencies. The </w:t>
      </w:r>
      <w:r>
        <w:t>V</w:t>
      </w:r>
      <w:r w:rsidRPr="00AA03E7">
        <w:t xml:space="preserve">EC is also responsible for promoting public awareness about </w:t>
      </w:r>
      <w:r>
        <w:t>State</w:t>
      </w:r>
      <w:r w:rsidRPr="00AA03E7">
        <w:t xml:space="preserve"> electoral matters. </w:t>
      </w:r>
    </w:p>
    <w:p w14:paraId="30A204D9" w14:textId="0E50B4E4" w:rsidR="00AA03E7" w:rsidRPr="00AA03E7" w:rsidRDefault="00AA03E7" w:rsidP="005C74BC">
      <w:pPr>
        <w:pStyle w:val="ListParagraph"/>
        <w:numPr>
          <w:ilvl w:val="1"/>
          <w:numId w:val="42"/>
        </w:numPr>
      </w:pPr>
      <w:r w:rsidRPr="00AA03E7">
        <w:t xml:space="preserve">Conduct on the Online Platforms is also subject to the terms and conditions of use of the specific platform. </w:t>
      </w:r>
    </w:p>
    <w:p w14:paraId="52A0D2D2" w14:textId="405FBE6F" w:rsidR="00AA03E7" w:rsidRPr="00AA03E7" w:rsidRDefault="00AA03E7" w:rsidP="005C74BC">
      <w:pPr>
        <w:pStyle w:val="ListParagraph"/>
        <w:numPr>
          <w:ilvl w:val="1"/>
          <w:numId w:val="42"/>
        </w:numPr>
      </w:pPr>
      <w:r w:rsidRPr="00AA03E7">
        <w:t xml:space="preserve">Campaigning to influence the way people vote, and the expression of individual political views through open and transparent public debates, is a natural and important part of a democratic society. In a globally connected society, it is to be expected that both citizens and non-citizens participate in election debates. It is also now common practice for political parties, </w:t>
      </w:r>
      <w:proofErr w:type="gramStart"/>
      <w:r w:rsidRPr="00AA03E7">
        <w:t>candidates</w:t>
      </w:r>
      <w:proofErr w:type="gramEnd"/>
      <w:r w:rsidRPr="00AA03E7">
        <w:t xml:space="preserve"> and other election participants to engage with electors and local communities via social media platforms, to promote issues that are important to them and their electoral prospects. </w:t>
      </w:r>
    </w:p>
    <w:p w14:paraId="7EC4A1E5" w14:textId="165FE5EE" w:rsidR="00AA03E7" w:rsidRPr="00AA03E7" w:rsidRDefault="00AA03E7" w:rsidP="005C74BC">
      <w:pPr>
        <w:pStyle w:val="ListParagraph"/>
        <w:numPr>
          <w:ilvl w:val="1"/>
          <w:numId w:val="42"/>
        </w:numPr>
      </w:pPr>
      <w:r w:rsidRPr="00AA03E7">
        <w:t xml:space="preserve">This transformation of electoral campaigning has created additional challenges for the </w:t>
      </w:r>
      <w:r>
        <w:t>VEC</w:t>
      </w:r>
      <w:r w:rsidRPr="00AA03E7">
        <w:t xml:space="preserve"> and Online Platforms in the administration and regulation of elections. </w:t>
      </w:r>
      <w:proofErr w:type="gramStart"/>
      <w:r w:rsidRPr="00AA03E7">
        <w:t>In particular, users</w:t>
      </w:r>
      <w:proofErr w:type="gramEnd"/>
      <w:r w:rsidRPr="00AA03E7">
        <w:t xml:space="preserve"> of platforms may post content during an election period that undermines the integrity of the election by interfering in the electoral process - for example, by breaching transparency rules or by misleading voters about how to cast their vote. By making this Statement of Intent, Online Platforms recognise the importance of democracy to Australia and the impact content posted on online media platforms can have on the democratic process and public institutions. </w:t>
      </w:r>
    </w:p>
    <w:p w14:paraId="52F03DF1" w14:textId="3AA1129F" w:rsidR="00AA03E7" w:rsidRPr="00AA03E7" w:rsidRDefault="00AA03E7" w:rsidP="005C74BC">
      <w:pPr>
        <w:pStyle w:val="ListParagraph"/>
        <w:numPr>
          <w:ilvl w:val="1"/>
          <w:numId w:val="42"/>
        </w:numPr>
      </w:pPr>
      <w:r w:rsidRPr="00AA03E7">
        <w:t xml:space="preserve">In February 2021, several Online Platforms signed up to the voluntary industry code of practice called The Australian Code of Practice on Disinformation and Misinformation (the Code), which is administered by the industry association DIGI. Specifically, Online Platforms have committed to (among other things) contribute to reducing the risk of harms that may arise from the propagation of disinformation and misinformation on digital platforms by adopting a range of scalable measures. </w:t>
      </w:r>
    </w:p>
    <w:p w14:paraId="65852B8D" w14:textId="6E5FD502" w:rsidR="00AA03E7" w:rsidRPr="00AA03E7" w:rsidRDefault="00AA03E7" w:rsidP="005C74BC">
      <w:pPr>
        <w:pStyle w:val="ListParagraph"/>
        <w:numPr>
          <w:ilvl w:val="1"/>
          <w:numId w:val="42"/>
        </w:numPr>
      </w:pPr>
      <w:r w:rsidRPr="00AA03E7">
        <w:t xml:space="preserve">Many Online Platforms publish information and reports, both under the Code and independently, that demonstrate and quantify actions taken to combat misinformation and disinformation under their own policies and community guidelines. </w:t>
      </w:r>
    </w:p>
    <w:p w14:paraId="40E4BABB" w14:textId="3B7EE436" w:rsidR="00AA03E7" w:rsidRPr="00AA03E7" w:rsidRDefault="00AA03E7" w:rsidP="005C74BC">
      <w:pPr>
        <w:pStyle w:val="ListParagraph"/>
        <w:numPr>
          <w:ilvl w:val="1"/>
          <w:numId w:val="42"/>
        </w:numPr>
      </w:pPr>
      <w:r w:rsidRPr="00AA03E7">
        <w:t xml:space="preserve">This Statement of Intent is intended to complement the Code by setting out the intended working arrangements between Online Platforms and the </w:t>
      </w:r>
      <w:r w:rsidR="0079729C">
        <w:t>V</w:t>
      </w:r>
      <w:r w:rsidRPr="00AA03E7">
        <w:t xml:space="preserve">EC in the specific context of the </w:t>
      </w:r>
      <w:r w:rsidR="0079729C">
        <w:t>Victorian State</w:t>
      </w:r>
      <w:r w:rsidRPr="00AA03E7">
        <w:t xml:space="preserve"> </w:t>
      </w:r>
      <w:r w:rsidRPr="00DA096F">
        <w:t xml:space="preserve">election to be held on </w:t>
      </w:r>
      <w:r w:rsidR="0079729C" w:rsidRPr="00DA096F">
        <w:t>26 November</w:t>
      </w:r>
      <w:r w:rsidRPr="00DA096F">
        <w:t xml:space="preserve"> 2022. This agreement will conclude on </w:t>
      </w:r>
      <w:r w:rsidR="0079729C" w:rsidRPr="00DA096F">
        <w:t>17 December 2022 or when a national Statement of Intent is adopted by Online Platforms with the Electoral Council of Australia and New Zealand (ECANZ), whichever comes first</w:t>
      </w:r>
      <w:r w:rsidRPr="00DA096F">
        <w:t>.</w:t>
      </w:r>
      <w:r w:rsidRPr="00AA03E7">
        <w:t xml:space="preserve"> </w:t>
      </w:r>
    </w:p>
    <w:p w14:paraId="21DC711A" w14:textId="5B672DF0" w:rsidR="00AA03E7" w:rsidRPr="00AA03E7" w:rsidRDefault="00AA03E7" w:rsidP="005C74BC">
      <w:pPr>
        <w:pStyle w:val="ListParagraph"/>
        <w:numPr>
          <w:ilvl w:val="1"/>
          <w:numId w:val="42"/>
        </w:numPr>
      </w:pPr>
      <w:r w:rsidRPr="00AA03E7">
        <w:lastRenderedPageBreak/>
        <w:t xml:space="preserve">The participants appreciate the strong collaboration in good faith that has already occurred and are making this Statement of Intent to provide clarity and transparency on how these arrangements promote the integrity of the 2022 </w:t>
      </w:r>
      <w:r w:rsidR="005C74BC">
        <w:t>Victorian State</w:t>
      </w:r>
      <w:r w:rsidRPr="00AA03E7">
        <w:t xml:space="preserve"> election. </w:t>
      </w:r>
    </w:p>
    <w:p w14:paraId="20EBABC5" w14:textId="138F8C4A" w:rsidR="00AA03E7" w:rsidRPr="00AA03E7" w:rsidRDefault="00AA03E7" w:rsidP="005C74BC">
      <w:pPr>
        <w:pStyle w:val="ListParagraph"/>
        <w:numPr>
          <w:ilvl w:val="1"/>
          <w:numId w:val="42"/>
        </w:numPr>
      </w:pPr>
      <w:r w:rsidRPr="00AA03E7">
        <w:t xml:space="preserve">This Statement of Intent is being published with the goal that other </w:t>
      </w:r>
      <w:r w:rsidR="005C74BC">
        <w:t>online</w:t>
      </w:r>
      <w:r w:rsidRPr="00AA03E7">
        <w:t xml:space="preserve"> media companies, in addition to the Online Platforms, may also adopt these working arrangements to further support the work of the </w:t>
      </w:r>
      <w:r w:rsidR="005C74BC">
        <w:t>V</w:t>
      </w:r>
      <w:r w:rsidRPr="00AA03E7">
        <w:t xml:space="preserve">EC and the public interest in maintaining the integrity of </w:t>
      </w:r>
      <w:r w:rsidR="005C74BC">
        <w:t>Victorian</w:t>
      </w:r>
      <w:r w:rsidRPr="00AA03E7">
        <w:t xml:space="preserve"> elections. </w:t>
      </w:r>
    </w:p>
    <w:p w14:paraId="0C295653" w14:textId="77777777" w:rsidR="00AA03E7" w:rsidRPr="00AA03E7" w:rsidRDefault="00AA03E7" w:rsidP="005C74BC">
      <w:pPr>
        <w:pStyle w:val="Heading2"/>
      </w:pPr>
      <w:r w:rsidRPr="00AA03E7">
        <w:t xml:space="preserve">2. Scope </w:t>
      </w:r>
    </w:p>
    <w:p w14:paraId="230B6E8A" w14:textId="77777777" w:rsidR="00A80F35" w:rsidRPr="00A80F35" w:rsidRDefault="00A80F35" w:rsidP="00A80F35">
      <w:pPr>
        <w:pStyle w:val="ListParagraph"/>
        <w:numPr>
          <w:ilvl w:val="0"/>
          <w:numId w:val="43"/>
        </w:numPr>
        <w:rPr>
          <w:vanish/>
        </w:rPr>
      </w:pPr>
    </w:p>
    <w:p w14:paraId="761B10D1" w14:textId="77777777" w:rsidR="00A80F35" w:rsidRPr="00A80F35" w:rsidRDefault="00A80F35" w:rsidP="00A80F35">
      <w:pPr>
        <w:pStyle w:val="ListParagraph"/>
        <w:numPr>
          <w:ilvl w:val="0"/>
          <w:numId w:val="43"/>
        </w:numPr>
        <w:rPr>
          <w:vanish/>
        </w:rPr>
      </w:pPr>
    </w:p>
    <w:p w14:paraId="669EAF52" w14:textId="1CB16A3D" w:rsidR="00A80F35" w:rsidRDefault="00AA03E7" w:rsidP="0088212C">
      <w:pPr>
        <w:pStyle w:val="ListParagraph"/>
        <w:numPr>
          <w:ilvl w:val="1"/>
          <w:numId w:val="43"/>
        </w:numPr>
      </w:pPr>
      <w:r w:rsidRPr="00AA03E7">
        <w:t xml:space="preserve">This Statement of Intent sets out how the </w:t>
      </w:r>
      <w:r w:rsidR="00A80F35">
        <w:t>V</w:t>
      </w:r>
      <w:r w:rsidRPr="00AA03E7">
        <w:t xml:space="preserve">EC and Online Platforms intend to work together to address issues concerning: </w:t>
      </w:r>
    </w:p>
    <w:p w14:paraId="7A49E1D4" w14:textId="7A4CCAED" w:rsidR="00A80F35" w:rsidRDefault="00AA03E7" w:rsidP="00A80F35">
      <w:pPr>
        <w:pStyle w:val="ListParagraph"/>
        <w:numPr>
          <w:ilvl w:val="2"/>
          <w:numId w:val="43"/>
        </w:numPr>
      </w:pPr>
      <w:r w:rsidRPr="00AA03E7">
        <w:t xml:space="preserve">breaches of </w:t>
      </w:r>
      <w:r w:rsidR="00A80F35">
        <w:t>Victorian</w:t>
      </w:r>
      <w:r w:rsidRPr="00AA03E7">
        <w:t xml:space="preserve"> electoral and related laws that apply to the online environment; and </w:t>
      </w:r>
    </w:p>
    <w:p w14:paraId="28FA5727" w14:textId="53338388" w:rsidR="00AA03E7" w:rsidRPr="00AA03E7" w:rsidRDefault="00AA03E7" w:rsidP="00A80F35">
      <w:pPr>
        <w:pStyle w:val="ListParagraph"/>
        <w:numPr>
          <w:ilvl w:val="2"/>
          <w:numId w:val="43"/>
        </w:numPr>
      </w:pPr>
      <w:r w:rsidRPr="00AA03E7">
        <w:t xml:space="preserve">breaches of the Online Platforms’ own terms of service insofar as these relate to the integrity of electoral processes, including any terms of service that give effect to a platform's commitments under the Code. </w:t>
      </w:r>
    </w:p>
    <w:p w14:paraId="26EE4331" w14:textId="35F6C990" w:rsidR="00AA03E7" w:rsidRPr="00AA03E7" w:rsidRDefault="00AA03E7" w:rsidP="00A80F35">
      <w:pPr>
        <w:pStyle w:val="ListParagraph"/>
        <w:numPr>
          <w:ilvl w:val="1"/>
          <w:numId w:val="43"/>
        </w:numPr>
      </w:pPr>
      <w:r w:rsidRPr="00AA03E7">
        <w:t xml:space="preserve">This Statement of Intent is focused on supporting the integrity of the </w:t>
      </w:r>
      <w:r w:rsidR="00A80F35">
        <w:t>Victorian</w:t>
      </w:r>
      <w:r w:rsidRPr="00AA03E7">
        <w:t xml:space="preserve"> </w:t>
      </w:r>
      <w:r w:rsidR="00A80F35">
        <w:t>State</w:t>
      </w:r>
      <w:r w:rsidRPr="00AA03E7">
        <w:t xml:space="preserve"> election, </w:t>
      </w:r>
      <w:r w:rsidR="00A80F35">
        <w:t>26 November</w:t>
      </w:r>
      <w:r w:rsidRPr="00AA03E7">
        <w:t xml:space="preserve"> 2022, in relation to the issues outlined in 2.1. </w:t>
      </w:r>
    </w:p>
    <w:p w14:paraId="36CEC5FE" w14:textId="6065149B" w:rsidR="00AA03E7" w:rsidRPr="00AA03E7" w:rsidRDefault="00AA03E7" w:rsidP="0089337E">
      <w:pPr>
        <w:pStyle w:val="ListParagraph"/>
        <w:numPr>
          <w:ilvl w:val="1"/>
          <w:numId w:val="43"/>
        </w:numPr>
      </w:pPr>
      <w:r w:rsidRPr="00AA03E7">
        <w:t xml:space="preserve">Online Platforms may already be taking additional steps that go beyond the working arrangements described in this document, as is relevant for their products and services. The Online Platforms that have made this Statement of Intent have done so voluntarily in good faith, to promote the integrity of the </w:t>
      </w:r>
      <w:r w:rsidR="003C45B5">
        <w:t>Victorian State</w:t>
      </w:r>
      <w:r w:rsidRPr="00AA03E7">
        <w:t xml:space="preserve"> election and provide clarity and transparency about the existing working relationships between the </w:t>
      </w:r>
      <w:r w:rsidR="003C45B5">
        <w:t>V</w:t>
      </w:r>
      <w:r w:rsidRPr="00AA03E7">
        <w:t xml:space="preserve">EC and Online Platforms. </w:t>
      </w:r>
    </w:p>
    <w:p w14:paraId="358E7B1D" w14:textId="0D6A8CF5" w:rsidR="00AA03E7" w:rsidRPr="00AA03E7" w:rsidRDefault="00AA03E7" w:rsidP="00A80F35">
      <w:pPr>
        <w:pStyle w:val="ListParagraph"/>
        <w:numPr>
          <w:ilvl w:val="1"/>
          <w:numId w:val="43"/>
        </w:numPr>
      </w:pPr>
      <w:r w:rsidRPr="00AA03E7">
        <w:t xml:space="preserve">Nothing in this document will have the effect of limiting, </w:t>
      </w:r>
      <w:proofErr w:type="gramStart"/>
      <w:r w:rsidRPr="00AA03E7">
        <w:t>varying</w:t>
      </w:r>
      <w:proofErr w:type="gramEnd"/>
      <w:r w:rsidRPr="00AA03E7">
        <w:t xml:space="preserve"> or suspending the participants’ legislative rights, powers, or legal obligations, or varying how participants may discharge those legal obligations. This document does not give rise to a legal relationship between the participants and does not create any new legally binding rights or obligations. </w:t>
      </w:r>
    </w:p>
    <w:p w14:paraId="3615D935" w14:textId="4B8C12E0" w:rsidR="00AA03E7" w:rsidRPr="00AA03E7" w:rsidRDefault="00AA03E7" w:rsidP="00A80F35">
      <w:pPr>
        <w:pStyle w:val="ListParagraph"/>
        <w:numPr>
          <w:ilvl w:val="1"/>
          <w:numId w:val="43"/>
        </w:numPr>
      </w:pPr>
      <w:r w:rsidRPr="00AA03E7">
        <w:t xml:space="preserve">An Online Platform may withdraw from these arrangements at any time by giving ten (10) business days’ notice to the </w:t>
      </w:r>
      <w:r w:rsidR="00A80F35">
        <w:t>V</w:t>
      </w:r>
      <w:r w:rsidRPr="00AA03E7">
        <w:t xml:space="preserve">EC. </w:t>
      </w:r>
    </w:p>
    <w:p w14:paraId="7F3A9FA4" w14:textId="07DB87DD" w:rsidR="00AA03E7" w:rsidRPr="00AA03E7" w:rsidRDefault="00AA03E7" w:rsidP="00A80F35">
      <w:pPr>
        <w:pStyle w:val="ListParagraph"/>
        <w:numPr>
          <w:ilvl w:val="1"/>
          <w:numId w:val="43"/>
        </w:numPr>
      </w:pPr>
      <w:r w:rsidRPr="00AA03E7">
        <w:t xml:space="preserve">Other social media platforms may adopt these arrangements by making a request in writing to the </w:t>
      </w:r>
      <w:r w:rsidR="00A80F35">
        <w:t>V</w:t>
      </w:r>
      <w:r w:rsidRPr="00AA03E7">
        <w:t xml:space="preserve">EC. </w:t>
      </w:r>
    </w:p>
    <w:p w14:paraId="070B4B2C" w14:textId="77777777" w:rsidR="00AA03E7" w:rsidRPr="00AA03E7" w:rsidRDefault="00AA03E7" w:rsidP="00B022AE">
      <w:pPr>
        <w:pStyle w:val="Heading2"/>
      </w:pPr>
      <w:r w:rsidRPr="00AA03E7">
        <w:t xml:space="preserve">3. Overarching intent </w:t>
      </w:r>
    </w:p>
    <w:p w14:paraId="73EF7DDD" w14:textId="77777777" w:rsidR="00B022AE" w:rsidRPr="00B022AE" w:rsidRDefault="00B022AE" w:rsidP="00B022AE">
      <w:pPr>
        <w:pStyle w:val="ListParagraph"/>
        <w:numPr>
          <w:ilvl w:val="0"/>
          <w:numId w:val="44"/>
        </w:numPr>
        <w:rPr>
          <w:vanish/>
        </w:rPr>
      </w:pPr>
    </w:p>
    <w:p w14:paraId="69791CAE" w14:textId="77777777" w:rsidR="00B022AE" w:rsidRPr="00B022AE" w:rsidRDefault="00B022AE" w:rsidP="00B022AE">
      <w:pPr>
        <w:pStyle w:val="ListParagraph"/>
        <w:numPr>
          <w:ilvl w:val="0"/>
          <w:numId w:val="44"/>
        </w:numPr>
        <w:rPr>
          <w:vanish/>
        </w:rPr>
      </w:pPr>
    </w:p>
    <w:p w14:paraId="5F5FDFA8" w14:textId="77777777" w:rsidR="00B022AE" w:rsidRPr="00B022AE" w:rsidRDefault="00B022AE" w:rsidP="00B022AE">
      <w:pPr>
        <w:pStyle w:val="ListParagraph"/>
        <w:numPr>
          <w:ilvl w:val="0"/>
          <w:numId w:val="44"/>
        </w:numPr>
        <w:rPr>
          <w:vanish/>
        </w:rPr>
      </w:pPr>
    </w:p>
    <w:p w14:paraId="574F7C5F" w14:textId="2353AF4F" w:rsidR="00AA03E7" w:rsidRPr="00AA03E7" w:rsidRDefault="00AA03E7" w:rsidP="00B022AE">
      <w:pPr>
        <w:pStyle w:val="ListParagraph"/>
        <w:numPr>
          <w:ilvl w:val="1"/>
          <w:numId w:val="44"/>
        </w:numPr>
      </w:pPr>
      <w:r w:rsidRPr="00AA03E7">
        <w:t xml:space="preserve">The </w:t>
      </w:r>
      <w:r w:rsidR="00B022AE">
        <w:t>V</w:t>
      </w:r>
      <w:r w:rsidRPr="00AA03E7">
        <w:t xml:space="preserve">EC and Online Platforms intend to work together to promote and support the integrity of the </w:t>
      </w:r>
      <w:r w:rsidR="00B022AE">
        <w:t>Victorian State</w:t>
      </w:r>
      <w:r w:rsidRPr="00AA03E7">
        <w:t xml:space="preserve"> election on </w:t>
      </w:r>
      <w:r w:rsidR="00B022AE">
        <w:t>26 November</w:t>
      </w:r>
      <w:r w:rsidRPr="00AA03E7">
        <w:t xml:space="preserve"> 2022. They will be transparent with each other, and broader stakeholders, about the steps they are taking to protect the election and work in good faith to address risks. </w:t>
      </w:r>
    </w:p>
    <w:p w14:paraId="1F633ADB" w14:textId="77777777" w:rsidR="00AA03E7" w:rsidRPr="00AA03E7" w:rsidRDefault="00AA03E7" w:rsidP="00316EB4">
      <w:pPr>
        <w:pStyle w:val="Heading2"/>
      </w:pPr>
      <w:r w:rsidRPr="00AA03E7">
        <w:lastRenderedPageBreak/>
        <w:t xml:space="preserve">4. Detailed operational arrangements </w:t>
      </w:r>
    </w:p>
    <w:p w14:paraId="0AC07157" w14:textId="77777777" w:rsidR="00316EB4" w:rsidRPr="00316EB4" w:rsidRDefault="00316EB4" w:rsidP="00316EB4">
      <w:pPr>
        <w:pStyle w:val="ListParagraph"/>
        <w:numPr>
          <w:ilvl w:val="0"/>
          <w:numId w:val="45"/>
        </w:numPr>
        <w:rPr>
          <w:vanish/>
        </w:rPr>
      </w:pPr>
    </w:p>
    <w:p w14:paraId="182B82BF" w14:textId="77777777" w:rsidR="00316EB4" w:rsidRPr="00316EB4" w:rsidRDefault="00316EB4" w:rsidP="00316EB4">
      <w:pPr>
        <w:pStyle w:val="ListParagraph"/>
        <w:numPr>
          <w:ilvl w:val="0"/>
          <w:numId w:val="45"/>
        </w:numPr>
        <w:rPr>
          <w:vanish/>
        </w:rPr>
      </w:pPr>
    </w:p>
    <w:p w14:paraId="3185B736" w14:textId="77777777" w:rsidR="00316EB4" w:rsidRPr="00316EB4" w:rsidRDefault="00316EB4" w:rsidP="00316EB4">
      <w:pPr>
        <w:pStyle w:val="ListParagraph"/>
        <w:numPr>
          <w:ilvl w:val="0"/>
          <w:numId w:val="45"/>
        </w:numPr>
        <w:rPr>
          <w:vanish/>
        </w:rPr>
      </w:pPr>
    </w:p>
    <w:p w14:paraId="2CC36247" w14:textId="77777777" w:rsidR="00316EB4" w:rsidRPr="00316EB4" w:rsidRDefault="00316EB4" w:rsidP="00316EB4">
      <w:pPr>
        <w:pStyle w:val="ListParagraph"/>
        <w:numPr>
          <w:ilvl w:val="0"/>
          <w:numId w:val="45"/>
        </w:numPr>
        <w:rPr>
          <w:vanish/>
        </w:rPr>
      </w:pPr>
    </w:p>
    <w:p w14:paraId="08A3CEDE" w14:textId="77777777" w:rsidR="00316EB4" w:rsidRDefault="00AA03E7" w:rsidP="00316EB4">
      <w:pPr>
        <w:pStyle w:val="ListParagraph"/>
        <w:numPr>
          <w:ilvl w:val="1"/>
          <w:numId w:val="45"/>
        </w:numPr>
      </w:pPr>
      <w:r w:rsidRPr="00AA03E7">
        <w:t xml:space="preserve">The detailed operational arrangements for promoting and supporting electoral integrity will be agreed between each Online Platform and the </w:t>
      </w:r>
      <w:r w:rsidR="00316EB4">
        <w:t>V</w:t>
      </w:r>
      <w:r w:rsidRPr="00AA03E7">
        <w:t xml:space="preserve">EC. The details for each Online Platform may vary, depending on factors such as the nature of the platform, the platform’s terms of service, the size of the platform and the resources available to it, and the timing and degree of notice provided to the platform of the relevant electoral events. As an indication, the operational arrangements that may be agreed between the </w:t>
      </w:r>
      <w:r w:rsidR="00316EB4">
        <w:t>V</w:t>
      </w:r>
      <w:r w:rsidRPr="00AA03E7">
        <w:t xml:space="preserve">EC and each Online Platform may cover: </w:t>
      </w:r>
    </w:p>
    <w:p w14:paraId="4073DDCD" w14:textId="38175AED" w:rsidR="00316EB4" w:rsidRDefault="00AA03E7" w:rsidP="00316EB4">
      <w:pPr>
        <w:pStyle w:val="ListParagraph"/>
        <w:numPr>
          <w:ilvl w:val="2"/>
          <w:numId w:val="45"/>
        </w:numPr>
      </w:pPr>
      <w:r w:rsidRPr="00AA03E7">
        <w:t xml:space="preserve">the points of contact that should be used by the </w:t>
      </w:r>
      <w:r w:rsidR="00316EB4">
        <w:t>V</w:t>
      </w:r>
      <w:r w:rsidRPr="00AA03E7">
        <w:t xml:space="preserve">EC to refer instances of potentially problematic content or accounts for an Online Platform’s review under the platform’s terms of service and/or applicable electoral laws </w:t>
      </w:r>
    </w:p>
    <w:p w14:paraId="35C67B45" w14:textId="77777777" w:rsidR="00316EB4" w:rsidRDefault="00AA03E7" w:rsidP="00316EB4">
      <w:pPr>
        <w:pStyle w:val="ListParagraph"/>
        <w:numPr>
          <w:ilvl w:val="2"/>
          <w:numId w:val="45"/>
        </w:numPr>
      </w:pPr>
      <w:r w:rsidRPr="00AA03E7">
        <w:t xml:space="preserve">the form of referrals of potentially problematic content (for example, an Online Platform may require the </w:t>
      </w:r>
      <w:r w:rsidR="00316EB4">
        <w:t>V</w:t>
      </w:r>
      <w:r w:rsidRPr="00AA03E7">
        <w:t>EC to cite the legislative basis on which the requested action is based, and detail the specific URLs or identifiers of the problematic content so that the platform is provided with sufficient detail to identify and review the content)</w:t>
      </w:r>
    </w:p>
    <w:p w14:paraId="3E421841" w14:textId="77777777" w:rsidR="00316EB4" w:rsidRDefault="00AA03E7" w:rsidP="00316EB4">
      <w:pPr>
        <w:pStyle w:val="ListParagraph"/>
        <w:numPr>
          <w:ilvl w:val="2"/>
          <w:numId w:val="45"/>
        </w:numPr>
      </w:pPr>
      <w:r w:rsidRPr="00AA03E7">
        <w:t xml:space="preserve">the estimated time frames for platforms to respond to the </w:t>
      </w:r>
      <w:r w:rsidR="00316EB4">
        <w:t>V</w:t>
      </w:r>
      <w:r w:rsidRPr="00AA03E7">
        <w:t>EC about the outcomes in non-critical and critical cases</w:t>
      </w:r>
    </w:p>
    <w:p w14:paraId="317CB697" w14:textId="0C2A285C" w:rsidR="00AA03E7" w:rsidRPr="00AA03E7" w:rsidRDefault="00AA03E7" w:rsidP="00316EB4">
      <w:pPr>
        <w:pStyle w:val="ListParagraph"/>
        <w:numPr>
          <w:ilvl w:val="2"/>
          <w:numId w:val="45"/>
        </w:numPr>
      </w:pPr>
      <w:r w:rsidRPr="00AA03E7">
        <w:t xml:space="preserve">the set-up of allow-list email addresses, trusted flagger status, portal access, and direct phone and email contact points for appropriate </w:t>
      </w:r>
      <w:r w:rsidR="00316EB4">
        <w:t>V</w:t>
      </w:r>
      <w:r w:rsidRPr="00AA03E7">
        <w:t xml:space="preserve">EC staff - as is appropriate for the </w:t>
      </w:r>
      <w:proofErr w:type="gramStart"/>
      <w:r w:rsidRPr="00AA03E7">
        <w:t>particular Online</w:t>
      </w:r>
      <w:proofErr w:type="gramEnd"/>
      <w:r w:rsidRPr="00AA03E7">
        <w:t xml:space="preserve"> Platform </w:t>
      </w:r>
    </w:p>
    <w:p w14:paraId="18758EE2" w14:textId="7254B888" w:rsidR="00AA03E7" w:rsidRPr="00AA03E7" w:rsidRDefault="00AA03E7" w:rsidP="00316EB4">
      <w:pPr>
        <w:pStyle w:val="ListParagraph"/>
        <w:numPr>
          <w:ilvl w:val="2"/>
          <w:numId w:val="45"/>
        </w:numPr>
      </w:pPr>
      <w:r w:rsidRPr="00AA03E7">
        <w:t xml:space="preserve">how Online Platforms will respond to valid legal requests by the </w:t>
      </w:r>
      <w:r w:rsidR="00316EB4">
        <w:t>V</w:t>
      </w:r>
      <w:r w:rsidRPr="00AA03E7">
        <w:t xml:space="preserve">EC for data disclosure and/or preservation of evidence </w:t>
      </w:r>
    </w:p>
    <w:p w14:paraId="70F72746" w14:textId="347FEE95" w:rsidR="00AA03E7" w:rsidRPr="00AA03E7" w:rsidRDefault="00AA03E7" w:rsidP="00316EB4">
      <w:pPr>
        <w:pStyle w:val="ListParagraph"/>
        <w:numPr>
          <w:ilvl w:val="2"/>
          <w:numId w:val="45"/>
        </w:numPr>
      </w:pPr>
      <w:r w:rsidRPr="00AA03E7">
        <w:t xml:space="preserve">the types of actions Online Platforms may take in the event content referred to them by the </w:t>
      </w:r>
      <w:r w:rsidR="00316EB4">
        <w:t>V</w:t>
      </w:r>
      <w:r w:rsidRPr="00AA03E7">
        <w:t xml:space="preserve">EC violates their terms of service or is unlawful under </w:t>
      </w:r>
      <w:r w:rsidR="00316EB4">
        <w:t>Victorian</w:t>
      </w:r>
      <w:r w:rsidRPr="00AA03E7">
        <w:t xml:space="preserve"> electoral laws (or related laws) </w:t>
      </w:r>
    </w:p>
    <w:p w14:paraId="54AAAAF4" w14:textId="50D6C754" w:rsidR="00AA03E7" w:rsidRPr="00AA03E7" w:rsidRDefault="00AA03E7" w:rsidP="00316EB4">
      <w:pPr>
        <w:pStyle w:val="ListParagraph"/>
        <w:numPr>
          <w:ilvl w:val="2"/>
          <w:numId w:val="45"/>
        </w:numPr>
      </w:pPr>
      <w:r w:rsidRPr="00AA03E7">
        <w:t xml:space="preserve">how public communications about any detected disinformation (as defined under the Code) campaigns on platforms will be handled. </w:t>
      </w:r>
    </w:p>
    <w:p w14:paraId="52D3DDCD" w14:textId="545F8E52" w:rsidR="00AA03E7" w:rsidRPr="00AA03E7" w:rsidRDefault="00AA03E7" w:rsidP="00316EB4">
      <w:pPr>
        <w:pStyle w:val="ListParagraph"/>
        <w:numPr>
          <w:ilvl w:val="1"/>
          <w:numId w:val="45"/>
        </w:numPr>
      </w:pPr>
      <w:r w:rsidRPr="00AA03E7">
        <w:t xml:space="preserve">Online Platforms will provide communication channels for the </w:t>
      </w:r>
      <w:r w:rsidR="00316EB4">
        <w:t>V</w:t>
      </w:r>
      <w:r w:rsidRPr="00AA03E7">
        <w:t xml:space="preserve">EC to raise requests for action in accordance with the detailed operational arrangements agreed, such as access to an online portal for making requests or providing notices, as well as nominated individual staff contact details, particularly for use when the </w:t>
      </w:r>
      <w:r w:rsidR="00316EB4">
        <w:t>V</w:t>
      </w:r>
      <w:r w:rsidRPr="00AA03E7">
        <w:t xml:space="preserve">EC considers escalation is necessary in urgent circumstances. The communication channels and resourcing of the Online Platforms during the election period will take into account the needs of the </w:t>
      </w:r>
      <w:r w:rsidR="00316EB4">
        <w:t>V</w:t>
      </w:r>
      <w:r w:rsidRPr="00AA03E7">
        <w:t xml:space="preserve">EC, the type of action requested, the actual or potential impact of the matter on the </w:t>
      </w:r>
      <w:r w:rsidR="00316EB4">
        <w:t xml:space="preserve">Victorian State </w:t>
      </w:r>
      <w:r w:rsidRPr="00AA03E7">
        <w:t xml:space="preserve">election and the time sensitivity of the requested response. </w:t>
      </w:r>
    </w:p>
    <w:p w14:paraId="24F0D3D2" w14:textId="6E32F62D" w:rsidR="00AA03E7" w:rsidRPr="00AA03E7" w:rsidRDefault="00AA03E7" w:rsidP="00316EB4">
      <w:pPr>
        <w:pStyle w:val="ListParagraph"/>
        <w:numPr>
          <w:ilvl w:val="1"/>
          <w:numId w:val="45"/>
        </w:numPr>
      </w:pPr>
      <w:r w:rsidRPr="00AA03E7">
        <w:t xml:space="preserve">The </w:t>
      </w:r>
      <w:r w:rsidR="00316EB4">
        <w:t>V</w:t>
      </w:r>
      <w:r w:rsidRPr="00AA03E7">
        <w:t xml:space="preserve">EC’s primary points of contact will be the Deputy </w:t>
      </w:r>
      <w:r w:rsidR="00690DFB">
        <w:t xml:space="preserve">Electoral </w:t>
      </w:r>
      <w:r w:rsidRPr="00AA03E7">
        <w:t>Commissioner</w:t>
      </w:r>
      <w:r w:rsidR="00316EB4">
        <w:t xml:space="preserve"> and Manager, Communication</w:t>
      </w:r>
      <w:r w:rsidRPr="00AA03E7">
        <w:t xml:space="preserve">. Upon establishing dialogue in relation to an identified issue, the primary points of contact may delegate day to day communications to other nominated and qualified members of </w:t>
      </w:r>
      <w:r w:rsidR="008C3578">
        <w:t>V</w:t>
      </w:r>
      <w:r w:rsidRPr="00AA03E7">
        <w:t xml:space="preserve">EC staff, where appropriate. The </w:t>
      </w:r>
      <w:r w:rsidR="008C3578">
        <w:t>V</w:t>
      </w:r>
      <w:r w:rsidRPr="00AA03E7">
        <w:t xml:space="preserve">EC’s contacts will remain available and responsive to resolving open referrals to Online Platforms within the relevant time periods. </w:t>
      </w:r>
    </w:p>
    <w:p w14:paraId="45FAEAAB" w14:textId="0E04CC75" w:rsidR="00AA03E7" w:rsidRPr="00AA03E7" w:rsidRDefault="00AA03E7" w:rsidP="00316EB4">
      <w:pPr>
        <w:pStyle w:val="ListParagraph"/>
        <w:numPr>
          <w:ilvl w:val="1"/>
          <w:numId w:val="45"/>
        </w:numPr>
      </w:pPr>
      <w:r w:rsidRPr="00AA03E7">
        <w:lastRenderedPageBreak/>
        <w:t xml:space="preserve">The referral of an issue by the </w:t>
      </w:r>
      <w:r w:rsidR="0015228F">
        <w:t>V</w:t>
      </w:r>
      <w:r w:rsidRPr="00AA03E7">
        <w:t xml:space="preserve">EC to a platform for action in accordance with agreed working arrangements should generally be made via any communication channels that the Online Platforms specify. An Online Platform may request the </w:t>
      </w:r>
      <w:r w:rsidR="0015228F">
        <w:t>V</w:t>
      </w:r>
      <w:r w:rsidRPr="00AA03E7">
        <w:t xml:space="preserve">EC provide the referral in an agreed form, but it is not intended that in an urgent case assistance will be refused or delayed for formal reasons only. </w:t>
      </w:r>
    </w:p>
    <w:p w14:paraId="4609719F" w14:textId="39361DEB" w:rsidR="00AA03E7" w:rsidRPr="00AA03E7" w:rsidRDefault="00AA03E7" w:rsidP="00316EB4">
      <w:pPr>
        <w:pStyle w:val="ListParagraph"/>
        <w:numPr>
          <w:ilvl w:val="1"/>
          <w:numId w:val="45"/>
        </w:numPr>
      </w:pPr>
      <w:r w:rsidRPr="00AA03E7">
        <w:t xml:space="preserve">Online Platforms will respond expeditiously and diligently to all reasonable requests from the </w:t>
      </w:r>
      <w:r w:rsidR="0015228F">
        <w:t>V</w:t>
      </w:r>
      <w:r w:rsidRPr="00AA03E7">
        <w:t xml:space="preserve">EC for action, noting the importance of dealing with harmful content during election periods quickly and correctly. Online Platforms will provide status updates to the </w:t>
      </w:r>
      <w:r w:rsidR="0015228F">
        <w:t>V</w:t>
      </w:r>
      <w:r w:rsidRPr="00AA03E7">
        <w:t xml:space="preserve">EC about specific actions, as requested. </w:t>
      </w:r>
    </w:p>
    <w:p w14:paraId="1601437C" w14:textId="44620555" w:rsidR="00AA03E7" w:rsidRPr="00AA03E7" w:rsidRDefault="00AA03E7" w:rsidP="00865513">
      <w:pPr>
        <w:pStyle w:val="ListParagraph"/>
        <w:numPr>
          <w:ilvl w:val="1"/>
          <w:numId w:val="45"/>
        </w:numPr>
      </w:pPr>
      <w:r w:rsidRPr="00AA03E7">
        <w:t xml:space="preserve">Online Platforms intend to continue promoting the safety and security of their services and election integrity through their own initiatives, for example, by promotion of civic participation and media literacy and by publishing information about the steps they will be taking to address the issues set out in 2.1 (noting that this may involve less detail than in correspondence with the </w:t>
      </w:r>
      <w:r w:rsidR="00B41025">
        <w:t>V</w:t>
      </w:r>
      <w:r w:rsidRPr="00AA03E7">
        <w:t>EC, to preserve confidentiality of Online Platforms’ enforcement approaches)</w:t>
      </w:r>
      <w:r w:rsidR="00B41025">
        <w:t>.</w:t>
      </w:r>
      <w:r w:rsidRPr="00AA03E7">
        <w:t xml:space="preserve"> The arrangements that are put in place in accordance with this Statement of Intent are in addition to, and will complement, any other proactive work Online Platforms already do around elections. </w:t>
      </w:r>
    </w:p>
    <w:p w14:paraId="4986B88C" w14:textId="49B5CA90" w:rsidR="00AA03E7" w:rsidRPr="00AA03E7" w:rsidRDefault="00AA03E7" w:rsidP="00316EB4">
      <w:pPr>
        <w:pStyle w:val="ListParagraph"/>
        <w:numPr>
          <w:ilvl w:val="1"/>
          <w:numId w:val="45"/>
        </w:numPr>
      </w:pPr>
      <w:r w:rsidRPr="00AA03E7">
        <w:t xml:space="preserve">Online Platforms will make available to the </w:t>
      </w:r>
      <w:r w:rsidR="00B41025">
        <w:t>V</w:t>
      </w:r>
      <w:r w:rsidRPr="00AA03E7">
        <w:t xml:space="preserve">EC current information about any individual platform efforts to combat harmful content that may arise during the 2022 </w:t>
      </w:r>
      <w:r w:rsidR="00B41025">
        <w:t>Victorian State election</w:t>
      </w:r>
      <w:r w:rsidRPr="00AA03E7">
        <w:t xml:space="preserve"> period. </w:t>
      </w:r>
    </w:p>
    <w:p w14:paraId="5062BE28" w14:textId="77777777" w:rsidR="00AA03E7" w:rsidRPr="00AA03E7" w:rsidRDefault="00AA03E7" w:rsidP="008F3FFD">
      <w:pPr>
        <w:pStyle w:val="Heading2"/>
      </w:pPr>
      <w:r w:rsidRPr="00AA03E7">
        <w:t xml:space="preserve">5. Evaluation and future action </w:t>
      </w:r>
    </w:p>
    <w:p w14:paraId="492F8CD3" w14:textId="77777777" w:rsidR="008F3FFD" w:rsidRPr="008F3FFD" w:rsidRDefault="008F3FFD" w:rsidP="008F3FFD">
      <w:pPr>
        <w:pStyle w:val="ListParagraph"/>
        <w:numPr>
          <w:ilvl w:val="0"/>
          <w:numId w:val="46"/>
        </w:numPr>
        <w:rPr>
          <w:vanish/>
        </w:rPr>
      </w:pPr>
    </w:p>
    <w:p w14:paraId="16F3AC87" w14:textId="77777777" w:rsidR="008F3FFD" w:rsidRPr="008F3FFD" w:rsidRDefault="008F3FFD" w:rsidP="008F3FFD">
      <w:pPr>
        <w:pStyle w:val="ListParagraph"/>
        <w:numPr>
          <w:ilvl w:val="0"/>
          <w:numId w:val="46"/>
        </w:numPr>
        <w:rPr>
          <w:vanish/>
        </w:rPr>
      </w:pPr>
    </w:p>
    <w:p w14:paraId="1B964103" w14:textId="77777777" w:rsidR="008F3FFD" w:rsidRPr="008F3FFD" w:rsidRDefault="008F3FFD" w:rsidP="008F3FFD">
      <w:pPr>
        <w:pStyle w:val="ListParagraph"/>
        <w:numPr>
          <w:ilvl w:val="0"/>
          <w:numId w:val="46"/>
        </w:numPr>
        <w:rPr>
          <w:vanish/>
        </w:rPr>
      </w:pPr>
    </w:p>
    <w:p w14:paraId="7BF01BE6" w14:textId="77777777" w:rsidR="008F3FFD" w:rsidRPr="008F3FFD" w:rsidRDefault="008F3FFD" w:rsidP="008F3FFD">
      <w:pPr>
        <w:pStyle w:val="ListParagraph"/>
        <w:numPr>
          <w:ilvl w:val="0"/>
          <w:numId w:val="46"/>
        </w:numPr>
        <w:rPr>
          <w:vanish/>
        </w:rPr>
      </w:pPr>
    </w:p>
    <w:p w14:paraId="40D3C339" w14:textId="77777777" w:rsidR="008F3FFD" w:rsidRPr="008F3FFD" w:rsidRDefault="008F3FFD" w:rsidP="008F3FFD">
      <w:pPr>
        <w:pStyle w:val="ListParagraph"/>
        <w:numPr>
          <w:ilvl w:val="0"/>
          <w:numId w:val="46"/>
        </w:numPr>
        <w:rPr>
          <w:vanish/>
        </w:rPr>
      </w:pPr>
    </w:p>
    <w:p w14:paraId="0371ACF2" w14:textId="12087FF2" w:rsidR="00AA03E7" w:rsidRPr="00AA03E7" w:rsidRDefault="00AA03E7" w:rsidP="008F3FFD">
      <w:pPr>
        <w:pStyle w:val="ListParagraph"/>
        <w:numPr>
          <w:ilvl w:val="1"/>
          <w:numId w:val="46"/>
        </w:numPr>
      </w:pPr>
      <w:r w:rsidRPr="00AA03E7">
        <w:t xml:space="preserve">The participants note that the </w:t>
      </w:r>
      <w:r w:rsidR="008F3FFD">
        <w:t>V</w:t>
      </w:r>
      <w:r w:rsidRPr="00AA03E7">
        <w:t xml:space="preserve">EC may include assessments of the effectiveness of these working arrangements, including references to individual platforms, in its post-election reporting. The </w:t>
      </w:r>
      <w:r w:rsidR="008F3FFD">
        <w:t>V</w:t>
      </w:r>
      <w:r w:rsidRPr="00AA03E7">
        <w:t xml:space="preserve">EC notes that Online Platforms would prefer that any feedback or assessment of the effectiveness of these working arrangements is shared with the relevant Online Platform concerned in the first instance, if practicable and appropriate. </w:t>
      </w:r>
    </w:p>
    <w:p w14:paraId="2B9C2A08" w14:textId="421E9121" w:rsidR="00AA03E7" w:rsidRDefault="00AA03E7" w:rsidP="008F3FFD">
      <w:pPr>
        <w:pStyle w:val="ListParagraph"/>
        <w:numPr>
          <w:ilvl w:val="1"/>
          <w:numId w:val="46"/>
        </w:numPr>
      </w:pPr>
      <w:r w:rsidRPr="00AA03E7">
        <w:t xml:space="preserve">Participants note that the </w:t>
      </w:r>
      <w:r w:rsidR="008F3FFD">
        <w:t>V</w:t>
      </w:r>
      <w:r w:rsidRPr="00AA03E7">
        <w:t>EC, and other Australian electoral authorities, may participate in the review of the Code in 2022</w:t>
      </w:r>
      <w:r w:rsidR="008F3FFD">
        <w:t>.</w:t>
      </w:r>
    </w:p>
    <w:bookmarkEnd w:id="0"/>
    <w:bookmarkEnd w:id="1"/>
    <w:bookmarkEnd w:id="2"/>
    <w:bookmarkEnd w:id="3"/>
    <w:bookmarkEnd w:id="4"/>
    <w:bookmarkEnd w:id="5"/>
    <w:bookmarkEnd w:id="6"/>
    <w:p w14:paraId="545623EB" w14:textId="54579741" w:rsidR="002D2B58" w:rsidRDefault="002D2B58">
      <w:pPr>
        <w:spacing w:after="200" w:line="276" w:lineRule="auto"/>
      </w:pPr>
    </w:p>
    <w:p w14:paraId="4AD00DFD" w14:textId="1BF65636" w:rsidR="001C31A9" w:rsidRDefault="001C31A9" w:rsidP="001C31A9">
      <w:pPr>
        <w:pStyle w:val="ListParagraph"/>
        <w:ind w:left="360"/>
      </w:pPr>
      <w:r>
        <w:t xml:space="preserve">Signed by Warwick Gately AM of the </w:t>
      </w:r>
      <w:r w:rsidRPr="001C31A9">
        <w:rPr>
          <w:b/>
          <w:bCs/>
        </w:rPr>
        <w:t>Victorian Electoral Commission</w:t>
      </w:r>
    </w:p>
    <w:p w14:paraId="1A0DB916" w14:textId="22CC50D0" w:rsidR="001C31A9" w:rsidRDefault="00CA30D0" w:rsidP="001C31A9">
      <w:pPr>
        <w:pStyle w:val="ListParagraph"/>
        <w:ind w:left="360"/>
      </w:pPr>
      <w:r>
        <w:t>Sep 30, 2022</w:t>
      </w:r>
    </w:p>
    <w:p w14:paraId="5BB7A912" w14:textId="77777777" w:rsidR="00CA30D0" w:rsidRDefault="00CA30D0" w:rsidP="001C31A9">
      <w:pPr>
        <w:pStyle w:val="ListParagraph"/>
        <w:ind w:left="360"/>
      </w:pPr>
    </w:p>
    <w:p w14:paraId="4A7498A8" w14:textId="77777777" w:rsidR="00094C90" w:rsidRDefault="00094C90" w:rsidP="001C31A9">
      <w:pPr>
        <w:pStyle w:val="ListParagraph"/>
        <w:ind w:left="360"/>
      </w:pPr>
    </w:p>
    <w:p w14:paraId="119F806A" w14:textId="77777777" w:rsidR="00094C90" w:rsidRDefault="00094C90" w:rsidP="001C31A9">
      <w:pPr>
        <w:pStyle w:val="ListParagraph"/>
        <w:ind w:left="360"/>
      </w:pPr>
    </w:p>
    <w:p w14:paraId="286A764E" w14:textId="77777777" w:rsidR="002D2B58" w:rsidRDefault="002D2B58" w:rsidP="001C31A9">
      <w:pPr>
        <w:pStyle w:val="ListParagraph"/>
        <w:ind w:left="360"/>
      </w:pPr>
    </w:p>
    <w:p w14:paraId="750B33A9" w14:textId="77777777" w:rsidR="00CA30D0" w:rsidRDefault="00CA30D0" w:rsidP="001C31A9">
      <w:pPr>
        <w:pStyle w:val="ListParagraph"/>
        <w:ind w:left="360"/>
      </w:pPr>
    </w:p>
    <w:p w14:paraId="5D784C7C" w14:textId="77777777" w:rsidR="00CA30D0" w:rsidRDefault="00CA30D0" w:rsidP="001C31A9">
      <w:pPr>
        <w:pStyle w:val="ListParagraph"/>
        <w:ind w:left="360"/>
      </w:pPr>
    </w:p>
    <w:p w14:paraId="52298867" w14:textId="466F9D83" w:rsidR="00894A71" w:rsidRDefault="00894A71" w:rsidP="00894A71">
      <w:pPr>
        <w:pStyle w:val="ListParagraph"/>
        <w:ind w:left="360"/>
      </w:pPr>
      <w:r>
        <w:lastRenderedPageBreak/>
        <w:t xml:space="preserve">Signed by </w:t>
      </w:r>
      <w:r>
        <w:rPr>
          <w:b/>
          <w:bCs/>
        </w:rPr>
        <w:t>Google Australia and New Zealand</w:t>
      </w:r>
    </w:p>
    <w:p w14:paraId="186D73B2" w14:textId="317CECB2" w:rsidR="00894A71" w:rsidRDefault="00CA30D0" w:rsidP="00894A71">
      <w:pPr>
        <w:pStyle w:val="ListParagraph"/>
        <w:ind w:left="360"/>
      </w:pPr>
      <w:r>
        <w:t xml:space="preserve">Lucinda </w:t>
      </w:r>
      <w:proofErr w:type="spellStart"/>
      <w:r>
        <w:t>Longcroft</w:t>
      </w:r>
      <w:proofErr w:type="spellEnd"/>
    </w:p>
    <w:p w14:paraId="7FEA9DF2" w14:textId="231F8630" w:rsidR="00CA30D0" w:rsidRDefault="00CA30D0" w:rsidP="00894A71">
      <w:pPr>
        <w:pStyle w:val="ListParagraph"/>
        <w:ind w:left="360"/>
      </w:pPr>
      <w:r>
        <w:t>Sep 30, 2022</w:t>
      </w:r>
    </w:p>
    <w:p w14:paraId="5EE428E7" w14:textId="77777777" w:rsidR="00894A71" w:rsidRDefault="00894A71" w:rsidP="001C31A9">
      <w:pPr>
        <w:pStyle w:val="ListParagraph"/>
        <w:ind w:left="360"/>
      </w:pPr>
    </w:p>
    <w:p w14:paraId="07131151" w14:textId="77777777" w:rsidR="000151EF" w:rsidRDefault="000151EF" w:rsidP="001C31A9">
      <w:pPr>
        <w:pStyle w:val="ListParagraph"/>
        <w:ind w:left="360"/>
      </w:pPr>
    </w:p>
    <w:p w14:paraId="58F68677" w14:textId="1374F46A" w:rsidR="00894A71" w:rsidRPr="00CA30D0" w:rsidRDefault="00894A71" w:rsidP="00894A71">
      <w:pPr>
        <w:pStyle w:val="ListParagraph"/>
        <w:ind w:left="360"/>
        <w:rPr>
          <w:b/>
          <w:bCs/>
        </w:rPr>
      </w:pPr>
      <w:r>
        <w:t xml:space="preserve">Signed by </w:t>
      </w:r>
      <w:r w:rsidR="00CA30D0">
        <w:rPr>
          <w:b/>
          <w:bCs/>
        </w:rPr>
        <w:t>Meta</w:t>
      </w:r>
    </w:p>
    <w:p w14:paraId="7E493CFB" w14:textId="189D6890" w:rsidR="00894A71" w:rsidRDefault="00CA30D0" w:rsidP="00894A71">
      <w:pPr>
        <w:pStyle w:val="ListParagraph"/>
        <w:ind w:left="360"/>
      </w:pPr>
      <w:r>
        <w:t>Josh Machin</w:t>
      </w:r>
      <w:r>
        <w:br/>
      </w:r>
      <w:r>
        <w:br/>
        <w:t>Sep 30, 2022</w:t>
      </w:r>
    </w:p>
    <w:p w14:paraId="5AB56C75" w14:textId="28A4CBD2" w:rsidR="00894A71" w:rsidRDefault="00894A71" w:rsidP="00894A71">
      <w:pPr>
        <w:pStyle w:val="ListParagraph"/>
        <w:ind w:left="360"/>
      </w:pPr>
    </w:p>
    <w:p w14:paraId="15945C6F" w14:textId="77777777" w:rsidR="000151EF" w:rsidRDefault="000151EF" w:rsidP="00894A71">
      <w:pPr>
        <w:pStyle w:val="ListParagraph"/>
        <w:ind w:left="360"/>
      </w:pPr>
    </w:p>
    <w:p w14:paraId="3636581F" w14:textId="2D6816FD" w:rsidR="00894A71" w:rsidRDefault="00894A71" w:rsidP="00894A71">
      <w:pPr>
        <w:pStyle w:val="ListParagraph"/>
        <w:ind w:left="360"/>
      </w:pPr>
      <w:r>
        <w:t xml:space="preserve">Signed by </w:t>
      </w:r>
      <w:r>
        <w:rPr>
          <w:b/>
          <w:bCs/>
        </w:rPr>
        <w:t>Microsoft</w:t>
      </w:r>
    </w:p>
    <w:p w14:paraId="32BBB331" w14:textId="40DF0612" w:rsidR="00894A71" w:rsidRDefault="00CA30D0" w:rsidP="00894A71">
      <w:pPr>
        <w:pStyle w:val="ListParagraph"/>
        <w:ind w:left="360"/>
      </w:pPr>
      <w:r>
        <w:t>Belinda Dennett</w:t>
      </w:r>
    </w:p>
    <w:p w14:paraId="4FCAE4A2" w14:textId="44341B0A" w:rsidR="00CA30D0" w:rsidRDefault="00CA30D0" w:rsidP="00894A71">
      <w:pPr>
        <w:pStyle w:val="ListParagraph"/>
        <w:ind w:left="360"/>
      </w:pPr>
      <w:r>
        <w:t>Sep 30, 2022</w:t>
      </w:r>
    </w:p>
    <w:p w14:paraId="63B57ADD" w14:textId="6B7DD6CA" w:rsidR="00894A71" w:rsidRDefault="00894A71" w:rsidP="00894A71">
      <w:pPr>
        <w:pStyle w:val="ListParagraph"/>
        <w:ind w:left="360"/>
      </w:pPr>
    </w:p>
    <w:p w14:paraId="5CD32403" w14:textId="77777777" w:rsidR="000151EF" w:rsidRDefault="000151EF" w:rsidP="00894A71">
      <w:pPr>
        <w:pStyle w:val="ListParagraph"/>
        <w:ind w:left="360"/>
      </w:pPr>
    </w:p>
    <w:p w14:paraId="1B823A17" w14:textId="1DFE2421" w:rsidR="001C31A9" w:rsidRDefault="001C31A9" w:rsidP="00894A71">
      <w:pPr>
        <w:pStyle w:val="ListParagraph"/>
        <w:ind w:left="360"/>
      </w:pPr>
      <w:r>
        <w:t xml:space="preserve">Signed by </w:t>
      </w:r>
      <w:proofErr w:type="spellStart"/>
      <w:r>
        <w:rPr>
          <w:b/>
          <w:bCs/>
        </w:rPr>
        <w:t>TikTok</w:t>
      </w:r>
      <w:proofErr w:type="spellEnd"/>
      <w:r>
        <w:rPr>
          <w:b/>
          <w:bCs/>
        </w:rPr>
        <w:t xml:space="preserve"> Australia Pty Ltd</w:t>
      </w:r>
    </w:p>
    <w:p w14:paraId="7B92F445" w14:textId="7A7001EA" w:rsidR="002D2B58" w:rsidRDefault="00CA30D0" w:rsidP="001C31A9">
      <w:pPr>
        <w:pStyle w:val="ListParagraph"/>
        <w:ind w:left="360"/>
      </w:pPr>
      <w:r>
        <w:t>Brett Armstrong</w:t>
      </w:r>
    </w:p>
    <w:p w14:paraId="2C12E995" w14:textId="40A890EF" w:rsidR="00CA30D0" w:rsidRDefault="00CA30D0" w:rsidP="001C31A9">
      <w:pPr>
        <w:pStyle w:val="ListParagraph"/>
        <w:ind w:left="360"/>
      </w:pPr>
      <w:r>
        <w:t>Oct 3, 2022</w:t>
      </w:r>
    </w:p>
    <w:p w14:paraId="668DAFCA" w14:textId="77777777" w:rsidR="00094C90" w:rsidRDefault="00094C90" w:rsidP="001C31A9">
      <w:pPr>
        <w:pStyle w:val="ListParagraph"/>
        <w:ind w:left="360"/>
      </w:pPr>
    </w:p>
    <w:p w14:paraId="0C570635" w14:textId="77777777" w:rsidR="000151EF" w:rsidRDefault="000151EF" w:rsidP="001C31A9">
      <w:pPr>
        <w:pStyle w:val="ListParagraph"/>
        <w:ind w:left="360"/>
      </w:pPr>
    </w:p>
    <w:p w14:paraId="4FB1FAE5" w14:textId="1DCD05AE" w:rsidR="002D2B58" w:rsidRDefault="002D2B58" w:rsidP="002D2B58">
      <w:pPr>
        <w:pStyle w:val="ListParagraph"/>
        <w:ind w:left="360"/>
      </w:pPr>
      <w:r>
        <w:t xml:space="preserve">Signed by </w:t>
      </w:r>
      <w:r>
        <w:rPr>
          <w:b/>
          <w:bCs/>
        </w:rPr>
        <w:t>Twitter Australia</w:t>
      </w:r>
    </w:p>
    <w:p w14:paraId="78B8F5AA" w14:textId="0CFD98A5" w:rsidR="002D2B58" w:rsidRDefault="00CA30D0" w:rsidP="002D2B58">
      <w:pPr>
        <w:pStyle w:val="ListParagraph"/>
        <w:ind w:left="360"/>
      </w:pPr>
      <w:r>
        <w:t>Kara Hinesley</w:t>
      </w:r>
    </w:p>
    <w:p w14:paraId="5CB30EF6" w14:textId="10C71E13" w:rsidR="00CA30D0" w:rsidRDefault="00CA30D0" w:rsidP="002D2B58">
      <w:pPr>
        <w:pStyle w:val="ListParagraph"/>
        <w:ind w:left="360"/>
      </w:pPr>
      <w:r>
        <w:t>Oct 3, 2022</w:t>
      </w:r>
    </w:p>
    <w:p w14:paraId="7DFB7A91" w14:textId="77777777" w:rsidR="00094C90" w:rsidRDefault="00094C90" w:rsidP="002D2B58">
      <w:pPr>
        <w:pStyle w:val="ListParagraph"/>
        <w:ind w:left="360"/>
      </w:pPr>
    </w:p>
    <w:p w14:paraId="697708BA" w14:textId="0F1FFB40" w:rsidR="00890201" w:rsidRPr="001C31A9" w:rsidRDefault="00890201" w:rsidP="00094C90">
      <w:pPr>
        <w:pStyle w:val="ListParagraph"/>
        <w:ind w:left="360"/>
        <w:rPr>
          <w:rFonts w:eastAsiaTheme="majorEastAsia" w:cstheme="majorBidi"/>
          <w:color w:val="A30134"/>
          <w:spacing w:val="5"/>
          <w:kern w:val="28"/>
          <w:sz w:val="36"/>
          <w:szCs w:val="52"/>
        </w:rPr>
      </w:pPr>
      <w:r>
        <w:br w:type="page"/>
      </w:r>
    </w:p>
    <w:p w14:paraId="5C67D8BE" w14:textId="77777777" w:rsidR="006526D9" w:rsidRPr="006526D9" w:rsidRDefault="006526D9" w:rsidP="006526D9">
      <w:pPr>
        <w:sectPr w:rsidR="006526D9" w:rsidRPr="006526D9" w:rsidSect="00281583">
          <w:headerReference w:type="first" r:id="rId22"/>
          <w:pgSz w:w="11906" w:h="16838" w:code="9"/>
          <w:pgMar w:top="1361" w:right="1361" w:bottom="1701" w:left="1361" w:header="454" w:footer="709" w:gutter="0"/>
          <w:cols w:space="284"/>
          <w:titlePg/>
          <w:docGrid w:linePitch="360"/>
        </w:sectPr>
      </w:pPr>
    </w:p>
    <w:p w14:paraId="16F2D3A2" w14:textId="77777777" w:rsidR="00427AFE" w:rsidRDefault="00BC393C" w:rsidP="00B707A9">
      <w:r w:rsidRPr="00731777">
        <w:rPr>
          <w:noProof/>
        </w:rPr>
        <w:lastRenderedPageBreak/>
        <w:drawing>
          <wp:anchor distT="0" distB="0" distL="114300" distR="114300" simplePos="0" relativeHeight="251658244" behindDoc="0" locked="1" layoutInCell="1" allowOverlap="1" wp14:anchorId="5760BB46" wp14:editId="34FD5DA6">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731777">
        <w:rPr>
          <w:noProof/>
        </w:rPr>
        <w:drawing>
          <wp:anchor distT="0" distB="0" distL="114300" distR="114300" simplePos="0" relativeHeight="251658243" behindDoc="0" locked="0" layoutInCell="1" allowOverlap="1" wp14:anchorId="76FE6E63" wp14:editId="19DDB7F0">
            <wp:simplePos x="0" y="0"/>
            <wp:positionH relativeFrom="margin">
              <wp:posOffset>-902970</wp:posOffset>
            </wp:positionH>
            <wp:positionV relativeFrom="margin">
              <wp:posOffset>-865698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24"/>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A193D" w14:textId="77777777" w:rsidR="006740F7" w:rsidRDefault="006740F7" w:rsidP="009C5DB3">
      <w:pPr>
        <w:spacing w:after="0" w:line="240" w:lineRule="auto"/>
      </w:pPr>
      <w:r>
        <w:separator/>
      </w:r>
    </w:p>
  </w:endnote>
  <w:endnote w:type="continuationSeparator" w:id="0">
    <w:p w14:paraId="61D9EB5E" w14:textId="77777777" w:rsidR="006740F7" w:rsidRDefault="006740F7" w:rsidP="009C5DB3">
      <w:pPr>
        <w:spacing w:after="0" w:line="240" w:lineRule="auto"/>
      </w:pPr>
      <w:r>
        <w:continuationSeparator/>
      </w:r>
    </w:p>
  </w:endnote>
  <w:endnote w:type="continuationNotice" w:id="1">
    <w:p w14:paraId="7F9DCB1D" w14:textId="77777777" w:rsidR="006740F7" w:rsidRDefault="00674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T Walsheim Light">
    <w:panose1 w:val="000004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Calibri"/>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altName w:val="Calibri"/>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21A1D" w14:textId="27EDF1A2" w:rsidR="00640844" w:rsidRPr="00B759E5" w:rsidRDefault="00640844"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407DF5">
      <w:rPr>
        <w:rFonts w:cs="Arial"/>
      </w:rPr>
      <w:t>Statement of Intent for the 2022 Victorian State election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740FA" w14:textId="34FACE69" w:rsidR="00640844" w:rsidRPr="0069332A" w:rsidRDefault="00407DF5" w:rsidP="00B759E5">
    <w:pPr>
      <w:pStyle w:val="FOOTERLEFT"/>
      <w:rPr>
        <w:rFonts w:cs="Arial"/>
      </w:rPr>
    </w:pPr>
    <w:r>
      <w:rPr>
        <w:rFonts w:cs="Arial"/>
      </w:rPr>
      <w:t>Statement of Intent for the 2022 Victorian State election</w:t>
    </w:r>
    <w:r w:rsidR="00640844" w:rsidRPr="0069332A">
      <w:rPr>
        <w:rFonts w:cs="Arial"/>
        <w:b/>
        <w:bCs/>
      </w:rPr>
      <w:tab/>
    </w:r>
    <w:r w:rsidR="00640844" w:rsidRPr="0069332A">
      <w:rPr>
        <w:rFonts w:cs="Arial"/>
        <w:b/>
        <w:bCs/>
      </w:rPr>
      <w:fldChar w:fldCharType="begin"/>
    </w:r>
    <w:r w:rsidR="00640844" w:rsidRPr="0069332A">
      <w:rPr>
        <w:rFonts w:cs="Arial"/>
        <w:b/>
        <w:bCs/>
      </w:rPr>
      <w:instrText xml:space="preserve"> PAGE  \* Arabic  \* MERGEFORMAT </w:instrText>
    </w:r>
    <w:r w:rsidR="00640844" w:rsidRPr="0069332A">
      <w:rPr>
        <w:rFonts w:cs="Arial"/>
        <w:b/>
        <w:bCs/>
      </w:rPr>
      <w:fldChar w:fldCharType="separate"/>
    </w:r>
    <w:r w:rsidR="00640844">
      <w:rPr>
        <w:rFonts w:cs="Arial"/>
        <w:b/>
        <w:bCs/>
      </w:rPr>
      <w:t>5</w:t>
    </w:r>
    <w:r w:rsidR="00640844"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B2349" w14:textId="50FD74EA" w:rsidR="00640844" w:rsidRPr="0069332A" w:rsidRDefault="00E433FF" w:rsidP="0069332A">
    <w:pPr>
      <w:pStyle w:val="FOOTERLEFT"/>
      <w:rPr>
        <w:rFonts w:cs="Arial"/>
      </w:rPr>
    </w:pPr>
    <w:r>
      <w:rPr>
        <w:rFonts w:cs="Arial"/>
      </w:rPr>
      <w:t>Statement of Intent for the 2022 Victorian State election</w:t>
    </w:r>
    <w:r w:rsidR="00640844" w:rsidRPr="0069332A">
      <w:rPr>
        <w:rFonts w:cs="Arial"/>
        <w:b/>
        <w:bCs/>
      </w:rPr>
      <w:tab/>
    </w:r>
    <w:r w:rsidR="00640844" w:rsidRPr="0069332A">
      <w:rPr>
        <w:rFonts w:cs="Arial"/>
        <w:b/>
        <w:bCs/>
      </w:rPr>
      <w:fldChar w:fldCharType="begin"/>
    </w:r>
    <w:r w:rsidR="00640844" w:rsidRPr="0069332A">
      <w:rPr>
        <w:rFonts w:cs="Arial"/>
        <w:b/>
        <w:bCs/>
      </w:rPr>
      <w:instrText xml:space="preserve"> PAGE  \* Arabic  \* MERGEFORMAT </w:instrText>
    </w:r>
    <w:r w:rsidR="00640844" w:rsidRPr="0069332A">
      <w:rPr>
        <w:rFonts w:cs="Arial"/>
        <w:b/>
        <w:bCs/>
      </w:rPr>
      <w:fldChar w:fldCharType="separate"/>
    </w:r>
    <w:r w:rsidR="00640844" w:rsidRPr="0069332A">
      <w:rPr>
        <w:rFonts w:cs="Arial"/>
        <w:b/>
        <w:bCs/>
      </w:rPr>
      <w:t>6</w:t>
    </w:r>
    <w:r w:rsidR="00640844"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9A986" w14:textId="77777777" w:rsidR="00640844" w:rsidRPr="00890201" w:rsidRDefault="00640844" w:rsidP="009C08AD">
    <w:pPr>
      <w:pStyle w:val="FOOTERLEFT"/>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933DC" w14:textId="77777777" w:rsidR="006740F7" w:rsidRDefault="006740F7" w:rsidP="009C5DB3">
      <w:pPr>
        <w:spacing w:after="0" w:line="240" w:lineRule="auto"/>
      </w:pPr>
      <w:r>
        <w:separator/>
      </w:r>
    </w:p>
  </w:footnote>
  <w:footnote w:type="continuationSeparator" w:id="0">
    <w:p w14:paraId="45B593C5" w14:textId="77777777" w:rsidR="006740F7" w:rsidRDefault="006740F7" w:rsidP="009C5DB3">
      <w:pPr>
        <w:spacing w:after="0" w:line="240" w:lineRule="auto"/>
      </w:pPr>
      <w:r>
        <w:continuationSeparator/>
      </w:r>
    </w:p>
  </w:footnote>
  <w:footnote w:type="continuationNotice" w:id="1">
    <w:p w14:paraId="3B560292" w14:textId="77777777" w:rsidR="006740F7" w:rsidRDefault="006740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8CB1C" w14:textId="77777777" w:rsidR="00640844" w:rsidRDefault="00640844" w:rsidP="00D32CC8">
    <w:pPr>
      <w:pStyle w:val="Header"/>
    </w:pPr>
  </w:p>
  <w:p w14:paraId="43A4C64A" w14:textId="77777777" w:rsidR="00640844" w:rsidRDefault="00640844"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0129E" w14:textId="77777777" w:rsidR="00753630" w:rsidRDefault="007536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6BB3" w14:textId="77777777" w:rsidR="00640844" w:rsidRDefault="00640844">
    <w:pPr>
      <w:pStyle w:val="Header"/>
    </w:pPr>
    <w:r>
      <w:rPr>
        <w:noProof/>
      </w:rPr>
      <w:drawing>
        <wp:anchor distT="0" distB="0" distL="114300" distR="114300" simplePos="0" relativeHeight="251658240" behindDoc="1" locked="1" layoutInCell="1" allowOverlap="1" wp14:anchorId="7EB45BC7" wp14:editId="6831ECE2">
          <wp:simplePos x="0" y="0"/>
          <wp:positionH relativeFrom="page">
            <wp:posOffset>-45720</wp:posOffset>
          </wp:positionH>
          <wp:positionV relativeFrom="page">
            <wp:posOffset>5183505</wp:posOffset>
          </wp:positionV>
          <wp:extent cx="7653655" cy="5857875"/>
          <wp:effectExtent l="0" t="0" r="4445" b="9525"/>
          <wp:wrapNone/>
          <wp:docPr id="31" name="Picture 3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4911E" w14:textId="77777777" w:rsidR="00640844" w:rsidRDefault="00640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7DD1"/>
    <w:multiLevelType w:val="hybridMultilevel"/>
    <w:tmpl w:val="CA82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136AE8"/>
    <w:multiLevelType w:val="hybridMultilevel"/>
    <w:tmpl w:val="41B421EA"/>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DA1221"/>
    <w:multiLevelType w:val="hybridMultilevel"/>
    <w:tmpl w:val="3DD21D90"/>
    <w:lvl w:ilvl="0" w:tplc="3E6C166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7D4C12"/>
    <w:multiLevelType w:val="hybridMultilevel"/>
    <w:tmpl w:val="1D5C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3F3AD6"/>
    <w:multiLevelType w:val="hybridMultilevel"/>
    <w:tmpl w:val="B80416C0"/>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017E63"/>
    <w:multiLevelType w:val="multilevel"/>
    <w:tmpl w:val="D0A61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BE1E59"/>
    <w:multiLevelType w:val="hybridMultilevel"/>
    <w:tmpl w:val="6414B86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 w15:restartNumberingAfterBreak="0">
    <w:nsid w:val="27006C99"/>
    <w:multiLevelType w:val="multilevel"/>
    <w:tmpl w:val="268AF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7E5312"/>
    <w:multiLevelType w:val="hybridMultilevel"/>
    <w:tmpl w:val="821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25070"/>
    <w:multiLevelType w:val="hybridMultilevel"/>
    <w:tmpl w:val="1F08E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230225"/>
    <w:multiLevelType w:val="hybridMultilevel"/>
    <w:tmpl w:val="E134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057EB6"/>
    <w:multiLevelType w:val="hybridMultilevel"/>
    <w:tmpl w:val="CDB2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C251B5"/>
    <w:multiLevelType w:val="hybridMultilevel"/>
    <w:tmpl w:val="9F8427FA"/>
    <w:lvl w:ilvl="0" w:tplc="7AE299E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F5698D"/>
    <w:multiLevelType w:val="multilevel"/>
    <w:tmpl w:val="268AF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E850BE"/>
    <w:multiLevelType w:val="hybridMultilevel"/>
    <w:tmpl w:val="92A09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EF3CA4"/>
    <w:multiLevelType w:val="multilevel"/>
    <w:tmpl w:val="268AF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5A507A"/>
    <w:multiLevelType w:val="hybridMultilevel"/>
    <w:tmpl w:val="356A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8024EE"/>
    <w:multiLevelType w:val="multilevel"/>
    <w:tmpl w:val="E6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EE5AE9"/>
    <w:multiLevelType w:val="multilevel"/>
    <w:tmpl w:val="25C61613"/>
    <w:lvl w:ilvl="0">
      <w:start w:val="1"/>
      <w:numFmt w:val="lowerRoman"/>
      <w:lvlText w:val="%1"/>
      <w:lvlJc w:val="left"/>
    </w:lvl>
    <w:lvl w:ilvl="1">
      <w:start w:val="1"/>
      <w:numFmt w:val="lowerRoman"/>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1074E6"/>
    <w:multiLevelType w:val="hybridMultilevel"/>
    <w:tmpl w:val="FB162F0E"/>
    <w:lvl w:ilvl="0" w:tplc="A71A408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C69FD"/>
    <w:multiLevelType w:val="hybridMultilevel"/>
    <w:tmpl w:val="DEA86AB4"/>
    <w:lvl w:ilvl="0" w:tplc="1F7E8B7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7CE6027"/>
    <w:multiLevelType w:val="hybridMultilevel"/>
    <w:tmpl w:val="24C8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BC20CE"/>
    <w:multiLevelType w:val="hybridMultilevel"/>
    <w:tmpl w:val="95347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C75CF0"/>
    <w:multiLevelType w:val="multilevel"/>
    <w:tmpl w:val="531114F3"/>
    <w:lvl w:ilvl="0">
      <w:start w:val="1"/>
      <w:numFmt w:val="lowerRoman"/>
      <w:lvlText w:val="%1"/>
      <w:lvlJc w:val="left"/>
    </w:lvl>
    <w:lvl w:ilvl="1">
      <w:start w:val="1"/>
      <w:numFmt w:val="lowerRoman"/>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F37F21"/>
    <w:multiLevelType w:val="hybridMultilevel"/>
    <w:tmpl w:val="B2C6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325682"/>
    <w:multiLevelType w:val="hybridMultilevel"/>
    <w:tmpl w:val="F3E41D5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E55F5D"/>
    <w:multiLevelType w:val="hybridMultilevel"/>
    <w:tmpl w:val="998A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CA23CD"/>
    <w:multiLevelType w:val="hybridMultilevel"/>
    <w:tmpl w:val="3934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016272"/>
    <w:multiLevelType w:val="hybridMultilevel"/>
    <w:tmpl w:val="03D2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E04366"/>
    <w:multiLevelType w:val="hybridMultilevel"/>
    <w:tmpl w:val="4824F5DA"/>
    <w:lvl w:ilvl="0" w:tplc="4724897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C01FD9"/>
    <w:multiLevelType w:val="multilevel"/>
    <w:tmpl w:val="268AF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7147C6"/>
    <w:multiLevelType w:val="hybridMultilevel"/>
    <w:tmpl w:val="5D8C40D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6B79C2"/>
    <w:multiLevelType w:val="multilevel"/>
    <w:tmpl w:val="268AF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83547C"/>
    <w:multiLevelType w:val="hybridMultilevel"/>
    <w:tmpl w:val="C3C4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52BF9"/>
    <w:multiLevelType w:val="hybridMultilevel"/>
    <w:tmpl w:val="E492670E"/>
    <w:lvl w:ilvl="0" w:tplc="DD7EC526">
      <w:start w:val="1"/>
      <w:numFmt w:val="decimal"/>
      <w:lvlText w:val="%1."/>
      <w:lvlJc w:val="left"/>
      <w:pPr>
        <w:ind w:left="720" w:hanging="360"/>
      </w:pPr>
      <w:rPr>
        <w:rFonts w:ascii="Arial" w:hAnsi="Arial" w:hint="default"/>
        <w:b/>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2F7C2B"/>
    <w:multiLevelType w:val="hybridMultilevel"/>
    <w:tmpl w:val="6AA6BEAA"/>
    <w:lvl w:ilvl="0" w:tplc="137E46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A2F3D4C"/>
    <w:multiLevelType w:val="hybridMultilevel"/>
    <w:tmpl w:val="987402D6"/>
    <w:lvl w:ilvl="0" w:tplc="076292A6">
      <w:start w:val="1"/>
      <w:numFmt w:val="bullet"/>
      <w:lvlText w:val="o"/>
      <w:lvlJc w:val="left"/>
      <w:pPr>
        <w:ind w:left="1383" w:hanging="360"/>
      </w:pPr>
      <w:rPr>
        <w:rFonts w:ascii="Courier New" w:hAnsi="Courier New" w:cs="Courier New" w:hint="default"/>
      </w:rPr>
    </w:lvl>
    <w:lvl w:ilvl="1" w:tplc="0C090003" w:tentative="1">
      <w:start w:val="1"/>
      <w:numFmt w:val="bullet"/>
      <w:lvlText w:val="o"/>
      <w:lvlJc w:val="left"/>
      <w:pPr>
        <w:ind w:left="2103" w:hanging="360"/>
      </w:pPr>
      <w:rPr>
        <w:rFonts w:ascii="Courier New" w:hAnsi="Courier New" w:cs="Courier New" w:hint="default"/>
      </w:rPr>
    </w:lvl>
    <w:lvl w:ilvl="2" w:tplc="0C090005" w:tentative="1">
      <w:start w:val="1"/>
      <w:numFmt w:val="bullet"/>
      <w:lvlText w:val=""/>
      <w:lvlJc w:val="left"/>
      <w:pPr>
        <w:ind w:left="2823" w:hanging="360"/>
      </w:pPr>
      <w:rPr>
        <w:rFonts w:ascii="Wingdings" w:hAnsi="Wingdings" w:hint="default"/>
      </w:rPr>
    </w:lvl>
    <w:lvl w:ilvl="3" w:tplc="0C090001" w:tentative="1">
      <w:start w:val="1"/>
      <w:numFmt w:val="bullet"/>
      <w:lvlText w:val=""/>
      <w:lvlJc w:val="left"/>
      <w:pPr>
        <w:ind w:left="3543" w:hanging="360"/>
      </w:pPr>
      <w:rPr>
        <w:rFonts w:ascii="Symbol" w:hAnsi="Symbol" w:hint="default"/>
      </w:rPr>
    </w:lvl>
    <w:lvl w:ilvl="4" w:tplc="0C090003" w:tentative="1">
      <w:start w:val="1"/>
      <w:numFmt w:val="bullet"/>
      <w:lvlText w:val="o"/>
      <w:lvlJc w:val="left"/>
      <w:pPr>
        <w:ind w:left="4263" w:hanging="360"/>
      </w:pPr>
      <w:rPr>
        <w:rFonts w:ascii="Courier New" w:hAnsi="Courier New" w:cs="Courier New" w:hint="default"/>
      </w:rPr>
    </w:lvl>
    <w:lvl w:ilvl="5" w:tplc="0C090005" w:tentative="1">
      <w:start w:val="1"/>
      <w:numFmt w:val="bullet"/>
      <w:lvlText w:val=""/>
      <w:lvlJc w:val="left"/>
      <w:pPr>
        <w:ind w:left="4983" w:hanging="360"/>
      </w:pPr>
      <w:rPr>
        <w:rFonts w:ascii="Wingdings" w:hAnsi="Wingdings" w:hint="default"/>
      </w:rPr>
    </w:lvl>
    <w:lvl w:ilvl="6" w:tplc="0C090001" w:tentative="1">
      <w:start w:val="1"/>
      <w:numFmt w:val="bullet"/>
      <w:lvlText w:val=""/>
      <w:lvlJc w:val="left"/>
      <w:pPr>
        <w:ind w:left="5703" w:hanging="360"/>
      </w:pPr>
      <w:rPr>
        <w:rFonts w:ascii="Symbol" w:hAnsi="Symbol" w:hint="default"/>
      </w:rPr>
    </w:lvl>
    <w:lvl w:ilvl="7" w:tplc="0C090003" w:tentative="1">
      <w:start w:val="1"/>
      <w:numFmt w:val="bullet"/>
      <w:lvlText w:val="o"/>
      <w:lvlJc w:val="left"/>
      <w:pPr>
        <w:ind w:left="6423" w:hanging="360"/>
      </w:pPr>
      <w:rPr>
        <w:rFonts w:ascii="Courier New" w:hAnsi="Courier New" w:cs="Courier New" w:hint="default"/>
      </w:rPr>
    </w:lvl>
    <w:lvl w:ilvl="8" w:tplc="0C090005" w:tentative="1">
      <w:start w:val="1"/>
      <w:numFmt w:val="bullet"/>
      <w:lvlText w:val=""/>
      <w:lvlJc w:val="left"/>
      <w:pPr>
        <w:ind w:left="7143" w:hanging="360"/>
      </w:pPr>
      <w:rPr>
        <w:rFonts w:ascii="Wingdings" w:hAnsi="Wingdings" w:hint="default"/>
      </w:rPr>
    </w:lvl>
  </w:abstractNum>
  <w:abstractNum w:abstractNumId="40" w15:restartNumberingAfterBreak="0">
    <w:nsid w:val="7D341037"/>
    <w:multiLevelType w:val="hybridMultilevel"/>
    <w:tmpl w:val="F4F84E5A"/>
    <w:lvl w:ilvl="0" w:tplc="26DC33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33"/>
  </w:num>
  <w:num w:numId="4">
    <w:abstractNumId w:val="5"/>
  </w:num>
  <w:num w:numId="5">
    <w:abstractNumId w:val="35"/>
  </w:num>
  <w:num w:numId="6">
    <w:abstractNumId w:val="23"/>
  </w:num>
  <w:num w:numId="7">
    <w:abstractNumId w:val="4"/>
  </w:num>
  <w:num w:numId="8">
    <w:abstractNumId w:val="22"/>
  </w:num>
  <w:num w:numId="9">
    <w:abstractNumId w:val="25"/>
  </w:num>
  <w:num w:numId="10">
    <w:abstractNumId w:val="40"/>
  </w:num>
  <w:num w:numId="11">
    <w:abstractNumId w:val="18"/>
  </w:num>
  <w:num w:numId="12">
    <w:abstractNumId w:val="6"/>
  </w:num>
  <w:num w:numId="13">
    <w:abstractNumId w:val="26"/>
  </w:num>
  <w:num w:numId="14">
    <w:abstractNumId w:val="0"/>
  </w:num>
  <w:num w:numId="15">
    <w:abstractNumId w:val="13"/>
  </w:num>
  <w:num w:numId="16">
    <w:abstractNumId w:val="27"/>
  </w:num>
  <w:num w:numId="17">
    <w:abstractNumId w:val="30"/>
  </w:num>
  <w:num w:numId="18">
    <w:abstractNumId w:val="12"/>
  </w:num>
  <w:num w:numId="19">
    <w:abstractNumId w:val="28"/>
  </w:num>
  <w:num w:numId="20">
    <w:abstractNumId w:val="29"/>
  </w:num>
  <w:num w:numId="21">
    <w:abstractNumId w:val="9"/>
  </w:num>
  <w:num w:numId="22">
    <w:abstractNumId w:val="10"/>
  </w:num>
  <w:num w:numId="23">
    <w:abstractNumId w:val="20"/>
  </w:num>
  <w:num w:numId="24">
    <w:abstractNumId w:val="36"/>
  </w:num>
  <w:num w:numId="25">
    <w:abstractNumId w:val="36"/>
    <w:lvlOverride w:ilvl="0">
      <w:startOverride w:val="1"/>
    </w:lvlOverride>
  </w:num>
  <w:num w:numId="26">
    <w:abstractNumId w:val="36"/>
    <w:lvlOverride w:ilvl="0">
      <w:startOverride w:val="1"/>
    </w:lvlOverride>
  </w:num>
  <w:num w:numId="27">
    <w:abstractNumId w:val="39"/>
  </w:num>
  <w:num w:numId="28">
    <w:abstractNumId w:val="37"/>
  </w:num>
  <w:num w:numId="29">
    <w:abstractNumId w:val="3"/>
  </w:num>
  <w:num w:numId="30">
    <w:abstractNumId w:val="3"/>
    <w:lvlOverride w:ilvl="0">
      <w:startOverride w:val="1"/>
    </w:lvlOverride>
  </w:num>
  <w:num w:numId="31">
    <w:abstractNumId w:val="7"/>
  </w:num>
  <w:num w:numId="32">
    <w:abstractNumId w:val="17"/>
  </w:num>
  <w:num w:numId="33">
    <w:abstractNumId w:val="11"/>
  </w:num>
  <w:num w:numId="34">
    <w:abstractNumId w:val="7"/>
  </w:num>
  <w:num w:numId="35">
    <w:abstractNumId w:val="21"/>
  </w:num>
  <w:num w:numId="36">
    <w:abstractNumId w:val="2"/>
  </w:num>
  <w:num w:numId="37">
    <w:abstractNumId w:val="38"/>
  </w:num>
  <w:num w:numId="38">
    <w:abstractNumId w:val="38"/>
    <w:lvlOverride w:ilvl="0">
      <w:startOverride w:val="1"/>
    </w:lvlOverride>
  </w:num>
  <w:num w:numId="39">
    <w:abstractNumId w:val="24"/>
  </w:num>
  <w:num w:numId="40">
    <w:abstractNumId w:val="19"/>
  </w:num>
  <w:num w:numId="41">
    <w:abstractNumId w:val="15"/>
  </w:num>
  <w:num w:numId="42">
    <w:abstractNumId w:val="16"/>
  </w:num>
  <w:num w:numId="43">
    <w:abstractNumId w:val="8"/>
  </w:num>
  <w:num w:numId="44">
    <w:abstractNumId w:val="14"/>
  </w:num>
  <w:num w:numId="45">
    <w:abstractNumId w:val="34"/>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46"/>
    <w:rsid w:val="0000259D"/>
    <w:rsid w:val="000050E6"/>
    <w:rsid w:val="00006DD6"/>
    <w:rsid w:val="00007E10"/>
    <w:rsid w:val="00012D33"/>
    <w:rsid w:val="00013A78"/>
    <w:rsid w:val="000151EF"/>
    <w:rsid w:val="00015BB8"/>
    <w:rsid w:val="00016730"/>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85FE1"/>
    <w:rsid w:val="0009035A"/>
    <w:rsid w:val="00091C1C"/>
    <w:rsid w:val="00092B52"/>
    <w:rsid w:val="000940A2"/>
    <w:rsid w:val="00094C90"/>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52B2"/>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431F"/>
    <w:rsid w:val="00135FAC"/>
    <w:rsid w:val="00137061"/>
    <w:rsid w:val="001379D0"/>
    <w:rsid w:val="00137F8D"/>
    <w:rsid w:val="00140BF9"/>
    <w:rsid w:val="00141A87"/>
    <w:rsid w:val="00142CE0"/>
    <w:rsid w:val="00143AF2"/>
    <w:rsid w:val="00143C95"/>
    <w:rsid w:val="00144DBC"/>
    <w:rsid w:val="001458CE"/>
    <w:rsid w:val="00145C41"/>
    <w:rsid w:val="00145E1F"/>
    <w:rsid w:val="00145F4B"/>
    <w:rsid w:val="001474FB"/>
    <w:rsid w:val="001478F4"/>
    <w:rsid w:val="001508E6"/>
    <w:rsid w:val="0015228F"/>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2930"/>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1A61"/>
    <w:rsid w:val="001C1E8D"/>
    <w:rsid w:val="001C29AA"/>
    <w:rsid w:val="001C31A9"/>
    <w:rsid w:val="001C6827"/>
    <w:rsid w:val="001C7B3F"/>
    <w:rsid w:val="001D0F2E"/>
    <w:rsid w:val="001D1B6A"/>
    <w:rsid w:val="001D21F3"/>
    <w:rsid w:val="001D2228"/>
    <w:rsid w:val="001D3D2F"/>
    <w:rsid w:val="001D3FDB"/>
    <w:rsid w:val="001D6B65"/>
    <w:rsid w:val="001E01B9"/>
    <w:rsid w:val="001E2BE6"/>
    <w:rsid w:val="001E3A2F"/>
    <w:rsid w:val="001E533C"/>
    <w:rsid w:val="001E6007"/>
    <w:rsid w:val="001E60BB"/>
    <w:rsid w:val="001E6511"/>
    <w:rsid w:val="001E72BF"/>
    <w:rsid w:val="001E7449"/>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3FA8"/>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55B"/>
    <w:rsid w:val="0029377B"/>
    <w:rsid w:val="00293DA4"/>
    <w:rsid w:val="00295164"/>
    <w:rsid w:val="00296C29"/>
    <w:rsid w:val="00297109"/>
    <w:rsid w:val="002973AF"/>
    <w:rsid w:val="002A0792"/>
    <w:rsid w:val="002A2A55"/>
    <w:rsid w:val="002A3047"/>
    <w:rsid w:val="002A4061"/>
    <w:rsid w:val="002A4307"/>
    <w:rsid w:val="002A50FE"/>
    <w:rsid w:val="002A6ED8"/>
    <w:rsid w:val="002B032B"/>
    <w:rsid w:val="002B0839"/>
    <w:rsid w:val="002B1103"/>
    <w:rsid w:val="002B32ED"/>
    <w:rsid w:val="002B4939"/>
    <w:rsid w:val="002B51E5"/>
    <w:rsid w:val="002B5A41"/>
    <w:rsid w:val="002B6B4D"/>
    <w:rsid w:val="002B71A4"/>
    <w:rsid w:val="002C3409"/>
    <w:rsid w:val="002C4024"/>
    <w:rsid w:val="002C4A2A"/>
    <w:rsid w:val="002C520A"/>
    <w:rsid w:val="002C57F7"/>
    <w:rsid w:val="002C60D2"/>
    <w:rsid w:val="002C7059"/>
    <w:rsid w:val="002C7D77"/>
    <w:rsid w:val="002D2A7C"/>
    <w:rsid w:val="002D2B58"/>
    <w:rsid w:val="002D2B5B"/>
    <w:rsid w:val="002D3676"/>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1D98"/>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83"/>
    <w:rsid w:val="0031680B"/>
    <w:rsid w:val="00316EB4"/>
    <w:rsid w:val="00322BE9"/>
    <w:rsid w:val="00323629"/>
    <w:rsid w:val="003254D4"/>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45B5"/>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B19"/>
    <w:rsid w:val="00402308"/>
    <w:rsid w:val="004024EF"/>
    <w:rsid w:val="00402523"/>
    <w:rsid w:val="00402C19"/>
    <w:rsid w:val="00403BB5"/>
    <w:rsid w:val="004044A4"/>
    <w:rsid w:val="00407167"/>
    <w:rsid w:val="004078DE"/>
    <w:rsid w:val="00407D49"/>
    <w:rsid w:val="00407DF5"/>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751E"/>
    <w:rsid w:val="00487F5B"/>
    <w:rsid w:val="0049127B"/>
    <w:rsid w:val="004916B7"/>
    <w:rsid w:val="00492A92"/>
    <w:rsid w:val="004954C8"/>
    <w:rsid w:val="00495679"/>
    <w:rsid w:val="0049650D"/>
    <w:rsid w:val="00496BCF"/>
    <w:rsid w:val="00497DB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5E4A"/>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711"/>
    <w:rsid w:val="00587B85"/>
    <w:rsid w:val="00590E4A"/>
    <w:rsid w:val="00591B8D"/>
    <w:rsid w:val="00594943"/>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4BC"/>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420"/>
    <w:rsid w:val="0062367B"/>
    <w:rsid w:val="006246B3"/>
    <w:rsid w:val="006250ED"/>
    <w:rsid w:val="00625343"/>
    <w:rsid w:val="00625886"/>
    <w:rsid w:val="00625A07"/>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40F7"/>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0DFB"/>
    <w:rsid w:val="0069173A"/>
    <w:rsid w:val="006923D3"/>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F6"/>
    <w:rsid w:val="006E1E51"/>
    <w:rsid w:val="006E4632"/>
    <w:rsid w:val="006E4BC7"/>
    <w:rsid w:val="006E5D8A"/>
    <w:rsid w:val="006E715D"/>
    <w:rsid w:val="006E7463"/>
    <w:rsid w:val="006E7B82"/>
    <w:rsid w:val="006F0A32"/>
    <w:rsid w:val="006F0DBD"/>
    <w:rsid w:val="006F3865"/>
    <w:rsid w:val="006F5509"/>
    <w:rsid w:val="006F6AD2"/>
    <w:rsid w:val="006F7316"/>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630"/>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7B65"/>
    <w:rsid w:val="007902DE"/>
    <w:rsid w:val="0079077B"/>
    <w:rsid w:val="00790E25"/>
    <w:rsid w:val="00791797"/>
    <w:rsid w:val="00794A7D"/>
    <w:rsid w:val="00796F81"/>
    <w:rsid w:val="00796FD2"/>
    <w:rsid w:val="00797098"/>
    <w:rsid w:val="0079729C"/>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7DA"/>
    <w:rsid w:val="007C5AFB"/>
    <w:rsid w:val="007C69BC"/>
    <w:rsid w:val="007C77CA"/>
    <w:rsid w:val="007D130E"/>
    <w:rsid w:val="007D1788"/>
    <w:rsid w:val="007D2723"/>
    <w:rsid w:val="007D35C6"/>
    <w:rsid w:val="007D4109"/>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4A71"/>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578"/>
    <w:rsid w:val="008C3917"/>
    <w:rsid w:val="008C4768"/>
    <w:rsid w:val="008C4887"/>
    <w:rsid w:val="008C4EB0"/>
    <w:rsid w:val="008C5C79"/>
    <w:rsid w:val="008C5DC6"/>
    <w:rsid w:val="008C6502"/>
    <w:rsid w:val="008C6828"/>
    <w:rsid w:val="008C6912"/>
    <w:rsid w:val="008C6ACF"/>
    <w:rsid w:val="008D12C5"/>
    <w:rsid w:val="008D15D2"/>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3FFD"/>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1539"/>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F1237"/>
    <w:rsid w:val="009F15E9"/>
    <w:rsid w:val="009F39FB"/>
    <w:rsid w:val="009F3FA7"/>
    <w:rsid w:val="009F57A2"/>
    <w:rsid w:val="009F6C03"/>
    <w:rsid w:val="009F700C"/>
    <w:rsid w:val="009F7846"/>
    <w:rsid w:val="009F79F9"/>
    <w:rsid w:val="00A01428"/>
    <w:rsid w:val="00A01C72"/>
    <w:rsid w:val="00A01D5D"/>
    <w:rsid w:val="00A0253A"/>
    <w:rsid w:val="00A030E6"/>
    <w:rsid w:val="00A037B3"/>
    <w:rsid w:val="00A06028"/>
    <w:rsid w:val="00A070D2"/>
    <w:rsid w:val="00A10060"/>
    <w:rsid w:val="00A10F46"/>
    <w:rsid w:val="00A1106F"/>
    <w:rsid w:val="00A115A0"/>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35"/>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3E7"/>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2AE"/>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025"/>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AA"/>
    <w:rsid w:val="00BC1839"/>
    <w:rsid w:val="00BC393C"/>
    <w:rsid w:val="00BC3B53"/>
    <w:rsid w:val="00BC3FA4"/>
    <w:rsid w:val="00BC43D8"/>
    <w:rsid w:val="00BC54F3"/>
    <w:rsid w:val="00BC5E03"/>
    <w:rsid w:val="00BD0B91"/>
    <w:rsid w:val="00BD12BA"/>
    <w:rsid w:val="00BD320A"/>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0D0"/>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367"/>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6A1F"/>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096F"/>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4DAC"/>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3FF"/>
    <w:rsid w:val="00E43ED6"/>
    <w:rsid w:val="00E4521B"/>
    <w:rsid w:val="00E455D1"/>
    <w:rsid w:val="00E45E96"/>
    <w:rsid w:val="00E46E0E"/>
    <w:rsid w:val="00E501FE"/>
    <w:rsid w:val="00E5037F"/>
    <w:rsid w:val="00E516BB"/>
    <w:rsid w:val="00E53675"/>
    <w:rsid w:val="00E53D0C"/>
    <w:rsid w:val="00E54303"/>
    <w:rsid w:val="00E56221"/>
    <w:rsid w:val="00E576D3"/>
    <w:rsid w:val="00E612D5"/>
    <w:rsid w:val="00E6149A"/>
    <w:rsid w:val="00E61C38"/>
    <w:rsid w:val="00E61D3A"/>
    <w:rsid w:val="00E62626"/>
    <w:rsid w:val="00E62766"/>
    <w:rsid w:val="00E65A8D"/>
    <w:rsid w:val="00E66845"/>
    <w:rsid w:val="00E66902"/>
    <w:rsid w:val="00E673A1"/>
    <w:rsid w:val="00E70C28"/>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A694F"/>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25C"/>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FED"/>
    <w:rsid w:val="00F45574"/>
    <w:rsid w:val="00F45E79"/>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82E"/>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64AB"/>
    <w:rsid w:val="00FB6B58"/>
    <w:rsid w:val="00FC0F26"/>
    <w:rsid w:val="00FC4029"/>
    <w:rsid w:val="00FC429A"/>
    <w:rsid w:val="00FC490C"/>
    <w:rsid w:val="00FC4931"/>
    <w:rsid w:val="00FC49DF"/>
    <w:rsid w:val="00FC59F0"/>
    <w:rsid w:val="00FC7788"/>
    <w:rsid w:val="00FD027F"/>
    <w:rsid w:val="00FD207A"/>
    <w:rsid w:val="00FD30BA"/>
    <w:rsid w:val="00FD35C5"/>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0C1BD7"/>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EC"/>
    <w:pPr>
      <w:spacing w:after="240" w:line="264" w:lineRule="atLeast"/>
    </w:pPr>
    <w:rPr>
      <w:rFonts w:ascii="Arial" w:hAnsi="Arial"/>
    </w:rPr>
  </w:style>
  <w:style w:type="paragraph" w:styleId="Heading1">
    <w:name w:val="heading 1"/>
    <w:basedOn w:val="Normal"/>
    <w:next w:val="Normal"/>
    <w:link w:val="Heading1Char"/>
    <w:autoRedefine/>
    <w:uiPriority w:val="9"/>
    <w:qFormat/>
    <w:rsid w:val="00941A22"/>
    <w:pPr>
      <w:keepNext/>
      <w:keepLines/>
      <w:outlineLvl w:val="0"/>
    </w:pPr>
    <w:rPr>
      <w:rFonts w:eastAsiaTheme="majorEastAsia" w:cstheme="majorBidi"/>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941A22"/>
    <w:pPr>
      <w:keepNext/>
      <w:keepLines/>
      <w:spacing w:after="200"/>
      <w:outlineLvl w:val="2"/>
    </w:pPr>
    <w:rPr>
      <w:rFonts w:eastAsiaTheme="majorEastAsia" w:cstheme="majorBidi"/>
      <w:b/>
      <w:color w:val="00263A"/>
      <w:szCs w:val="24"/>
    </w:rPr>
  </w:style>
  <w:style w:type="paragraph" w:styleId="Heading4">
    <w:name w:val="heading 4"/>
    <w:basedOn w:val="Normal"/>
    <w:next w:val="Normal"/>
    <w:link w:val="Heading4Char"/>
    <w:uiPriority w:val="9"/>
    <w:semiHidden/>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A22"/>
    <w:rPr>
      <w:rFonts w:ascii="Arial" w:eastAsiaTheme="majorEastAsia" w:hAnsi="Arial" w:cstheme="majorBidi"/>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941A22"/>
    <w:rPr>
      <w:rFonts w:ascii="Arial" w:eastAsiaTheme="majorEastAsia" w:hAnsi="Arial" w:cstheme="majorBidi"/>
      <w:b/>
      <w:color w:val="00263A"/>
      <w:sz w:val="20"/>
      <w:szCs w:val="24"/>
    </w:rPr>
  </w:style>
  <w:style w:type="paragraph" w:styleId="ListParagraph">
    <w:name w:val="List Paragraph"/>
    <w:basedOn w:val="Normal"/>
    <w:link w:val="ListParagraphChar"/>
    <w:uiPriority w:val="34"/>
    <w:qFormat/>
    <w:rsid w:val="00B10926"/>
  </w:style>
  <w:style w:type="character" w:customStyle="1" w:styleId="ListParagraphChar">
    <w:name w:val="List Paragraph Char"/>
    <w:basedOn w:val="DefaultParagraphFont"/>
    <w:link w:val="ListParagraph"/>
    <w:uiPriority w:val="34"/>
    <w:rsid w:val="00B10926"/>
    <w:rPr>
      <w:rFonts w:ascii="GT Walsheim Light" w:hAnsi="GT Walsheim Light"/>
      <w:sz w:val="20"/>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9"/>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36"/>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semiHidden/>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7"/>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e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Value>
      <Value>7</Value>
    </TaxCatchAll>
    <i0f84bba906045b4af568ee102a52dcb xmlns="e0affd41-4d8c-4ae6-a95f-0286e664d205">
      <Terms xmlns="http://schemas.microsoft.com/office/infopath/2007/PartnerControls">
        <TermInfo xmlns="http://schemas.microsoft.com/office/infopath/2007/PartnerControls">
          <TermName xmlns="http://schemas.microsoft.com/office/infopath/2007/PartnerControls">Z_Unsentenced</TermName>
          <TermId xmlns="http://schemas.microsoft.com/office/infopath/2007/PartnerControls">aea6191a-5e1f-4e42-a7ce-0dbae88f6f66</TermId>
        </TermInfo>
      </Terms>
    </i0f84bba906045b4af568ee102a52dcb>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EPORTAL005-402475619-174</_dlc_DocId>
    <_dlc_DocIdUrl xmlns="2d3e4d8c-86b1-4eee-8356-b02c606ab54c">
      <Url>https://vec365.sharepoint.com/sites/eportal-005/_layouts/15/DocIdRedir.aspx?ID=EPORTAL005-402475619-174</Url>
      <Description>EPORTAL005-402475619-174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A89C2E3BDE969E48B3607FF42CA8EBC9" ma:contentTypeVersion="4530" ma:contentTypeDescription="A base content type created that contains columns that all documents managed in the system must include." ma:contentTypeScope="" ma:versionID="ef2d3bfaa87d42fad08c2052967f4be1">
  <xsd:schema xmlns:xsd="http://www.w3.org/2001/XMLSchema" xmlns:xs="http://www.w3.org/2001/XMLSchema" xmlns:p="http://schemas.microsoft.com/office/2006/metadata/properties" xmlns:ns2="2d3e4d8c-86b1-4eee-8356-b02c606ab54c" xmlns:ns3="e0affd41-4d8c-4ae6-a95f-0286e664d205" xmlns:ns4="6f9b7cc2-1efa-49ca-99da-5d088b199967" targetNamespace="http://schemas.microsoft.com/office/2006/metadata/properties" ma:root="true" ma:fieldsID="a99589d602c617cb82244e51423c01b0" ns2:_="" ns3:_="" ns4:_="">
    <xsd:import namespace="2d3e4d8c-86b1-4eee-8356-b02c606ab54c"/>
    <xsd:import namespace="e0affd41-4d8c-4ae6-a95f-0286e664d205"/>
    <xsd:import namespace="6f9b7cc2-1efa-49ca-99da-5d088b19996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i0f84bba906045b4af568ee102a52dcb" minOccurs="0"/>
                <xsd:element ref="ns3:RecordsRelated"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52a4b3-aea4-4c2e-8003-92ab71be665e}" ma:internalName="TaxCatchAll" ma:showField="CatchAllData" ma:web="e0affd41-4d8c-4ae6-a95f-0286e664d2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52a4b3-aea4-4c2e-8003-92ab71be665e}" ma:internalName="TaxCatchAllLabel" ma:readOnly="true" ma:showField="CatchAllDataLabel" ma:web="e0affd41-4d8c-4ae6-a95f-0286e664d205">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affd41-4d8c-4ae6-a95f-0286e664d205" elementFormDefault="qualified">
    <xsd:import namespace="http://schemas.microsoft.com/office/2006/documentManagement/types"/>
    <xsd:import namespace="http://schemas.microsoft.com/office/infopath/2007/PartnerControls"/>
    <xsd:element name="i0f84bba906045b4af568ee102a52dcb" ma:index="22" nillable="true" ma:taxonomy="true" ma:internalName="i0f84bba906045b4af568ee102a52dcb" ma:taxonomyFieldName="RevIMBCS" ma:displayName="VEC_RND" ma:indexed="true" ma:default="7;#Z_Unsentenced|aea6191a-5e1f-4e42-a7ce-0dbae88f6f66" ma:fieldId="{20f84bba-9060-45b4-af56-8ee102a52dcb}" ma:sspId="7d918a52-aad2-4b01-b024-1c3610e8c12d" ma:termSetId="3fe2ac9c-3c1e-4f24-b6d8-90407172067b" ma:anchorId="52649fa9-685a-4409-b3f4-8580e93164d3" ma:open="false" ma:isKeyword="false">
      <xsd:complexType>
        <xsd:sequence>
          <xsd:element ref="pc:Terms" minOccurs="0" maxOccurs="1"/>
        </xsd:sequence>
      </xsd:complexType>
    </xsd:element>
    <xsd:element name="RecordsRelated" ma:index="23" nillable="true" ma:displayName="Related Records" ma:internalName="RecordsRelated" ma:readOnly="true">
      <xsd:simpleType>
        <xsd:restriction base="dms:Note"/>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9b7cc2-1efa-49ca-99da-5d088b199967"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D6116A-3542-4C66-A24D-C4385D65F5F3}">
  <ds:schemaRef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2d3e4d8c-86b1-4eee-8356-b02c606ab54c"/>
    <ds:schemaRef ds:uri="e0affd41-4d8c-4ae6-a95f-0286e664d205"/>
    <ds:schemaRef ds:uri="6f9b7cc2-1efa-49ca-99da-5d088b199967"/>
    <ds:schemaRef ds:uri="http://www.w3.org/XML/1998/namespace"/>
    <ds:schemaRef ds:uri="http://purl.org/dc/dcmitype/"/>
  </ds:schemaRefs>
</ds:datastoreItem>
</file>

<file path=customXml/itemProps2.xml><?xml version="1.0" encoding="utf-8"?>
<ds:datastoreItem xmlns:ds="http://schemas.openxmlformats.org/officeDocument/2006/customXml" ds:itemID="{DF26B138-4766-4C23-8913-1F666EDA6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e0affd41-4d8c-4ae6-a95f-0286e664d205"/>
    <ds:schemaRef ds:uri="6f9b7cc2-1efa-49ca-99da-5d088b199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7FFCC-33E8-4FA7-A10B-07B726ADD935}">
  <ds:schemaRefs>
    <ds:schemaRef ds:uri="Microsoft.SharePoint.Taxonomy.ContentTypeSync"/>
  </ds:schemaRefs>
</ds:datastoreItem>
</file>

<file path=customXml/itemProps4.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5.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6.xml><?xml version="1.0" encoding="utf-8"?>
<ds:datastoreItem xmlns:ds="http://schemas.openxmlformats.org/officeDocument/2006/customXml" ds:itemID="{277C6A61-12E8-4565-B3B1-D427D159F96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Guerin</dc:creator>
  <cp:lastModifiedBy>Luis Gonzalez</cp:lastModifiedBy>
  <cp:revision>2</cp:revision>
  <cp:lastPrinted>2020-02-28T03:58:00Z</cp:lastPrinted>
  <dcterms:created xsi:type="dcterms:W3CDTF">2022-10-03T21:44:00Z</dcterms:created>
  <dcterms:modified xsi:type="dcterms:W3CDTF">2022-10-03T21:44:00Z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0x010100F48EF307B9BDE94FAD2E991BF2724B370100A89C2E3BDE969E48B3607FF42CA8EBC9</vt:lpwstr>
  </property>
  <property fmtid="{D5CDD505-2E9C-101B-9397-08002B2CF9AE}" pid="3" name="RevIMBCS">
    <vt:lpwstr>7;#Z_Unsentenced|aea6191a-5e1f-4e42-a7ce-0dbae88f6f66</vt:lpwstr>
  </property>
  <property fmtid="{D5CDD505-2E9C-101B-9397-08002B2CF9AE}" pid="4" name="_dlc_DocIdItemGuid">
    <vt:lpwstr>e75421d8-19c1-41e2-bdd6-6c9650898afd</vt:lpwstr>
  </property>
  <property fmtid="{D5CDD505-2E9C-101B-9397-08002B2CF9AE}" pid="5" name="Agency">
    <vt:lpwstr>1;#Victorian Electoral Commission|80f02476-18e5-44b8-b6bf-9dffda064e6e</vt:lpwstr>
  </property>
  <property fmtid="{D5CDD505-2E9C-101B-9397-08002B2CF9AE}" pid="6" name="oebf8776aeef45c2ac52031d8b3a3a05">
    <vt:lpwstr/>
  </property>
  <property fmtid="{D5CDD505-2E9C-101B-9397-08002B2CF9AE}" pid="7" name="TaxKeyword">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Records Category">
    <vt:lpwstr/>
  </property>
</Properties>
</file>