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EEDA" w14:textId="7CDFFD05" w:rsidR="00890201" w:rsidRPr="00F52F3E" w:rsidRDefault="00F61EDA" w:rsidP="008375F2">
      <w:pPr>
        <w:pStyle w:val="DOCUMENTTITLE-WHITE"/>
      </w:pPr>
      <w:r>
        <w:rPr>
          <w:noProof/>
        </w:rPr>
        <w:drawing>
          <wp:anchor distT="0" distB="0" distL="114300" distR="114300" simplePos="0" relativeHeight="251659266" behindDoc="0" locked="0" layoutInCell="1" allowOverlap="1" wp14:anchorId="47F1BC23" wp14:editId="7F878AE8">
            <wp:simplePos x="0" y="0"/>
            <wp:positionH relativeFrom="column">
              <wp:posOffset>-854508</wp:posOffset>
            </wp:positionH>
            <wp:positionV relativeFrom="paragraph">
              <wp:posOffset>-883690</wp:posOffset>
            </wp:positionV>
            <wp:extent cx="7561817" cy="1069252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9319" cy="10703129"/>
                    </a:xfrm>
                    <a:prstGeom prst="rect">
                      <a:avLst/>
                    </a:prstGeom>
                    <a:noFill/>
                    <a:ln>
                      <a:noFill/>
                    </a:ln>
                  </pic:spPr>
                </pic:pic>
              </a:graphicData>
            </a:graphic>
            <wp14:sizeRelH relativeFrom="page">
              <wp14:pctWidth>0</wp14:pctWidth>
            </wp14:sizeRelH>
            <wp14:sizeRelV relativeFrom="page">
              <wp14:pctHeight>0</wp14:pctHeight>
            </wp14:sizeRelV>
          </wp:anchor>
        </w:drawing>
      </w:r>
      <w:r w:rsidR="00B46CBB">
        <w:t>Election event</w:t>
      </w:r>
    </w:p>
    <w:p w14:paraId="41F20EC3" w14:textId="56E0D031" w:rsidR="00427E35" w:rsidRDefault="00890201" w:rsidP="008375F2">
      <w:pPr>
        <w:pStyle w:val="DOCUMENTTITLE-WHITE"/>
        <w:sectPr w:rsidR="00427E35" w:rsidSect="004C61C1">
          <w:footerReference w:type="default" r:id="rId14"/>
          <w:headerReference w:type="first" r:id="rId15"/>
          <w:pgSz w:w="11906" w:h="16838" w:code="9"/>
          <w:pgMar w:top="1361" w:right="1361" w:bottom="1701" w:left="1361" w:header="454" w:footer="709" w:gutter="0"/>
          <w:cols w:space="708"/>
          <w:titlePg/>
          <w:docGrid w:linePitch="360"/>
        </w:sectPr>
      </w:pPr>
      <w:r w:rsidRPr="00F52F3E">
        <w:t>o</w:t>
      </w:r>
    </w:p>
    <w:p w14:paraId="016916D6" w14:textId="32FD7EB1" w:rsidR="00890201" w:rsidRPr="00F52F3E" w:rsidRDefault="00890201" w:rsidP="008375F2">
      <w:pPr>
        <w:pStyle w:val="DOCUMENTTITLE-WHITE"/>
      </w:pPr>
      <w:r w:rsidRPr="00F52F3E">
        <w:lastRenderedPageBreak/>
        <w:t xml:space="preserve">rt </w:t>
      </w:r>
      <w:r w:rsidR="007574EF">
        <w:t>Template</w:t>
      </w:r>
    </w:p>
    <w:p w14:paraId="379DC9F6" w14:textId="461AA34A" w:rsidR="00890201" w:rsidRPr="004F2B0A" w:rsidRDefault="00B46CBB" w:rsidP="008375F2">
      <w:pPr>
        <w:pStyle w:val="PUBLICATIONDATEWHITE"/>
      </w:pPr>
      <w:r>
        <w:t>Month Year</w:t>
      </w:r>
    </w:p>
    <w:p w14:paraId="382ADF1B" w14:textId="6537AB46" w:rsidR="00890201" w:rsidRPr="00B40F67" w:rsidRDefault="00890201" w:rsidP="008375F2">
      <w:pPr>
        <w:pStyle w:val="DOCUMENTTITLE-WHITE"/>
        <w:rPr>
          <w:rFonts w:ascii="GT Walsheim Light" w:hAnsi="GT Walsheim Light"/>
        </w:rPr>
      </w:pPr>
    </w:p>
    <w:p w14:paraId="18D6251F" w14:textId="77777777" w:rsidR="00890201" w:rsidRDefault="00890201" w:rsidP="008375F2">
      <w:pPr>
        <w:sectPr w:rsidR="00890201" w:rsidSect="004C61C1">
          <w:pgSz w:w="11906" w:h="16838" w:code="9"/>
          <w:pgMar w:top="1361" w:right="1361" w:bottom="1701" w:left="1361" w:header="454" w:footer="709" w:gutter="0"/>
          <w:cols w:space="708"/>
          <w:titlePg/>
          <w:docGrid w:linePitch="360"/>
        </w:sectPr>
      </w:pPr>
      <w:bookmarkStart w:id="0" w:name="_Toc22034219"/>
      <w:bookmarkStart w:id="1" w:name="_Toc22040795"/>
      <w:bookmarkStart w:id="2" w:name="_Toc23238314"/>
      <w:bookmarkStart w:id="3" w:name="_Toc24037359"/>
      <w:bookmarkStart w:id="4" w:name="_Toc25918071"/>
      <w:bookmarkStart w:id="5" w:name="_Toc26348128"/>
      <w:bookmarkStart w:id="6" w:name="_Toc27383112"/>
    </w:p>
    <w:p w14:paraId="4F600646" w14:textId="6AD21756" w:rsidR="00890201" w:rsidRPr="009F2682" w:rsidRDefault="00890201" w:rsidP="001B1C12">
      <w:pPr>
        <w:pStyle w:val="Hidefromtoclevel2"/>
      </w:pPr>
      <w:r w:rsidRPr="009F2682">
        <w:t xml:space="preserve">Acknowledgement </w:t>
      </w:r>
      <w:r w:rsidRPr="009F2682">
        <w:br/>
        <w:t xml:space="preserve">of </w:t>
      </w:r>
      <w:r w:rsidRPr="001B1C12">
        <w:t>Country</w:t>
      </w:r>
      <w:bookmarkEnd w:id="0"/>
      <w:bookmarkEnd w:id="1"/>
      <w:bookmarkEnd w:id="2"/>
      <w:bookmarkEnd w:id="3"/>
      <w:bookmarkEnd w:id="4"/>
      <w:bookmarkEnd w:id="5"/>
      <w:bookmarkEnd w:id="6"/>
    </w:p>
    <w:p w14:paraId="31DD7B9B" w14:textId="77777777" w:rsidR="00890201" w:rsidRPr="009F2682" w:rsidRDefault="00890201" w:rsidP="008375F2">
      <w:r w:rsidRPr="009F2682">
        <w:t>The VEC pays respect to Victoria's traditional owners and their elders past and present who have been custodians of this country for many thousands of years. Their living culture and their role in the life of Victoria is acknowledged by the VEC</w:t>
      </w:r>
      <w:r>
        <w:t>.</w:t>
      </w:r>
    </w:p>
    <w:p w14:paraId="148D1D41" w14:textId="77777777" w:rsidR="00890201" w:rsidRDefault="00890201" w:rsidP="008375F2">
      <w:r w:rsidRPr="009F2682">
        <w:br/>
      </w:r>
      <w:r w:rsidRPr="009F2682">
        <w:br/>
      </w:r>
    </w:p>
    <w:p w14:paraId="3BB65014" w14:textId="77777777" w:rsidR="00890201" w:rsidRDefault="00890201" w:rsidP="008375F2"/>
    <w:p w14:paraId="18DBAA6D" w14:textId="6D649D99" w:rsidR="00890201" w:rsidRDefault="00890201" w:rsidP="008375F2">
      <w:r w:rsidRPr="009F2682">
        <w:br/>
      </w:r>
      <w:r w:rsidRPr="009F2682">
        <w:br/>
      </w:r>
    </w:p>
    <w:p w14:paraId="3E25C528" w14:textId="03E56F7A" w:rsidR="00890201" w:rsidRPr="009F2682" w:rsidRDefault="00890201" w:rsidP="001B1C12">
      <w:pPr>
        <w:pStyle w:val="Hidefromtoclevel2"/>
      </w:pPr>
      <w:r w:rsidRPr="009F2682">
        <w:br/>
      </w:r>
      <w:r w:rsidR="00057A1E" w:rsidRPr="001B1C12">
        <w:t>Version</w:t>
      </w:r>
      <w:r w:rsidR="00057A1E">
        <w:t xml:space="preserve"> history</w:t>
      </w:r>
    </w:p>
    <w:tbl>
      <w:tblPr>
        <w:tblStyle w:val="TableGrid"/>
        <w:tblW w:w="0" w:type="auto"/>
        <w:tblLook w:val="04A0" w:firstRow="1" w:lastRow="0" w:firstColumn="1" w:lastColumn="0" w:noHBand="0" w:noVBand="1"/>
      </w:tblPr>
      <w:tblGrid>
        <w:gridCol w:w="3054"/>
        <w:gridCol w:w="3060"/>
        <w:gridCol w:w="3060"/>
      </w:tblGrid>
      <w:tr w:rsidR="001262C6" w:rsidRPr="00F4669F" w14:paraId="448BA2D2" w14:textId="77777777" w:rsidTr="001C6E95">
        <w:tc>
          <w:tcPr>
            <w:tcW w:w="3054" w:type="dxa"/>
          </w:tcPr>
          <w:p w14:paraId="0CA8AAD3" w14:textId="77777777" w:rsidR="001262C6" w:rsidRPr="00F4669F" w:rsidRDefault="001262C6" w:rsidP="001262C6">
            <w:pPr>
              <w:rPr>
                <w:b/>
              </w:rPr>
            </w:pPr>
            <w:r w:rsidRPr="00F4669F">
              <w:rPr>
                <w:b/>
              </w:rPr>
              <w:t>Subject matter expert</w:t>
            </w:r>
          </w:p>
        </w:tc>
        <w:tc>
          <w:tcPr>
            <w:tcW w:w="3060" w:type="dxa"/>
          </w:tcPr>
          <w:p w14:paraId="3DAE1A46" w14:textId="77777777" w:rsidR="001262C6" w:rsidRPr="00F4669F" w:rsidRDefault="001262C6" w:rsidP="001262C6">
            <w:pPr>
              <w:rPr>
                <w:b/>
              </w:rPr>
            </w:pPr>
            <w:r w:rsidRPr="00F4669F">
              <w:rPr>
                <w:b/>
              </w:rPr>
              <w:t>Date received</w:t>
            </w:r>
          </w:p>
        </w:tc>
        <w:tc>
          <w:tcPr>
            <w:tcW w:w="3060" w:type="dxa"/>
          </w:tcPr>
          <w:p w14:paraId="5B32BD0E" w14:textId="77777777" w:rsidR="001262C6" w:rsidRPr="00F4669F" w:rsidRDefault="001262C6" w:rsidP="001262C6">
            <w:pPr>
              <w:rPr>
                <w:b/>
              </w:rPr>
            </w:pPr>
            <w:r w:rsidRPr="00F4669F">
              <w:rPr>
                <w:b/>
              </w:rPr>
              <w:t>Date returned</w:t>
            </w:r>
          </w:p>
        </w:tc>
      </w:tr>
      <w:tr w:rsidR="001262C6" w14:paraId="4FF85C22" w14:textId="77777777" w:rsidTr="001C6E95">
        <w:tc>
          <w:tcPr>
            <w:tcW w:w="3054" w:type="dxa"/>
          </w:tcPr>
          <w:p w14:paraId="3BF218DF" w14:textId="77777777" w:rsidR="001262C6" w:rsidRDefault="001262C6" w:rsidP="001262C6">
            <w:r>
              <w:t>Narelle Parsons</w:t>
            </w:r>
          </w:p>
        </w:tc>
        <w:tc>
          <w:tcPr>
            <w:tcW w:w="3060" w:type="dxa"/>
          </w:tcPr>
          <w:p w14:paraId="51B100E5" w14:textId="77777777" w:rsidR="001262C6" w:rsidRDefault="001262C6" w:rsidP="001262C6">
            <w:r>
              <w:t>22/05/2020</w:t>
            </w:r>
          </w:p>
        </w:tc>
        <w:tc>
          <w:tcPr>
            <w:tcW w:w="3060" w:type="dxa"/>
          </w:tcPr>
          <w:p w14:paraId="0E7C41E3" w14:textId="77777777" w:rsidR="001262C6" w:rsidRDefault="001262C6" w:rsidP="001262C6">
            <w:r>
              <w:t>25/05/2020</w:t>
            </w:r>
          </w:p>
        </w:tc>
      </w:tr>
    </w:tbl>
    <w:p w14:paraId="2C3D8690" w14:textId="77777777" w:rsidR="00890201" w:rsidRDefault="00890201" w:rsidP="008375F2">
      <w:pPr>
        <w:rPr>
          <w:rFonts w:eastAsiaTheme="majorEastAsia" w:cstheme="majorBidi"/>
          <w:color w:val="A30134"/>
          <w:spacing w:val="5"/>
          <w:kern w:val="28"/>
          <w:sz w:val="36"/>
          <w:szCs w:val="52"/>
        </w:rPr>
      </w:pPr>
      <w:r>
        <w:br w:type="page"/>
      </w:r>
    </w:p>
    <w:sdt>
      <w:sdtPr>
        <w:rPr>
          <w:rFonts w:eastAsiaTheme="minorHAnsi" w:cstheme="minorBidi"/>
          <w:b w:val="0"/>
          <w:color w:val="auto"/>
          <w:sz w:val="22"/>
          <w:szCs w:val="22"/>
          <w:lang w:val="en-AU"/>
        </w:rPr>
        <w:id w:val="1646778048"/>
        <w:docPartObj>
          <w:docPartGallery w:val="Table of Contents"/>
          <w:docPartUnique/>
        </w:docPartObj>
      </w:sdtPr>
      <w:sdtEndPr>
        <w:rPr>
          <w:bCs/>
          <w:noProof/>
        </w:rPr>
      </w:sdtEndPr>
      <w:sdtContent>
        <w:p w14:paraId="6FA92047" w14:textId="2536597F" w:rsidR="00640844" w:rsidRDefault="00640844" w:rsidP="008375F2">
          <w:pPr>
            <w:pStyle w:val="TOCHeading"/>
          </w:pPr>
          <w:r>
            <w:t>Contents</w:t>
          </w:r>
        </w:p>
        <w:p w14:paraId="0258DCA6" w14:textId="3C0CD17B" w:rsidR="006556F4" w:rsidRDefault="00504DAF">
          <w:pPr>
            <w:pStyle w:val="TOC1"/>
            <w:tabs>
              <w:tab w:val="right" w:leader="dot" w:pos="9174"/>
            </w:tabs>
            <w:rPr>
              <w:rFonts w:asciiTheme="minorHAnsi" w:eastAsiaTheme="minorEastAsia" w:hAnsiTheme="minorHAnsi"/>
              <w:b w:val="0"/>
              <w:noProof/>
              <w:color w:val="auto"/>
              <w:lang w:eastAsia="ja-JP"/>
            </w:rPr>
          </w:pPr>
          <w:r>
            <w:rPr>
              <w:rFonts w:ascii="GT Walsheim Bold" w:hAnsi="GT Walsheim Bold"/>
              <w:color w:val="191919" w:themeColor="background1" w:themeShade="1A"/>
            </w:rPr>
            <w:fldChar w:fldCharType="begin"/>
          </w:r>
          <w:r>
            <w:rPr>
              <w:rFonts w:ascii="GT Walsheim Bold" w:hAnsi="GT Walsheim Bold"/>
            </w:rPr>
            <w:instrText xml:space="preserve"> TOC \o "1-2" \h \z \u </w:instrText>
          </w:r>
          <w:r>
            <w:rPr>
              <w:rFonts w:ascii="GT Walsheim Bold" w:hAnsi="GT Walsheim Bold"/>
              <w:color w:val="191919" w:themeColor="background1" w:themeShade="1A"/>
            </w:rPr>
            <w:fldChar w:fldCharType="separate"/>
          </w:r>
          <w:hyperlink w:anchor="_Toc49417881" w:history="1">
            <w:r w:rsidR="006556F4" w:rsidRPr="00E40032">
              <w:rPr>
                <w:rStyle w:val="Hyperlink"/>
                <w:noProof/>
              </w:rPr>
              <w:t>Introduction</w:t>
            </w:r>
            <w:r w:rsidR="006556F4">
              <w:rPr>
                <w:noProof/>
                <w:webHidden/>
              </w:rPr>
              <w:tab/>
            </w:r>
            <w:r w:rsidR="006556F4">
              <w:rPr>
                <w:noProof/>
                <w:webHidden/>
              </w:rPr>
              <w:fldChar w:fldCharType="begin"/>
            </w:r>
            <w:r w:rsidR="006556F4">
              <w:rPr>
                <w:noProof/>
                <w:webHidden/>
              </w:rPr>
              <w:instrText xml:space="preserve"> PAGEREF _Toc49417881 \h </w:instrText>
            </w:r>
            <w:r w:rsidR="006556F4">
              <w:rPr>
                <w:noProof/>
                <w:webHidden/>
              </w:rPr>
            </w:r>
            <w:r w:rsidR="006556F4">
              <w:rPr>
                <w:noProof/>
                <w:webHidden/>
              </w:rPr>
              <w:fldChar w:fldCharType="separate"/>
            </w:r>
            <w:r w:rsidR="006556F4">
              <w:rPr>
                <w:noProof/>
                <w:webHidden/>
              </w:rPr>
              <w:t>4</w:t>
            </w:r>
            <w:r w:rsidR="006556F4">
              <w:rPr>
                <w:noProof/>
                <w:webHidden/>
              </w:rPr>
              <w:fldChar w:fldCharType="end"/>
            </w:r>
          </w:hyperlink>
        </w:p>
        <w:p w14:paraId="26158E3E" w14:textId="7F7D6978" w:rsidR="006556F4" w:rsidRDefault="003328A9">
          <w:pPr>
            <w:pStyle w:val="TOC1"/>
            <w:tabs>
              <w:tab w:val="right" w:leader="dot" w:pos="9174"/>
            </w:tabs>
            <w:rPr>
              <w:rFonts w:asciiTheme="minorHAnsi" w:eastAsiaTheme="minorEastAsia" w:hAnsiTheme="minorHAnsi"/>
              <w:b w:val="0"/>
              <w:noProof/>
              <w:color w:val="auto"/>
              <w:lang w:eastAsia="ja-JP"/>
            </w:rPr>
          </w:pPr>
          <w:hyperlink w:anchor="_Toc49417882" w:history="1">
            <w:r w:rsidR="006556F4" w:rsidRPr="00E40032">
              <w:rPr>
                <w:rStyle w:val="Hyperlink"/>
                <w:noProof/>
              </w:rPr>
              <w:t>How are votes counted?</w:t>
            </w:r>
            <w:r w:rsidR="006556F4">
              <w:rPr>
                <w:noProof/>
                <w:webHidden/>
              </w:rPr>
              <w:tab/>
            </w:r>
            <w:r w:rsidR="006556F4">
              <w:rPr>
                <w:noProof/>
                <w:webHidden/>
              </w:rPr>
              <w:fldChar w:fldCharType="begin"/>
            </w:r>
            <w:r w:rsidR="006556F4">
              <w:rPr>
                <w:noProof/>
                <w:webHidden/>
              </w:rPr>
              <w:instrText xml:space="preserve"> PAGEREF _Toc49417882 \h </w:instrText>
            </w:r>
            <w:r w:rsidR="006556F4">
              <w:rPr>
                <w:noProof/>
                <w:webHidden/>
              </w:rPr>
            </w:r>
            <w:r w:rsidR="006556F4">
              <w:rPr>
                <w:noProof/>
                <w:webHidden/>
              </w:rPr>
              <w:fldChar w:fldCharType="separate"/>
            </w:r>
            <w:r w:rsidR="006556F4">
              <w:rPr>
                <w:noProof/>
                <w:webHidden/>
              </w:rPr>
              <w:t>4</w:t>
            </w:r>
            <w:r w:rsidR="006556F4">
              <w:rPr>
                <w:noProof/>
                <w:webHidden/>
              </w:rPr>
              <w:fldChar w:fldCharType="end"/>
            </w:r>
          </w:hyperlink>
        </w:p>
        <w:p w14:paraId="23FEB45F" w14:textId="44769700" w:rsidR="006556F4" w:rsidRDefault="003328A9">
          <w:pPr>
            <w:pStyle w:val="TOC2"/>
            <w:tabs>
              <w:tab w:val="right" w:leader="dot" w:pos="9174"/>
            </w:tabs>
            <w:rPr>
              <w:rFonts w:asciiTheme="minorHAnsi" w:eastAsiaTheme="minorEastAsia" w:hAnsiTheme="minorHAnsi"/>
              <w:color w:val="auto"/>
              <w:lang w:eastAsia="ja-JP"/>
            </w:rPr>
          </w:pPr>
          <w:hyperlink w:anchor="_Toc49417883" w:history="1">
            <w:r w:rsidR="006556F4" w:rsidRPr="00E40032">
              <w:rPr>
                <w:rStyle w:val="Hyperlink"/>
              </w:rPr>
              <w:t>Preferential counting</w:t>
            </w:r>
            <w:r w:rsidR="006556F4">
              <w:rPr>
                <w:webHidden/>
              </w:rPr>
              <w:tab/>
            </w:r>
            <w:r w:rsidR="006556F4">
              <w:rPr>
                <w:webHidden/>
              </w:rPr>
              <w:fldChar w:fldCharType="begin"/>
            </w:r>
            <w:r w:rsidR="006556F4">
              <w:rPr>
                <w:webHidden/>
              </w:rPr>
              <w:instrText xml:space="preserve"> PAGEREF _Toc49417883 \h </w:instrText>
            </w:r>
            <w:r w:rsidR="006556F4">
              <w:rPr>
                <w:webHidden/>
              </w:rPr>
            </w:r>
            <w:r w:rsidR="006556F4">
              <w:rPr>
                <w:webHidden/>
              </w:rPr>
              <w:fldChar w:fldCharType="separate"/>
            </w:r>
            <w:r w:rsidR="006556F4">
              <w:rPr>
                <w:webHidden/>
              </w:rPr>
              <w:t>4</w:t>
            </w:r>
            <w:r w:rsidR="006556F4">
              <w:rPr>
                <w:webHidden/>
              </w:rPr>
              <w:fldChar w:fldCharType="end"/>
            </w:r>
          </w:hyperlink>
        </w:p>
        <w:p w14:paraId="7D5A74CD" w14:textId="115EB04C" w:rsidR="006556F4" w:rsidRDefault="003328A9">
          <w:pPr>
            <w:pStyle w:val="TOC2"/>
            <w:tabs>
              <w:tab w:val="right" w:leader="dot" w:pos="9174"/>
            </w:tabs>
            <w:rPr>
              <w:rFonts w:asciiTheme="minorHAnsi" w:eastAsiaTheme="minorEastAsia" w:hAnsiTheme="minorHAnsi"/>
              <w:color w:val="auto"/>
              <w:lang w:eastAsia="ja-JP"/>
            </w:rPr>
          </w:pPr>
          <w:hyperlink w:anchor="_Toc49417884" w:history="1">
            <w:r w:rsidR="006556F4" w:rsidRPr="00E40032">
              <w:rPr>
                <w:rStyle w:val="Hyperlink"/>
              </w:rPr>
              <w:t>Proportional counting</w:t>
            </w:r>
            <w:r w:rsidR="006556F4">
              <w:rPr>
                <w:webHidden/>
              </w:rPr>
              <w:tab/>
            </w:r>
            <w:r w:rsidR="006556F4">
              <w:rPr>
                <w:webHidden/>
              </w:rPr>
              <w:fldChar w:fldCharType="begin"/>
            </w:r>
            <w:r w:rsidR="006556F4">
              <w:rPr>
                <w:webHidden/>
              </w:rPr>
              <w:instrText xml:space="preserve"> PAGEREF _Toc49417884 \h </w:instrText>
            </w:r>
            <w:r w:rsidR="006556F4">
              <w:rPr>
                <w:webHidden/>
              </w:rPr>
            </w:r>
            <w:r w:rsidR="006556F4">
              <w:rPr>
                <w:webHidden/>
              </w:rPr>
              <w:fldChar w:fldCharType="separate"/>
            </w:r>
            <w:r w:rsidR="006556F4">
              <w:rPr>
                <w:webHidden/>
              </w:rPr>
              <w:t>5</w:t>
            </w:r>
            <w:r w:rsidR="006556F4">
              <w:rPr>
                <w:webHidden/>
              </w:rPr>
              <w:fldChar w:fldCharType="end"/>
            </w:r>
          </w:hyperlink>
        </w:p>
        <w:p w14:paraId="123FE9F1" w14:textId="113AA9D0" w:rsidR="006556F4" w:rsidRDefault="003328A9">
          <w:pPr>
            <w:pStyle w:val="TOC2"/>
            <w:tabs>
              <w:tab w:val="right" w:leader="dot" w:pos="9174"/>
            </w:tabs>
            <w:rPr>
              <w:rFonts w:asciiTheme="minorHAnsi" w:eastAsiaTheme="minorEastAsia" w:hAnsiTheme="minorHAnsi"/>
              <w:color w:val="auto"/>
              <w:lang w:eastAsia="ja-JP"/>
            </w:rPr>
          </w:pPr>
          <w:hyperlink w:anchor="_Toc49417885" w:history="1">
            <w:r w:rsidR="006556F4" w:rsidRPr="00E40032">
              <w:rPr>
                <w:rStyle w:val="Hyperlink"/>
              </w:rPr>
              <w:t>Melbourne City Council</w:t>
            </w:r>
            <w:r w:rsidR="006556F4">
              <w:rPr>
                <w:webHidden/>
              </w:rPr>
              <w:tab/>
            </w:r>
            <w:r w:rsidR="006556F4">
              <w:rPr>
                <w:webHidden/>
              </w:rPr>
              <w:fldChar w:fldCharType="begin"/>
            </w:r>
            <w:r w:rsidR="006556F4">
              <w:rPr>
                <w:webHidden/>
              </w:rPr>
              <w:instrText xml:space="preserve"> PAGEREF _Toc49417885 \h </w:instrText>
            </w:r>
            <w:r w:rsidR="006556F4">
              <w:rPr>
                <w:webHidden/>
              </w:rPr>
            </w:r>
            <w:r w:rsidR="006556F4">
              <w:rPr>
                <w:webHidden/>
              </w:rPr>
              <w:fldChar w:fldCharType="separate"/>
            </w:r>
            <w:r w:rsidR="006556F4">
              <w:rPr>
                <w:webHidden/>
              </w:rPr>
              <w:t>5</w:t>
            </w:r>
            <w:r w:rsidR="006556F4">
              <w:rPr>
                <w:webHidden/>
              </w:rPr>
              <w:fldChar w:fldCharType="end"/>
            </w:r>
          </w:hyperlink>
        </w:p>
        <w:p w14:paraId="38FE73A1" w14:textId="6B981A77" w:rsidR="006556F4" w:rsidRDefault="003328A9">
          <w:pPr>
            <w:pStyle w:val="TOC1"/>
            <w:tabs>
              <w:tab w:val="right" w:leader="dot" w:pos="9174"/>
            </w:tabs>
            <w:rPr>
              <w:rFonts w:asciiTheme="minorHAnsi" w:eastAsiaTheme="minorEastAsia" w:hAnsiTheme="minorHAnsi"/>
              <w:b w:val="0"/>
              <w:noProof/>
              <w:color w:val="auto"/>
              <w:lang w:eastAsia="ja-JP"/>
            </w:rPr>
          </w:pPr>
          <w:hyperlink w:anchor="_Toc49417886" w:history="1">
            <w:r w:rsidR="006556F4" w:rsidRPr="00E40032">
              <w:rPr>
                <w:rStyle w:val="Hyperlink"/>
                <w:noProof/>
              </w:rPr>
              <w:t>What if there are two candidates with the same number of votes?</w:t>
            </w:r>
            <w:r w:rsidR="006556F4">
              <w:rPr>
                <w:noProof/>
                <w:webHidden/>
              </w:rPr>
              <w:tab/>
            </w:r>
            <w:r w:rsidR="006556F4">
              <w:rPr>
                <w:noProof/>
                <w:webHidden/>
              </w:rPr>
              <w:fldChar w:fldCharType="begin"/>
            </w:r>
            <w:r w:rsidR="006556F4">
              <w:rPr>
                <w:noProof/>
                <w:webHidden/>
              </w:rPr>
              <w:instrText xml:space="preserve"> PAGEREF _Toc49417886 \h </w:instrText>
            </w:r>
            <w:r w:rsidR="006556F4">
              <w:rPr>
                <w:noProof/>
                <w:webHidden/>
              </w:rPr>
            </w:r>
            <w:r w:rsidR="006556F4">
              <w:rPr>
                <w:noProof/>
                <w:webHidden/>
              </w:rPr>
              <w:fldChar w:fldCharType="separate"/>
            </w:r>
            <w:r w:rsidR="006556F4">
              <w:rPr>
                <w:noProof/>
                <w:webHidden/>
              </w:rPr>
              <w:t>5</w:t>
            </w:r>
            <w:r w:rsidR="006556F4">
              <w:rPr>
                <w:noProof/>
                <w:webHidden/>
              </w:rPr>
              <w:fldChar w:fldCharType="end"/>
            </w:r>
          </w:hyperlink>
        </w:p>
        <w:p w14:paraId="14A6C05B" w14:textId="37983ECD" w:rsidR="006556F4" w:rsidRDefault="003328A9">
          <w:pPr>
            <w:pStyle w:val="TOC1"/>
            <w:tabs>
              <w:tab w:val="right" w:leader="dot" w:pos="9174"/>
            </w:tabs>
            <w:rPr>
              <w:rFonts w:asciiTheme="minorHAnsi" w:eastAsiaTheme="minorEastAsia" w:hAnsiTheme="minorHAnsi"/>
              <w:b w:val="0"/>
              <w:noProof/>
              <w:color w:val="auto"/>
              <w:lang w:eastAsia="ja-JP"/>
            </w:rPr>
          </w:pPr>
          <w:hyperlink w:anchor="_Toc49417887" w:history="1">
            <w:r w:rsidR="006556F4" w:rsidRPr="00E40032">
              <w:rPr>
                <w:rStyle w:val="Hyperlink"/>
                <w:noProof/>
              </w:rPr>
              <w:t>When are the results announced?</w:t>
            </w:r>
            <w:r w:rsidR="006556F4">
              <w:rPr>
                <w:noProof/>
                <w:webHidden/>
              </w:rPr>
              <w:tab/>
            </w:r>
            <w:r w:rsidR="006556F4">
              <w:rPr>
                <w:noProof/>
                <w:webHidden/>
              </w:rPr>
              <w:fldChar w:fldCharType="begin"/>
            </w:r>
            <w:r w:rsidR="006556F4">
              <w:rPr>
                <w:noProof/>
                <w:webHidden/>
              </w:rPr>
              <w:instrText xml:space="preserve"> PAGEREF _Toc49417887 \h </w:instrText>
            </w:r>
            <w:r w:rsidR="006556F4">
              <w:rPr>
                <w:noProof/>
                <w:webHidden/>
              </w:rPr>
            </w:r>
            <w:r w:rsidR="006556F4">
              <w:rPr>
                <w:noProof/>
                <w:webHidden/>
              </w:rPr>
              <w:fldChar w:fldCharType="separate"/>
            </w:r>
            <w:r w:rsidR="006556F4">
              <w:rPr>
                <w:noProof/>
                <w:webHidden/>
              </w:rPr>
              <w:t>5</w:t>
            </w:r>
            <w:r w:rsidR="006556F4">
              <w:rPr>
                <w:noProof/>
                <w:webHidden/>
              </w:rPr>
              <w:fldChar w:fldCharType="end"/>
            </w:r>
          </w:hyperlink>
        </w:p>
        <w:p w14:paraId="5C2E26DE" w14:textId="7066B9B8" w:rsidR="006556F4" w:rsidRDefault="003328A9">
          <w:pPr>
            <w:pStyle w:val="TOC2"/>
            <w:tabs>
              <w:tab w:val="right" w:leader="dot" w:pos="9174"/>
            </w:tabs>
            <w:rPr>
              <w:rFonts w:asciiTheme="minorHAnsi" w:eastAsiaTheme="minorEastAsia" w:hAnsiTheme="minorHAnsi"/>
              <w:color w:val="auto"/>
              <w:lang w:eastAsia="ja-JP"/>
            </w:rPr>
          </w:pPr>
          <w:hyperlink w:anchor="_Toc49417888" w:history="1">
            <w:r w:rsidR="006556F4" w:rsidRPr="00E40032">
              <w:rPr>
                <w:rStyle w:val="Hyperlink"/>
              </w:rPr>
              <w:t>Victoria’s local council structures – effective from October 2020</w:t>
            </w:r>
            <w:r w:rsidR="006556F4">
              <w:rPr>
                <w:webHidden/>
              </w:rPr>
              <w:tab/>
            </w:r>
            <w:r w:rsidR="006556F4">
              <w:rPr>
                <w:webHidden/>
              </w:rPr>
              <w:fldChar w:fldCharType="begin"/>
            </w:r>
            <w:r w:rsidR="006556F4">
              <w:rPr>
                <w:webHidden/>
              </w:rPr>
              <w:instrText xml:space="preserve"> PAGEREF _Toc49417888 \h </w:instrText>
            </w:r>
            <w:r w:rsidR="006556F4">
              <w:rPr>
                <w:webHidden/>
              </w:rPr>
            </w:r>
            <w:r w:rsidR="006556F4">
              <w:rPr>
                <w:webHidden/>
              </w:rPr>
              <w:fldChar w:fldCharType="separate"/>
            </w:r>
            <w:r w:rsidR="006556F4">
              <w:rPr>
                <w:webHidden/>
              </w:rPr>
              <w:t>7</w:t>
            </w:r>
            <w:r w:rsidR="006556F4">
              <w:rPr>
                <w:webHidden/>
              </w:rPr>
              <w:fldChar w:fldCharType="end"/>
            </w:r>
          </w:hyperlink>
        </w:p>
        <w:p w14:paraId="46483576" w14:textId="36B2BF12" w:rsidR="00640844" w:rsidRDefault="00504DAF" w:rsidP="008375F2">
          <w:r>
            <w:rPr>
              <w:rFonts w:ascii="GT Walsheim Bold" w:hAnsi="GT Walsheim Bold"/>
              <w:color w:val="00263A"/>
            </w:rPr>
            <w:fldChar w:fldCharType="end"/>
          </w:r>
        </w:p>
      </w:sdtContent>
    </w:sdt>
    <w:p w14:paraId="338BCFC8" w14:textId="77777777" w:rsidR="001262C6" w:rsidRPr="00512D4B" w:rsidRDefault="001262C6" w:rsidP="001262C6">
      <w:pPr>
        <w:sectPr w:rsidR="001262C6" w:rsidRPr="00512D4B" w:rsidSect="004C61C1">
          <w:headerReference w:type="default" r:id="rId16"/>
          <w:footerReference w:type="default" r:id="rId17"/>
          <w:type w:val="continuous"/>
          <w:pgSz w:w="11906" w:h="16838" w:code="9"/>
          <w:pgMar w:top="1361" w:right="1361" w:bottom="1701" w:left="1361" w:header="454" w:footer="709" w:gutter="0"/>
          <w:cols w:space="720"/>
          <w:docGrid w:linePitch="360"/>
        </w:sectPr>
      </w:pPr>
    </w:p>
    <w:p w14:paraId="15AF0247" w14:textId="77777777" w:rsidR="001262C6" w:rsidRPr="00BA05A7" w:rsidRDefault="001262C6" w:rsidP="001262C6">
      <w:pPr>
        <w:pStyle w:val="Heading1"/>
        <w:spacing w:before="240"/>
      </w:pPr>
      <w:bookmarkStart w:id="7" w:name="_Toc456102273"/>
      <w:bookmarkStart w:id="8" w:name="_Toc41397048"/>
      <w:bookmarkStart w:id="9" w:name="_Toc49417881"/>
      <w:bookmarkStart w:id="10" w:name="_Toc457568353"/>
      <w:r w:rsidRPr="00BA05A7">
        <w:lastRenderedPageBreak/>
        <w:t>Introduction</w:t>
      </w:r>
      <w:bookmarkEnd w:id="7"/>
      <w:bookmarkEnd w:id="8"/>
      <w:bookmarkEnd w:id="9"/>
      <w:r>
        <w:t xml:space="preserve"> </w:t>
      </w:r>
      <w:bookmarkEnd w:id="10"/>
    </w:p>
    <w:p w14:paraId="75F7105E" w14:textId="77777777" w:rsidR="001262C6" w:rsidRDefault="001262C6" w:rsidP="001262C6">
      <w:pPr>
        <w:pStyle w:val="Infoseriesbody"/>
        <w:rPr>
          <w:color w:val="000000"/>
        </w:rPr>
      </w:pPr>
      <w:r>
        <w:rPr>
          <w:color w:val="000000"/>
        </w:rPr>
        <w:t xml:space="preserve">The Victorian Electoral Commission (VEC) is the statutory election service provider to local councils in the state. This publication provides an overview of the vote counting process. It is part of the </w:t>
      </w:r>
      <w:r w:rsidRPr="007D1C8D">
        <w:rPr>
          <w:i/>
          <w:color w:val="000000"/>
        </w:rPr>
        <w:t>2020 Local Government Election Information Series</w:t>
      </w:r>
      <w:r>
        <w:rPr>
          <w:color w:val="000000"/>
        </w:rPr>
        <w:t xml:space="preserve"> on the VEC website. </w:t>
      </w:r>
    </w:p>
    <w:p w14:paraId="46FBC151" w14:textId="77777777" w:rsidR="0032105B" w:rsidRDefault="001262C6" w:rsidP="001262C6">
      <w:pPr>
        <w:pStyle w:val="Infoseriesbody"/>
        <w:spacing w:before="240"/>
      </w:pPr>
      <w:r w:rsidRPr="007632CA">
        <w:rPr>
          <w:b/>
        </w:rPr>
        <w:t>In 2020, 76 councils</w:t>
      </w:r>
      <w:r>
        <w:rPr>
          <w:b/>
        </w:rPr>
        <w:t xml:space="preserve"> in Victoria</w:t>
      </w:r>
      <w:r w:rsidRPr="007632CA">
        <w:rPr>
          <w:b/>
        </w:rPr>
        <w:t xml:space="preserve"> will be going to an election </w:t>
      </w:r>
      <w:r>
        <w:rPr>
          <w:b/>
        </w:rPr>
        <w:t>in</w:t>
      </w:r>
      <w:r w:rsidRPr="007632CA">
        <w:rPr>
          <w:b/>
        </w:rPr>
        <w:t xml:space="preserve"> October</w:t>
      </w:r>
      <w:r>
        <w:t xml:space="preserve">. </w:t>
      </w:r>
    </w:p>
    <w:p w14:paraId="223BD74B" w14:textId="1589151D" w:rsidR="001262C6" w:rsidRDefault="001262C6" w:rsidP="001262C6">
      <w:pPr>
        <w:pStyle w:val="Infoseriesbody"/>
        <w:spacing w:before="240"/>
      </w:pPr>
      <w:r>
        <w:t xml:space="preserve">The South Gippsland Shire Council election has been postponed until October 2021, and the Casey City Council and Whittlesea City Council elections have been postponed until October 2024. </w:t>
      </w:r>
    </w:p>
    <w:p w14:paraId="6CBF1682" w14:textId="28AFFAE1" w:rsidR="001262C6" w:rsidRDefault="001262C6" w:rsidP="001262C6">
      <w:pPr>
        <w:pStyle w:val="Infoseriesbody"/>
      </w:pPr>
      <w:r>
        <w:t xml:space="preserve">All 76 council elections will be </w:t>
      </w:r>
      <w:r w:rsidR="005E06CE">
        <w:t xml:space="preserve">by </w:t>
      </w:r>
      <w:r>
        <w:t xml:space="preserve">postal voting, as determined by the Minister for Local Government. </w:t>
      </w:r>
    </w:p>
    <w:p w14:paraId="79CF7741" w14:textId="32774BC7" w:rsidR="001262C6" w:rsidRPr="00A340D8" w:rsidRDefault="001262C6" w:rsidP="001262C6">
      <w:pPr>
        <w:pStyle w:val="Infoseriesbody"/>
      </w:pPr>
      <w:r>
        <w:t>Once nominations have closed (</w:t>
      </w:r>
      <w:r w:rsidR="005E06CE">
        <w:t xml:space="preserve">12 noon, </w:t>
      </w:r>
      <w:r>
        <w:t>Tuesday 22 September 2020) and the number of candidates is known, the VEC prepares a counting timeline for each council.</w:t>
      </w:r>
    </w:p>
    <w:p w14:paraId="271EE689" w14:textId="77777777" w:rsidR="001262C6" w:rsidRDefault="001262C6" w:rsidP="001262C6">
      <w:pPr>
        <w:pStyle w:val="Heading1"/>
        <w:spacing w:before="240"/>
      </w:pPr>
      <w:bookmarkStart w:id="11" w:name="_Toc41397049"/>
      <w:bookmarkStart w:id="12" w:name="_Toc49417882"/>
      <w:r>
        <w:t>How are votes counted?</w:t>
      </w:r>
      <w:bookmarkEnd w:id="11"/>
      <w:bookmarkEnd w:id="12"/>
    </w:p>
    <w:p w14:paraId="677EDB3A" w14:textId="0264751E" w:rsidR="001262C6" w:rsidRDefault="001262C6" w:rsidP="001262C6">
      <w:pPr>
        <w:pStyle w:val="Infoseriesbody"/>
      </w:pPr>
      <w:r>
        <w:t xml:space="preserve">Postal votes can be received in the mail until 12 noon on the fifth working day after </w:t>
      </w:r>
      <w:r w:rsidR="00A319C5">
        <w:t>election day</w:t>
      </w:r>
      <w:r>
        <w:t xml:space="preserve">, </w:t>
      </w:r>
      <w:proofErr w:type="gramStart"/>
      <w:r w:rsidRPr="00ED02E7">
        <w:rPr>
          <w:i/>
        </w:rPr>
        <w:t>as long as</w:t>
      </w:r>
      <w:proofErr w:type="gramEnd"/>
      <w:r>
        <w:t xml:space="preserve"> </w:t>
      </w:r>
      <w:r w:rsidR="00450577">
        <w:t>the voter voted</w:t>
      </w:r>
      <w:r>
        <w:t xml:space="preserve"> before the close of voting on Friday 23 October 2020. </w:t>
      </w:r>
    </w:p>
    <w:p w14:paraId="08AD2886" w14:textId="130886B4" w:rsidR="001262C6" w:rsidRDefault="001262C6" w:rsidP="001262C6">
      <w:pPr>
        <w:pStyle w:val="Infoseriesbody"/>
      </w:pPr>
      <w:r w:rsidRPr="00ED02E7">
        <w:rPr>
          <w:b/>
          <w:lang w:eastAsia="en-AU"/>
        </w:rPr>
        <w:t xml:space="preserve">To vote correctly in a local </w:t>
      </w:r>
      <w:r w:rsidR="00CF708F">
        <w:rPr>
          <w:b/>
          <w:lang w:eastAsia="en-AU"/>
        </w:rPr>
        <w:t>council</w:t>
      </w:r>
      <w:r w:rsidR="00CF708F" w:rsidRPr="00ED02E7">
        <w:rPr>
          <w:b/>
          <w:lang w:eastAsia="en-AU"/>
        </w:rPr>
        <w:t xml:space="preserve"> </w:t>
      </w:r>
      <w:r w:rsidRPr="00ED02E7">
        <w:rPr>
          <w:b/>
          <w:lang w:eastAsia="en-AU"/>
        </w:rPr>
        <w:t xml:space="preserve">election you must number every box on the ballot paper in the order of your choice. </w:t>
      </w:r>
      <w:r>
        <w:rPr>
          <w:lang w:eastAsia="en-AU"/>
        </w:rPr>
        <w:t>Ballot papers that are not completed correctly – for example, the voter uses ticks or crosses – are declared informal and set aside to be checked.</w:t>
      </w:r>
    </w:p>
    <w:p w14:paraId="75F85818" w14:textId="51756B38" w:rsidR="001262C6" w:rsidRDefault="001262C6" w:rsidP="001262C6">
      <w:pPr>
        <w:pStyle w:val="Infoseriesbody"/>
      </w:pPr>
      <w:r>
        <w:t xml:space="preserve">There are two counting methods used for local </w:t>
      </w:r>
      <w:r w:rsidR="00CF708F">
        <w:t xml:space="preserve">council </w:t>
      </w:r>
      <w:r>
        <w:t>elections: preferential counting and proportional counting. The method used for each council depends on the number of vacancies to be filled</w:t>
      </w:r>
      <w:r w:rsidR="00282658">
        <w:t>. Elections involving a single vacancy use the preferential counting method, wher</w:t>
      </w:r>
      <w:r w:rsidR="000704AF">
        <w:t>e</w:t>
      </w:r>
      <w:r w:rsidR="00282658">
        <w:t>as election</w:t>
      </w:r>
      <w:r w:rsidR="00E10C70">
        <w:t>s</w:t>
      </w:r>
      <w:r w:rsidR="00282658">
        <w:t xml:space="preserve"> involving multiple vacancies</w:t>
      </w:r>
      <w:r w:rsidR="001E5BC4">
        <w:t xml:space="preserve"> use the proportional counting method.</w:t>
      </w:r>
      <w:r>
        <w:t xml:space="preserve"> </w:t>
      </w:r>
    </w:p>
    <w:p w14:paraId="5358927E" w14:textId="6B9F1DB5" w:rsidR="001262C6" w:rsidRDefault="001262C6" w:rsidP="001262C6">
      <w:pPr>
        <w:pStyle w:val="Infoseriesbody"/>
      </w:pPr>
      <w:r>
        <w:t xml:space="preserve">Melbourne City Council elections are different to those of other Victorian councils. During a general election for Melbourne City Council, two elections are run at the same time – one to elect the </w:t>
      </w:r>
      <w:r w:rsidR="002B45F7">
        <w:t>L</w:t>
      </w:r>
      <w:r>
        <w:t xml:space="preserve">eadership </w:t>
      </w:r>
      <w:r w:rsidR="002B45F7">
        <w:t>T</w:t>
      </w:r>
      <w:r>
        <w:t>eam of Lord Mayor and Deputy Lord Mayor, and one to elect nine councillors.</w:t>
      </w:r>
    </w:p>
    <w:p w14:paraId="07F8DCB2" w14:textId="77777777" w:rsidR="001262C6" w:rsidRDefault="001262C6" w:rsidP="003C5400">
      <w:pPr>
        <w:pStyle w:val="Heading2"/>
      </w:pPr>
      <w:bookmarkStart w:id="13" w:name="_Toc41397050"/>
      <w:bookmarkStart w:id="14" w:name="_Toc49417883"/>
      <w:r>
        <w:t>Preferential counting</w:t>
      </w:r>
      <w:bookmarkEnd w:id="13"/>
      <w:bookmarkEnd w:id="14"/>
    </w:p>
    <w:p w14:paraId="713741DF" w14:textId="4644D23A" w:rsidR="001262C6" w:rsidRDefault="001262C6" w:rsidP="001262C6">
      <w:pPr>
        <w:pStyle w:val="Infoseriesbody"/>
      </w:pPr>
      <w:r>
        <w:t xml:space="preserve">Preferential counting is used for single councillor wards when only one person is to be elected. These counts are </w:t>
      </w:r>
      <w:r w:rsidR="003D339D">
        <w:t xml:space="preserve">usually </w:t>
      </w:r>
      <w:r>
        <w:t>done manually</w:t>
      </w:r>
      <w:r w:rsidR="00F87FAF">
        <w:t>.</w:t>
      </w:r>
      <w:r w:rsidR="00CB607A">
        <w:t xml:space="preserve"> Computerised counting </w:t>
      </w:r>
      <w:r w:rsidR="0021040F">
        <w:t xml:space="preserve">may be used </w:t>
      </w:r>
      <w:r w:rsidR="00BF4E1B">
        <w:t>where there are high numbers of ballot papers and</w:t>
      </w:r>
      <w:r w:rsidR="0021040F">
        <w:t>/or</w:t>
      </w:r>
      <w:r w:rsidR="00BF4E1B">
        <w:t xml:space="preserve"> candidates</w:t>
      </w:r>
      <w:r>
        <w:t>.</w:t>
      </w:r>
      <w:r w:rsidR="00BF4E1B">
        <w:t xml:space="preserve"> </w:t>
      </w:r>
      <w:r>
        <w:t xml:space="preserve"> </w:t>
      </w:r>
    </w:p>
    <w:p w14:paraId="6FE70477" w14:textId="2ED0335A" w:rsidR="001262C6" w:rsidRDefault="001262C6" w:rsidP="001262C6">
      <w:pPr>
        <w:pStyle w:val="Infoseriesbody"/>
      </w:pPr>
      <w:r>
        <w:t xml:space="preserve">To be elected, a candidate must have more than </w:t>
      </w:r>
      <w:r w:rsidR="0021040F">
        <w:t xml:space="preserve">50% </w:t>
      </w:r>
      <w:r>
        <w:t xml:space="preserve">of </w:t>
      </w:r>
      <w:r w:rsidR="0021040F">
        <w:t xml:space="preserve">the </w:t>
      </w:r>
      <w:r>
        <w:t xml:space="preserve">formal first preference votes. This is known as an absolute majority. </w:t>
      </w:r>
    </w:p>
    <w:p w14:paraId="0CA33E32" w14:textId="305134C7" w:rsidR="001262C6" w:rsidRDefault="001262C6" w:rsidP="001262C6">
      <w:pPr>
        <w:pStyle w:val="Infoseriesbody"/>
      </w:pPr>
      <w:r>
        <w:t xml:space="preserve">If no candidate has an absolute majority once all the votes are counted, then a preference distribution is required. The candidate with the fewest votes is excluded and </w:t>
      </w:r>
      <w:r w:rsidR="00A968D2">
        <w:t xml:space="preserve">the preferences on </w:t>
      </w:r>
      <w:r>
        <w:t>those ballot papers are given to the voter’s second choice. If there is still no candidate with an absolute majority, the process is repeated</w:t>
      </w:r>
      <w:r w:rsidR="00A968D2">
        <w:t xml:space="preserve"> until someone is elected</w:t>
      </w:r>
      <w:r>
        <w:t>.</w:t>
      </w:r>
    </w:p>
    <w:p w14:paraId="1FAB30B4" w14:textId="77777777" w:rsidR="000C3482" w:rsidRDefault="000C3482">
      <w:pPr>
        <w:spacing w:after="200" w:line="276" w:lineRule="auto"/>
        <w:rPr>
          <w:rFonts w:eastAsiaTheme="majorEastAsia" w:cstheme="majorBidi"/>
          <w:b/>
          <w:bCs/>
          <w:noProof/>
          <w:color w:val="00263A"/>
          <w:sz w:val="28"/>
          <w:szCs w:val="26"/>
        </w:rPr>
      </w:pPr>
      <w:bookmarkStart w:id="15" w:name="_Toc41397051"/>
      <w:r>
        <w:br w:type="page"/>
      </w:r>
    </w:p>
    <w:p w14:paraId="6D95CC78" w14:textId="22E754C1" w:rsidR="001262C6" w:rsidRDefault="001262C6" w:rsidP="003C5400">
      <w:pPr>
        <w:pStyle w:val="Heading2"/>
      </w:pPr>
      <w:bookmarkStart w:id="16" w:name="_Toc49417884"/>
      <w:r>
        <w:lastRenderedPageBreak/>
        <w:t>Proportional counting</w:t>
      </w:r>
      <w:bookmarkEnd w:id="15"/>
      <w:bookmarkEnd w:id="16"/>
    </w:p>
    <w:p w14:paraId="26D1FC4D" w14:textId="11D5F2CC" w:rsidR="001262C6" w:rsidRDefault="001262C6" w:rsidP="001262C6">
      <w:pPr>
        <w:pStyle w:val="Infoseriesbody"/>
      </w:pPr>
      <w:r w:rsidRPr="00A340D8">
        <w:t xml:space="preserve">Proportional </w:t>
      </w:r>
      <w:r>
        <w:t xml:space="preserve">counting is used when </w:t>
      </w:r>
      <w:r w:rsidR="00863435">
        <w:t xml:space="preserve">there is </w:t>
      </w:r>
      <w:r>
        <w:t xml:space="preserve">more than one </w:t>
      </w:r>
      <w:r w:rsidR="00863435">
        <w:t>vacancy to be filled</w:t>
      </w:r>
      <w:r>
        <w:t xml:space="preserve">. In </w:t>
      </w:r>
      <w:r w:rsidRPr="00621F71">
        <w:t xml:space="preserve">local </w:t>
      </w:r>
      <w:r w:rsidR="00CF708F" w:rsidRPr="00621F71">
        <w:t>council</w:t>
      </w:r>
      <w:r w:rsidRPr="00621F71">
        <w:t xml:space="preserve"> elections</w:t>
      </w:r>
      <w:r>
        <w:t xml:space="preserve">, this means </w:t>
      </w:r>
      <w:r w:rsidRPr="00A340D8">
        <w:t>unsubdivided councils and multi-councillor wards.</w:t>
      </w:r>
      <w:r>
        <w:t xml:space="preserve"> It ensures that candidates are elected in proportion to their support from voters.</w:t>
      </w:r>
    </w:p>
    <w:p w14:paraId="60C8CE3E" w14:textId="7CD5AD6C" w:rsidR="001262C6" w:rsidRDefault="001262C6" w:rsidP="001262C6">
      <w:pPr>
        <w:pStyle w:val="Infoseriesbody"/>
      </w:pPr>
      <w:r>
        <w:t xml:space="preserve">Proportional counting is </w:t>
      </w:r>
      <w:r w:rsidR="00B603C5">
        <w:t>complex and time-consuming</w:t>
      </w:r>
      <w:r w:rsidR="00FD07D8">
        <w:t xml:space="preserve"> and is therefore </w:t>
      </w:r>
      <w:r>
        <w:t>done by computer. The preferences from formal ballot papers are entered into the VEC’s computer count application. Results are calculated once all data has been entered and any informal ballot papers have been checked.</w:t>
      </w:r>
    </w:p>
    <w:p w14:paraId="129D0A2D" w14:textId="64029CD6" w:rsidR="001262C6" w:rsidRDefault="001262C6" w:rsidP="001262C6">
      <w:pPr>
        <w:pStyle w:val="Infoseriesbody"/>
      </w:pPr>
      <w:r>
        <w:t xml:space="preserve">To be elected, candidates must receive a proportion of votes known as a quota. </w:t>
      </w:r>
    </w:p>
    <w:p w14:paraId="6BA02988" w14:textId="03966B23" w:rsidR="00B603C5" w:rsidRDefault="00B603C5" w:rsidP="00B603C5">
      <w:pPr>
        <w:pStyle w:val="Body110ptregular"/>
        <w:rPr>
          <w:rFonts w:ascii="Arial" w:hAnsi="Arial" w:cs="Arial"/>
          <w:lang w:val="en-US"/>
        </w:rPr>
      </w:pPr>
      <w:r>
        <w:rPr>
          <w:lang w:val="en-US"/>
        </w:rPr>
        <w:t xml:space="preserve">The quota is calculated as follows, with any remainder disregarded: </w:t>
      </w:r>
    </w:p>
    <w:p w14:paraId="7A663752" w14:textId="72BB881D" w:rsidR="00B603C5" w:rsidRDefault="00B603C5" w:rsidP="00B603C5">
      <w:pPr>
        <w:pStyle w:val="Body110ptregular"/>
        <w:rPr>
          <w:rFonts w:ascii="Arial" w:hAnsi="Arial" w:cs="Arial"/>
          <w:lang w:val="en-US"/>
        </w:rPr>
      </w:pPr>
      <w:r>
        <w:rPr>
          <w:rFonts w:ascii="Arial" w:hAnsi="Arial" w:cs="Arial"/>
          <w:noProof/>
          <w:lang w:val="en-US"/>
        </w:rPr>
        <w:drawing>
          <wp:inline distT="0" distB="0" distL="0" distR="0" wp14:anchorId="7DA986AA" wp14:editId="77645088">
            <wp:extent cx="2623436" cy="539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6762A.AE33C260"/>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623436" cy="539750"/>
                    </a:xfrm>
                    <a:prstGeom prst="rect">
                      <a:avLst/>
                    </a:prstGeom>
                    <a:noFill/>
                    <a:ln>
                      <a:noFill/>
                    </a:ln>
                  </pic:spPr>
                </pic:pic>
              </a:graphicData>
            </a:graphic>
          </wp:inline>
        </w:drawing>
      </w:r>
    </w:p>
    <w:p w14:paraId="4CFCD382" w14:textId="77777777" w:rsidR="00B603C5" w:rsidRDefault="00B603C5" w:rsidP="00B603C5">
      <w:pPr>
        <w:pStyle w:val="Infoseriesbody"/>
      </w:pPr>
      <w:r>
        <w:t>Candidates who achieve the quota are elected and any votes they receive over the quota are distributed to other candidates according to the preferences.</w:t>
      </w:r>
    </w:p>
    <w:p w14:paraId="2D9C182C" w14:textId="39A2A470" w:rsidR="001262C6" w:rsidRDefault="001262C6" w:rsidP="001262C6">
      <w:pPr>
        <w:pStyle w:val="Infoseriesbody"/>
      </w:pPr>
      <w:r>
        <w:t xml:space="preserve">If no candidate achieves the quota, or if there are still vacancies </w:t>
      </w:r>
      <w:r w:rsidR="00B603C5">
        <w:t xml:space="preserve">to be filled </w:t>
      </w:r>
      <w:r>
        <w:t>once all votes over the quota have been distributed, the candidate with the fewest votes is excluded. Their votes are distributed to other candidates according to preferences. This is repeated until all vacancies are filled.</w:t>
      </w:r>
    </w:p>
    <w:p w14:paraId="58580FD2" w14:textId="77777777" w:rsidR="001262C6" w:rsidRDefault="001262C6" w:rsidP="003C5400">
      <w:pPr>
        <w:pStyle w:val="Heading2"/>
      </w:pPr>
      <w:bookmarkStart w:id="17" w:name="_Toc41397052"/>
      <w:bookmarkStart w:id="18" w:name="_Toc49417885"/>
      <w:r>
        <w:t>Melbourne City Council</w:t>
      </w:r>
      <w:bookmarkEnd w:id="17"/>
      <w:bookmarkEnd w:id="18"/>
    </w:p>
    <w:p w14:paraId="4563E233" w14:textId="0C50354E" w:rsidR="001262C6" w:rsidRDefault="001262C6" w:rsidP="001262C6">
      <w:pPr>
        <w:pStyle w:val="Infoseriesbody"/>
      </w:pPr>
      <w:r>
        <w:t xml:space="preserve">Computer counts are used for </w:t>
      </w:r>
      <w:r w:rsidR="00EE7724">
        <w:t xml:space="preserve">the </w:t>
      </w:r>
      <w:r>
        <w:t>Melbourne City Council</w:t>
      </w:r>
      <w:r w:rsidR="00EE7724">
        <w:t xml:space="preserve"> elections</w:t>
      </w:r>
      <w:r w:rsidR="009778E2">
        <w:t>.</w:t>
      </w:r>
      <w:r>
        <w:t xml:space="preserve"> Ballot papers for Melbourne City Council are </w:t>
      </w:r>
      <w:r w:rsidR="00222633">
        <w:t xml:space="preserve">separated </w:t>
      </w:r>
      <w:r>
        <w:t xml:space="preserve">into </w:t>
      </w:r>
      <w:r w:rsidR="00222633">
        <w:t>the L</w:t>
      </w:r>
      <w:r>
        <w:t xml:space="preserve">eadership </w:t>
      </w:r>
      <w:r w:rsidR="00222633">
        <w:t>T</w:t>
      </w:r>
      <w:r>
        <w:t xml:space="preserve">eam and </w:t>
      </w:r>
      <w:r w:rsidR="00222633">
        <w:t>C</w:t>
      </w:r>
      <w:r>
        <w:t>ouncillo</w:t>
      </w:r>
      <w:r w:rsidR="004220DD">
        <w:t>r</w:t>
      </w:r>
      <w:r w:rsidR="001C0EDC">
        <w:t>s</w:t>
      </w:r>
      <w:r w:rsidR="002A09D5">
        <w:t>. The C</w:t>
      </w:r>
      <w:r w:rsidR="006504B9">
        <w:t xml:space="preserve">ouncillor ballot papers </w:t>
      </w:r>
      <w:r w:rsidR="002A09D5">
        <w:t xml:space="preserve">are then sorted </w:t>
      </w:r>
      <w:r w:rsidR="006504B9">
        <w:t>into group</w:t>
      </w:r>
      <w:r w:rsidR="00692EE8">
        <w:t>s</w:t>
      </w:r>
      <w:r w:rsidR="006504B9">
        <w:t xml:space="preserve"> and ungrouped candidates</w:t>
      </w:r>
      <w:r>
        <w:t xml:space="preserve">. </w:t>
      </w:r>
      <w:r w:rsidR="00D04C93">
        <w:t xml:space="preserve">The Leadership Team </w:t>
      </w:r>
      <w:r w:rsidR="00C8636A">
        <w:t xml:space="preserve">election is determined using preferential counting and the Councillor election is determined using </w:t>
      </w:r>
      <w:r w:rsidR="005F2057">
        <w:t xml:space="preserve">the proportional counting method. </w:t>
      </w:r>
    </w:p>
    <w:p w14:paraId="23E9A27C" w14:textId="01E58C03" w:rsidR="001262C6" w:rsidRPr="00CD0CBF" w:rsidRDefault="001262C6" w:rsidP="001262C6">
      <w:pPr>
        <w:pStyle w:val="Heading1"/>
      </w:pPr>
      <w:bookmarkStart w:id="19" w:name="_Toc41397053"/>
      <w:bookmarkStart w:id="20" w:name="_Toc49417886"/>
      <w:r w:rsidRPr="00CD0CBF">
        <w:t xml:space="preserve">What if </w:t>
      </w:r>
      <w:r w:rsidR="000F2764">
        <w:t>there are two candidates with the same number of votes</w:t>
      </w:r>
      <w:r w:rsidRPr="00CD0CBF">
        <w:t>?</w:t>
      </w:r>
      <w:bookmarkEnd w:id="19"/>
      <w:bookmarkEnd w:id="20"/>
    </w:p>
    <w:p w14:paraId="0513A916" w14:textId="46C05A7F" w:rsidR="00D90B21" w:rsidRDefault="00921AFC" w:rsidP="001262C6">
      <w:pPr>
        <w:pStyle w:val="Infoseriesbody"/>
        <w:spacing w:before="240"/>
      </w:pPr>
      <w:r w:rsidRPr="00921AFC">
        <w:t>If two candidates have the lowest number of votes at any exclusion, the candidate who had the fewest votes when they were last unequal will be excluded. However</w:t>
      </w:r>
      <w:r w:rsidR="00D90B21">
        <w:t>,</w:t>
      </w:r>
      <w:r w:rsidRPr="00921AFC">
        <w:t xml:space="preserve"> if the candidates have not had an unequal number of votes at any point, the Election Manager will </w:t>
      </w:r>
      <w:r w:rsidR="00692EE8">
        <w:t xml:space="preserve">during a manual count </w:t>
      </w:r>
      <w:r w:rsidRPr="00921AFC">
        <w:t xml:space="preserve">conduct a draw by lot (using a bingo barrel), to determine which of the candidates will be excluded. </w:t>
      </w:r>
      <w:r w:rsidR="001B16D3">
        <w:t>Where this occurs during a computerised count the count application automatically chooses the candidate to be excluded.</w:t>
      </w:r>
    </w:p>
    <w:p w14:paraId="28796820" w14:textId="3921028E" w:rsidR="00921AFC" w:rsidRDefault="00921AFC" w:rsidP="001262C6">
      <w:pPr>
        <w:pStyle w:val="Infoseriesbody"/>
        <w:spacing w:before="240"/>
      </w:pPr>
      <w:r w:rsidRPr="00921AFC">
        <w:t xml:space="preserve">If, on the final count, two candidates have an equal number of votes, the Election Manager conducts a draw using a bingo barrel to determine which candidate is to be excluded. The remaining candidate is declared </w:t>
      </w:r>
      <w:r w:rsidR="00CF0B3D">
        <w:t>successful</w:t>
      </w:r>
      <w:r w:rsidRPr="00921AFC">
        <w:t>.</w:t>
      </w:r>
      <w:r w:rsidR="00B84404">
        <w:t xml:space="preserve"> During a computerised count the system </w:t>
      </w:r>
      <w:r w:rsidR="00CF0B3D">
        <w:t>determines the successful candidate.</w:t>
      </w:r>
    </w:p>
    <w:p w14:paraId="28FE6BEB" w14:textId="77777777" w:rsidR="001262C6" w:rsidRPr="00CD0CBF" w:rsidRDefault="001262C6" w:rsidP="001262C6">
      <w:pPr>
        <w:pStyle w:val="Heading1"/>
      </w:pPr>
      <w:bookmarkStart w:id="21" w:name="_Toc41397054"/>
      <w:bookmarkStart w:id="22" w:name="_Toc49417887"/>
      <w:r w:rsidRPr="00CD0CBF">
        <w:lastRenderedPageBreak/>
        <w:t>Wh</w:t>
      </w:r>
      <w:r>
        <w:t>en are the results announced</w:t>
      </w:r>
      <w:r w:rsidRPr="00CD0CBF">
        <w:t>?</w:t>
      </w:r>
      <w:bookmarkEnd w:id="21"/>
      <w:bookmarkEnd w:id="22"/>
    </w:p>
    <w:p w14:paraId="58963FB5" w14:textId="77777777" w:rsidR="001E7F97" w:rsidRDefault="001262C6" w:rsidP="001262C6">
      <w:pPr>
        <w:pStyle w:val="Infoseriesbody"/>
        <w:spacing w:before="240"/>
      </w:pPr>
      <w:r>
        <w:t xml:space="preserve">The Election Manager provides a provisional result when the counting has been completed. </w:t>
      </w:r>
      <w:r w:rsidR="00B0565C">
        <w:t xml:space="preserve">The Election Manager will </w:t>
      </w:r>
      <w:r w:rsidR="000F1314">
        <w:t>review the</w:t>
      </w:r>
      <w:r w:rsidR="00C902D8">
        <w:t xml:space="preserve"> results to determine</w:t>
      </w:r>
      <w:r w:rsidR="00B0565C">
        <w:t xml:space="preserve"> </w:t>
      </w:r>
      <w:r w:rsidR="004464F2">
        <w:t xml:space="preserve">if there are any close </w:t>
      </w:r>
      <w:r w:rsidR="00A22101">
        <w:t xml:space="preserve">margins. </w:t>
      </w:r>
      <w:r w:rsidR="00D62646">
        <w:t>Results will also be independently reviewed by staff in VEC</w:t>
      </w:r>
      <w:r w:rsidR="00FD4932">
        <w:t xml:space="preserve"> Head </w:t>
      </w:r>
      <w:r w:rsidR="001011F0">
        <w:t>O</w:t>
      </w:r>
      <w:r w:rsidR="00FD4932">
        <w:t>ffice</w:t>
      </w:r>
      <w:r w:rsidR="006F4829">
        <w:t xml:space="preserve">. </w:t>
      </w:r>
      <w:r w:rsidR="007617D3">
        <w:t xml:space="preserve">Where a </w:t>
      </w:r>
      <w:r w:rsidR="00D6644F">
        <w:t>sufficiently</w:t>
      </w:r>
      <w:r w:rsidR="007617D3">
        <w:t xml:space="preserve"> close margin is </w:t>
      </w:r>
      <w:r w:rsidR="00135A1D">
        <w:t>identified, or where</w:t>
      </w:r>
      <w:r w:rsidR="007617D3">
        <w:t xml:space="preserve"> </w:t>
      </w:r>
      <w:r w:rsidR="00D921FF">
        <w:t xml:space="preserve">other factors </w:t>
      </w:r>
      <w:r w:rsidR="008F1B6D">
        <w:t>are present which may bring into question</w:t>
      </w:r>
      <w:r w:rsidR="003702A6">
        <w:t xml:space="preserve"> </w:t>
      </w:r>
      <w:r w:rsidR="009A4F0A">
        <w:t xml:space="preserve">the </w:t>
      </w:r>
      <w:r w:rsidR="0042709D">
        <w:t xml:space="preserve">accuracy of the results, </w:t>
      </w:r>
      <w:r w:rsidR="00D548F2">
        <w:t>the</w:t>
      </w:r>
      <w:r w:rsidR="0042709D">
        <w:t xml:space="preserve"> Election Manager will initiate a recount.</w:t>
      </w:r>
    </w:p>
    <w:p w14:paraId="437EF0CF" w14:textId="7FD00FB2" w:rsidR="001262C6" w:rsidRDefault="001262C6" w:rsidP="001262C6">
      <w:pPr>
        <w:pStyle w:val="Infoseriesbody"/>
        <w:spacing w:before="240"/>
      </w:pPr>
      <w:r>
        <w:t xml:space="preserve">Between the provisional result and the declaration of </w:t>
      </w:r>
      <w:proofErr w:type="gramStart"/>
      <w:r>
        <w:t>final results</w:t>
      </w:r>
      <w:proofErr w:type="gramEnd"/>
      <w:r>
        <w:t xml:space="preserve"> </w:t>
      </w:r>
      <w:r w:rsidR="00891DAD">
        <w:t>(</w:t>
      </w:r>
      <w:r>
        <w:t>usually a minimum of two hours</w:t>
      </w:r>
      <w:r w:rsidR="00891DAD">
        <w:t>),</w:t>
      </w:r>
      <w:r>
        <w:t xml:space="preserve"> a candidate may </w:t>
      </w:r>
      <w:r w:rsidR="009E13FB">
        <w:t>also</w:t>
      </w:r>
      <w:r>
        <w:t xml:space="preserve"> request a recount. If the Election Manager is satisfied that the reasons provided by the candidate may have affected the election result, a recount will be required. </w:t>
      </w:r>
      <w:r w:rsidR="00226D29">
        <w:t>Depending on the circumstances</w:t>
      </w:r>
      <w:r w:rsidR="00640F08">
        <w:t>,</w:t>
      </w:r>
      <w:r w:rsidR="00226D29">
        <w:t xml:space="preserve"> a</w:t>
      </w:r>
      <w:r w:rsidR="00D10317">
        <w:t xml:space="preserve"> recount </w:t>
      </w:r>
      <w:r w:rsidR="00C30665">
        <w:t xml:space="preserve">may involve some </w:t>
      </w:r>
      <w:r w:rsidR="00135516">
        <w:t xml:space="preserve">or </w:t>
      </w:r>
      <w:proofErr w:type="gramStart"/>
      <w:r w:rsidR="00135516">
        <w:t>all of</w:t>
      </w:r>
      <w:proofErr w:type="gramEnd"/>
      <w:r w:rsidR="00135516">
        <w:t xml:space="preserve"> the ballot </w:t>
      </w:r>
      <w:r w:rsidR="007E751E">
        <w:t xml:space="preserve">papers </w:t>
      </w:r>
      <w:r w:rsidR="00AD1D75">
        <w:t>from</w:t>
      </w:r>
      <w:r w:rsidR="007E751E">
        <w:t xml:space="preserve"> the initial count.</w:t>
      </w:r>
      <w:r w:rsidR="00723FCE">
        <w:t xml:space="preserve"> </w:t>
      </w:r>
      <w:r>
        <w:t xml:space="preserve">In some cases, </w:t>
      </w:r>
      <w:r w:rsidR="00B92984">
        <w:t xml:space="preserve">it may </w:t>
      </w:r>
      <w:r w:rsidR="00C55C46">
        <w:t>be</w:t>
      </w:r>
      <w:r w:rsidR="00C73689">
        <w:t xml:space="preserve"> deemed</w:t>
      </w:r>
      <w:r w:rsidR="00C55C46">
        <w:t xml:space="preserve"> necessary</w:t>
      </w:r>
      <w:r>
        <w:t xml:space="preserve"> </w:t>
      </w:r>
      <w:r w:rsidR="006D7D72">
        <w:t xml:space="preserve">to </w:t>
      </w:r>
      <w:r w:rsidR="0062425A">
        <w:t>only</w:t>
      </w:r>
      <w:r w:rsidR="006D7D72">
        <w:t xml:space="preserve"> review</w:t>
      </w:r>
      <w:r>
        <w:t xml:space="preserve"> the informal ballot papers again.</w:t>
      </w:r>
      <w:r w:rsidR="00192712">
        <w:t xml:space="preserve"> In other cases</w:t>
      </w:r>
      <w:r w:rsidR="0017478A">
        <w:t xml:space="preserve">, it may </w:t>
      </w:r>
      <w:r w:rsidR="009F0E48">
        <w:t>be</w:t>
      </w:r>
      <w:r w:rsidR="00CE00F3">
        <w:t xml:space="preserve"> deemed</w:t>
      </w:r>
      <w:r w:rsidR="009F0E48">
        <w:t xml:space="preserve"> necessary to </w:t>
      </w:r>
      <w:r w:rsidR="00574694">
        <w:t>only</w:t>
      </w:r>
      <w:r w:rsidR="009F0E48">
        <w:t xml:space="preserve"> re</w:t>
      </w:r>
      <w:r w:rsidR="005731CE">
        <w:t>view ballot papers for</w:t>
      </w:r>
      <w:r w:rsidR="002E7CD5">
        <w:t xml:space="preserve"> </w:t>
      </w:r>
      <w:proofErr w:type="gramStart"/>
      <w:r w:rsidR="002E7CD5">
        <w:t>particular candidates</w:t>
      </w:r>
      <w:proofErr w:type="gramEnd"/>
      <w:r w:rsidR="002E7CD5">
        <w:t xml:space="preserve">. </w:t>
      </w:r>
      <w:r w:rsidR="00995007">
        <w:t>If the</w:t>
      </w:r>
      <w:r w:rsidR="008122CB">
        <w:t xml:space="preserve"> result is not clear following recount activities</w:t>
      </w:r>
      <w:r w:rsidR="00640F08">
        <w:t>,</w:t>
      </w:r>
      <w:r w:rsidR="008122CB">
        <w:t xml:space="preserve"> </w:t>
      </w:r>
      <w:r w:rsidR="00D04123">
        <w:t xml:space="preserve">further recounting </w:t>
      </w:r>
      <w:r w:rsidR="00916547">
        <w:t>will occur.</w:t>
      </w:r>
    </w:p>
    <w:p w14:paraId="77E91840" w14:textId="517D4E9B" w:rsidR="001262C6" w:rsidRDefault="001262C6" w:rsidP="001262C6">
      <w:pPr>
        <w:pStyle w:val="Infoseriesbody"/>
        <w:spacing w:before="240"/>
      </w:pPr>
      <w:r>
        <w:t>The result of the recount (or partial recount) replaces the original count. The Election Manager then publicly declares the result. Results are published</w:t>
      </w:r>
      <w:r w:rsidRPr="00A340D8">
        <w:t xml:space="preserve"> on the VEC’s website</w:t>
      </w:r>
      <w:r>
        <w:t xml:space="preserve"> </w:t>
      </w:r>
      <w:r w:rsidRPr="00A340D8">
        <w:t>as they become available.</w:t>
      </w:r>
    </w:p>
    <w:p w14:paraId="44545466" w14:textId="51ABE1A3" w:rsidR="001262C6" w:rsidRDefault="00324507">
      <w:pPr>
        <w:spacing w:after="200" w:line="276" w:lineRule="auto"/>
        <w:rPr>
          <w:rFonts w:eastAsia="Times New Roman" w:cs="Tahoma"/>
        </w:rPr>
      </w:pPr>
      <w:r>
        <w:br w:type="page"/>
      </w:r>
    </w:p>
    <w:p w14:paraId="49FC1A4F" w14:textId="77777777" w:rsidR="001262C6" w:rsidRDefault="001262C6" w:rsidP="001262C6">
      <w:pPr>
        <w:pStyle w:val="Infoseriesbody"/>
        <w:spacing w:before="240"/>
      </w:pPr>
    </w:p>
    <w:p w14:paraId="72369E59" w14:textId="02B3B7A5" w:rsidR="001262C6" w:rsidRDefault="001262C6" w:rsidP="003C5400">
      <w:pPr>
        <w:pStyle w:val="Heading2"/>
      </w:pPr>
      <w:bookmarkStart w:id="23" w:name="_Toc41397055"/>
      <w:bookmarkStart w:id="24" w:name="_Toc49417888"/>
      <w:r w:rsidRPr="00862607">
        <w:t xml:space="preserve">Victoria’s local council structures – </w:t>
      </w:r>
      <w:r w:rsidR="00F61A24">
        <w:t>e</w:t>
      </w:r>
      <w:r w:rsidRPr="00862607">
        <w:t>ffective from October 20</w:t>
      </w:r>
      <w:r>
        <w:t>20</w:t>
      </w:r>
      <w:bookmarkEnd w:id="23"/>
      <w:bookmarkEnd w:id="24"/>
    </w:p>
    <w:p w14:paraId="3465BF9C" w14:textId="6E12884D" w:rsidR="001262C6" w:rsidRPr="00B9798F" w:rsidRDefault="001262C6" w:rsidP="001262C6">
      <w:pPr>
        <w:spacing w:after="80"/>
        <w:rPr>
          <w:rFonts w:cs="Tahoma"/>
          <w:szCs w:val="20"/>
        </w:rPr>
      </w:pPr>
      <w:r w:rsidRPr="00B9798F">
        <w:rPr>
          <w:rFonts w:cs="Tahoma"/>
          <w:szCs w:val="20"/>
        </w:rPr>
        <w:t>PD = Preference Distribution</w:t>
      </w:r>
      <w:r w:rsidR="00D52729">
        <w:rPr>
          <w:rFonts w:cs="Tahoma"/>
          <w:szCs w:val="20"/>
        </w:rPr>
        <w:t xml:space="preserve"> (if required)</w:t>
      </w:r>
    </w:p>
    <w:p w14:paraId="28DD7F82" w14:textId="77777777" w:rsidR="001262C6" w:rsidRDefault="001262C6" w:rsidP="001262C6">
      <w:pPr>
        <w:rPr>
          <w:rFonts w:cs="Tahoma"/>
          <w:szCs w:val="20"/>
        </w:rPr>
      </w:pPr>
      <w:r w:rsidRPr="00B9798F">
        <w:rPr>
          <w:rFonts w:cs="Tahoma"/>
          <w:szCs w:val="20"/>
        </w:rPr>
        <w:t>PR = Proportional Representation</w:t>
      </w:r>
    </w:p>
    <w:tbl>
      <w:tblPr>
        <w:tblStyle w:val="Style1"/>
        <w:tblW w:w="9542" w:type="dxa"/>
        <w:tblLayout w:type="fixed"/>
        <w:tblLook w:val="04A0" w:firstRow="1" w:lastRow="0" w:firstColumn="1" w:lastColumn="0" w:noHBand="0" w:noVBand="1"/>
      </w:tblPr>
      <w:tblGrid>
        <w:gridCol w:w="2093"/>
        <w:gridCol w:w="1441"/>
        <w:gridCol w:w="2670"/>
        <w:gridCol w:w="23"/>
        <w:gridCol w:w="1843"/>
        <w:gridCol w:w="43"/>
        <w:gridCol w:w="1429"/>
      </w:tblGrid>
      <w:tr w:rsidR="001262C6" w:rsidRPr="00D933F9" w14:paraId="46799D7E" w14:textId="77777777" w:rsidTr="00324507">
        <w:trPr>
          <w:cnfStyle w:val="100000000000" w:firstRow="1" w:lastRow="0" w:firstColumn="0" w:lastColumn="0" w:oddVBand="0" w:evenVBand="0" w:oddHBand="0" w:evenHBand="0" w:firstRowFirstColumn="0" w:firstRowLastColumn="0" w:lastRowFirstColumn="0" w:lastRowLastColumn="0"/>
          <w:trHeight w:val="144"/>
          <w:tblHeader/>
        </w:trPr>
        <w:tc>
          <w:tcPr>
            <w:tcW w:w="2093" w:type="dxa"/>
          </w:tcPr>
          <w:p w14:paraId="1664AEF6" w14:textId="77777777" w:rsidR="001262C6" w:rsidRPr="00D933F9" w:rsidRDefault="001262C6" w:rsidP="001262C6">
            <w:pPr>
              <w:pStyle w:val="Infoseriesbody"/>
              <w:spacing w:before="100" w:after="100"/>
              <w:rPr>
                <w:b w:val="0"/>
                <w:bCs/>
                <w:color w:val="FFFFFF"/>
              </w:rPr>
            </w:pPr>
            <w:r>
              <w:rPr>
                <w:bCs/>
                <w:color w:val="FFFFFF"/>
              </w:rPr>
              <w:t>C</w:t>
            </w:r>
            <w:r w:rsidRPr="00D933F9">
              <w:rPr>
                <w:bCs/>
                <w:color w:val="FFFFFF"/>
              </w:rPr>
              <w:t>ouncil</w:t>
            </w:r>
          </w:p>
        </w:tc>
        <w:tc>
          <w:tcPr>
            <w:tcW w:w="1441" w:type="dxa"/>
          </w:tcPr>
          <w:p w14:paraId="2F98CA97" w14:textId="77777777" w:rsidR="001262C6" w:rsidRPr="00D933F9" w:rsidRDefault="001262C6" w:rsidP="001262C6">
            <w:pPr>
              <w:pStyle w:val="Infoseriesbody"/>
              <w:spacing w:before="100" w:after="100"/>
              <w:rPr>
                <w:b w:val="0"/>
                <w:bCs/>
                <w:color w:val="FFFFFF"/>
              </w:rPr>
            </w:pPr>
            <w:r w:rsidRPr="00D933F9">
              <w:rPr>
                <w:bCs/>
                <w:color w:val="FFFFFF"/>
              </w:rPr>
              <w:t>No. of C</w:t>
            </w:r>
            <w:r>
              <w:rPr>
                <w:bCs/>
                <w:color w:val="FFFFFF"/>
              </w:rPr>
              <w:t>ouncillor</w:t>
            </w:r>
            <w:r w:rsidRPr="00D933F9">
              <w:rPr>
                <w:bCs/>
                <w:color w:val="FFFFFF"/>
              </w:rPr>
              <w:t>s</w:t>
            </w:r>
          </w:p>
        </w:tc>
        <w:tc>
          <w:tcPr>
            <w:tcW w:w="2670" w:type="dxa"/>
          </w:tcPr>
          <w:p w14:paraId="13A0D7AD" w14:textId="77777777" w:rsidR="001262C6" w:rsidRPr="00D933F9" w:rsidRDefault="001262C6" w:rsidP="001262C6">
            <w:pPr>
              <w:pStyle w:val="Infoseriesbody"/>
              <w:spacing w:before="100" w:after="100"/>
              <w:rPr>
                <w:b w:val="0"/>
                <w:bCs/>
                <w:color w:val="FFFFFF"/>
              </w:rPr>
            </w:pPr>
            <w:r w:rsidRPr="00D933F9">
              <w:rPr>
                <w:bCs/>
                <w:color w:val="FFFFFF"/>
              </w:rPr>
              <w:t>Electoral structure</w:t>
            </w:r>
          </w:p>
        </w:tc>
        <w:tc>
          <w:tcPr>
            <w:tcW w:w="1909" w:type="dxa"/>
            <w:gridSpan w:val="3"/>
          </w:tcPr>
          <w:p w14:paraId="1C7ED301" w14:textId="77777777" w:rsidR="001262C6" w:rsidRPr="00D933F9" w:rsidRDefault="001262C6" w:rsidP="001262C6">
            <w:pPr>
              <w:pStyle w:val="Infoseriesbody"/>
              <w:spacing w:before="100" w:after="100"/>
              <w:rPr>
                <w:b w:val="0"/>
                <w:bCs/>
                <w:color w:val="FFFFFF"/>
              </w:rPr>
            </w:pPr>
            <w:r w:rsidRPr="00D933F9">
              <w:rPr>
                <w:bCs/>
                <w:color w:val="FFFFFF"/>
              </w:rPr>
              <w:t>Count type</w:t>
            </w:r>
          </w:p>
        </w:tc>
        <w:tc>
          <w:tcPr>
            <w:tcW w:w="1429" w:type="dxa"/>
          </w:tcPr>
          <w:p w14:paraId="487187F5" w14:textId="76D9675F" w:rsidR="001262C6" w:rsidRPr="00D933F9" w:rsidRDefault="001262C6" w:rsidP="001262C6">
            <w:pPr>
              <w:pStyle w:val="Infoseriesbody"/>
              <w:spacing w:before="100" w:after="100"/>
              <w:rPr>
                <w:b w:val="0"/>
                <w:bCs/>
                <w:color w:val="FFFFFF"/>
              </w:rPr>
            </w:pPr>
            <w:r w:rsidRPr="00D933F9">
              <w:rPr>
                <w:bCs/>
                <w:color w:val="FFFFFF"/>
              </w:rPr>
              <w:t>Election Type</w:t>
            </w:r>
          </w:p>
        </w:tc>
      </w:tr>
      <w:tr w:rsidR="001262C6" w:rsidRPr="00D933F9" w14:paraId="63E01784" w14:textId="77777777" w:rsidTr="00184E9A">
        <w:trPr>
          <w:cnfStyle w:val="000000100000" w:firstRow="0" w:lastRow="0" w:firstColumn="0" w:lastColumn="0" w:oddVBand="0" w:evenVBand="0" w:oddHBand="1" w:evenHBand="0" w:firstRowFirstColumn="0" w:firstRowLastColumn="0" w:lastRowFirstColumn="0" w:lastRowLastColumn="0"/>
          <w:trHeight w:val="290"/>
        </w:trPr>
        <w:tc>
          <w:tcPr>
            <w:tcW w:w="2093" w:type="dxa"/>
          </w:tcPr>
          <w:p w14:paraId="429BBC4C" w14:textId="77777777" w:rsidR="001262C6" w:rsidRPr="00D933F9" w:rsidRDefault="001262C6" w:rsidP="001262C6">
            <w:pPr>
              <w:pStyle w:val="Infoseriesbody"/>
              <w:spacing w:before="100" w:after="100"/>
              <w:rPr>
                <w:b/>
                <w:bCs/>
                <w:sz w:val="20"/>
                <w:szCs w:val="20"/>
              </w:rPr>
            </w:pPr>
            <w:r w:rsidRPr="00D933F9">
              <w:rPr>
                <w:b/>
                <w:bCs/>
                <w:sz w:val="20"/>
                <w:szCs w:val="20"/>
              </w:rPr>
              <w:t>Alpine</w:t>
            </w:r>
          </w:p>
        </w:tc>
        <w:tc>
          <w:tcPr>
            <w:tcW w:w="1441" w:type="dxa"/>
          </w:tcPr>
          <w:p w14:paraId="6B937B0F"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13E4EB48" w14:textId="77777777" w:rsidR="001262C6" w:rsidRPr="00D933F9" w:rsidRDefault="001262C6" w:rsidP="001262C6">
            <w:pPr>
              <w:pStyle w:val="Infoseriesbody"/>
              <w:spacing w:before="100" w:after="100"/>
              <w:rPr>
                <w:sz w:val="20"/>
                <w:szCs w:val="20"/>
              </w:rPr>
            </w:pPr>
            <w:r w:rsidRPr="00D933F9">
              <w:rPr>
                <w:sz w:val="20"/>
                <w:szCs w:val="20"/>
              </w:rPr>
              <w:t>Unsubdivided</w:t>
            </w:r>
          </w:p>
        </w:tc>
        <w:tc>
          <w:tcPr>
            <w:tcW w:w="1909" w:type="dxa"/>
            <w:gridSpan w:val="3"/>
          </w:tcPr>
          <w:p w14:paraId="5022F44F"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68035BA8"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231DDE6C"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26F31AD7" w14:textId="77777777" w:rsidR="001262C6" w:rsidRPr="00D933F9" w:rsidRDefault="001262C6" w:rsidP="001262C6">
            <w:pPr>
              <w:pStyle w:val="Infoseriesbody"/>
              <w:spacing w:before="100" w:after="100"/>
              <w:rPr>
                <w:b/>
                <w:bCs/>
                <w:sz w:val="20"/>
                <w:szCs w:val="20"/>
              </w:rPr>
            </w:pPr>
            <w:r w:rsidRPr="00D933F9">
              <w:rPr>
                <w:b/>
                <w:bCs/>
                <w:sz w:val="20"/>
                <w:szCs w:val="20"/>
              </w:rPr>
              <w:t>Ararat</w:t>
            </w:r>
          </w:p>
        </w:tc>
        <w:tc>
          <w:tcPr>
            <w:tcW w:w="1441" w:type="dxa"/>
          </w:tcPr>
          <w:p w14:paraId="5759758F"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1DFFC56B" w14:textId="77777777" w:rsidR="001262C6" w:rsidRPr="00D933F9" w:rsidRDefault="001262C6" w:rsidP="001262C6">
            <w:pPr>
              <w:pStyle w:val="Infoseriesbody"/>
              <w:spacing w:before="100" w:after="100"/>
              <w:rPr>
                <w:sz w:val="20"/>
                <w:szCs w:val="20"/>
              </w:rPr>
            </w:pPr>
            <w:r w:rsidRPr="00D933F9">
              <w:rPr>
                <w:sz w:val="20"/>
                <w:szCs w:val="20"/>
              </w:rPr>
              <w:t>Unsubdivided</w:t>
            </w:r>
          </w:p>
        </w:tc>
        <w:tc>
          <w:tcPr>
            <w:tcW w:w="1909" w:type="dxa"/>
            <w:gridSpan w:val="3"/>
          </w:tcPr>
          <w:p w14:paraId="784564DF"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193BB866"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17C65DEB"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4BEAA602" w14:textId="77777777" w:rsidR="001262C6" w:rsidRPr="00D933F9" w:rsidRDefault="001262C6" w:rsidP="001262C6">
            <w:pPr>
              <w:pStyle w:val="Infoseriesbody"/>
              <w:spacing w:before="100" w:after="100"/>
              <w:rPr>
                <w:b/>
                <w:bCs/>
                <w:sz w:val="20"/>
                <w:szCs w:val="20"/>
              </w:rPr>
            </w:pPr>
            <w:r w:rsidRPr="00D933F9">
              <w:rPr>
                <w:b/>
                <w:bCs/>
                <w:sz w:val="20"/>
                <w:szCs w:val="20"/>
              </w:rPr>
              <w:t>Ballarat</w:t>
            </w:r>
          </w:p>
        </w:tc>
        <w:tc>
          <w:tcPr>
            <w:tcW w:w="1441" w:type="dxa"/>
          </w:tcPr>
          <w:p w14:paraId="03EF6D3A"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133DFD06" w14:textId="77777777" w:rsidR="001262C6" w:rsidRPr="00D933F9" w:rsidRDefault="001262C6" w:rsidP="001262C6">
            <w:pPr>
              <w:pStyle w:val="Infoseriesbody"/>
              <w:spacing w:before="100" w:after="100"/>
              <w:rPr>
                <w:sz w:val="20"/>
                <w:szCs w:val="20"/>
              </w:rPr>
            </w:pPr>
            <w:r w:rsidRPr="00D933F9">
              <w:rPr>
                <w:sz w:val="20"/>
                <w:szCs w:val="20"/>
              </w:rPr>
              <w:t>3 three-Cr wards</w:t>
            </w:r>
          </w:p>
        </w:tc>
        <w:tc>
          <w:tcPr>
            <w:tcW w:w="1909" w:type="dxa"/>
            <w:gridSpan w:val="3"/>
          </w:tcPr>
          <w:p w14:paraId="4C209670"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19381690"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20EFAAB6"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300DBE6A" w14:textId="77777777" w:rsidR="001262C6" w:rsidRPr="00D933F9" w:rsidRDefault="001262C6" w:rsidP="001262C6">
            <w:pPr>
              <w:pStyle w:val="Infoseriesbody"/>
              <w:spacing w:before="100" w:after="100"/>
              <w:rPr>
                <w:b/>
                <w:bCs/>
                <w:sz w:val="20"/>
                <w:szCs w:val="20"/>
              </w:rPr>
            </w:pPr>
            <w:r w:rsidRPr="00D933F9">
              <w:rPr>
                <w:b/>
                <w:bCs/>
                <w:sz w:val="20"/>
                <w:szCs w:val="20"/>
              </w:rPr>
              <w:t>Banyule</w:t>
            </w:r>
          </w:p>
        </w:tc>
        <w:tc>
          <w:tcPr>
            <w:tcW w:w="1441" w:type="dxa"/>
          </w:tcPr>
          <w:p w14:paraId="1A4EAB46" w14:textId="7C4F1ABB" w:rsidR="001262C6" w:rsidRPr="00D933F9" w:rsidRDefault="002A08AF" w:rsidP="001262C6">
            <w:pPr>
              <w:pStyle w:val="Infoseriesbody"/>
              <w:spacing w:before="100" w:after="100"/>
              <w:rPr>
                <w:sz w:val="20"/>
                <w:szCs w:val="20"/>
              </w:rPr>
            </w:pPr>
            <w:r>
              <w:rPr>
                <w:sz w:val="20"/>
                <w:szCs w:val="20"/>
              </w:rPr>
              <w:t>9</w:t>
            </w:r>
          </w:p>
        </w:tc>
        <w:tc>
          <w:tcPr>
            <w:tcW w:w="2670" w:type="dxa"/>
          </w:tcPr>
          <w:p w14:paraId="570D49D6" w14:textId="01C185C7" w:rsidR="001262C6" w:rsidRPr="00D933F9" w:rsidRDefault="002A08AF" w:rsidP="001262C6">
            <w:pPr>
              <w:pStyle w:val="Infoseriesbody"/>
              <w:spacing w:before="100" w:after="100"/>
              <w:rPr>
                <w:sz w:val="20"/>
                <w:szCs w:val="20"/>
              </w:rPr>
            </w:pPr>
            <w:r>
              <w:rPr>
                <w:sz w:val="20"/>
                <w:szCs w:val="20"/>
              </w:rPr>
              <w:t>9</w:t>
            </w:r>
            <w:r w:rsidR="001262C6" w:rsidRPr="00D933F9">
              <w:rPr>
                <w:sz w:val="20"/>
                <w:szCs w:val="20"/>
              </w:rPr>
              <w:t xml:space="preserve"> single-Cr wards</w:t>
            </w:r>
          </w:p>
        </w:tc>
        <w:tc>
          <w:tcPr>
            <w:tcW w:w="1909" w:type="dxa"/>
            <w:gridSpan w:val="3"/>
          </w:tcPr>
          <w:p w14:paraId="33D6736E" w14:textId="77777777" w:rsidR="001262C6" w:rsidRPr="00D933F9" w:rsidRDefault="001262C6" w:rsidP="001262C6">
            <w:pPr>
              <w:pStyle w:val="Infoseriesbody"/>
              <w:spacing w:before="100" w:after="100"/>
              <w:rPr>
                <w:sz w:val="20"/>
                <w:szCs w:val="20"/>
              </w:rPr>
            </w:pPr>
            <w:r w:rsidRPr="00D933F9">
              <w:rPr>
                <w:sz w:val="20"/>
                <w:szCs w:val="20"/>
              </w:rPr>
              <w:t>Manual PD</w:t>
            </w:r>
          </w:p>
        </w:tc>
        <w:tc>
          <w:tcPr>
            <w:tcW w:w="1429" w:type="dxa"/>
          </w:tcPr>
          <w:p w14:paraId="451710E3" w14:textId="77777777" w:rsidR="001262C6" w:rsidRPr="00D933F9" w:rsidRDefault="001262C6" w:rsidP="001262C6">
            <w:pPr>
              <w:pStyle w:val="Infoseriesbody"/>
              <w:spacing w:before="100" w:after="100"/>
              <w:rPr>
                <w:sz w:val="20"/>
                <w:szCs w:val="20"/>
              </w:rPr>
            </w:pPr>
            <w:r>
              <w:rPr>
                <w:sz w:val="20"/>
                <w:szCs w:val="20"/>
              </w:rPr>
              <w:t>Postal</w:t>
            </w:r>
          </w:p>
        </w:tc>
      </w:tr>
      <w:tr w:rsidR="001262C6" w:rsidRPr="00D933F9" w14:paraId="437F4665"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2574BE38" w14:textId="77777777" w:rsidR="001262C6" w:rsidRPr="00D933F9" w:rsidRDefault="001262C6" w:rsidP="001262C6">
            <w:pPr>
              <w:pStyle w:val="Infoseriesbody"/>
              <w:spacing w:before="100" w:after="100"/>
              <w:rPr>
                <w:b/>
                <w:bCs/>
                <w:sz w:val="20"/>
                <w:szCs w:val="20"/>
              </w:rPr>
            </w:pPr>
            <w:r w:rsidRPr="00D933F9">
              <w:rPr>
                <w:b/>
                <w:bCs/>
                <w:sz w:val="20"/>
                <w:szCs w:val="20"/>
              </w:rPr>
              <w:t>Bass Coast</w:t>
            </w:r>
          </w:p>
        </w:tc>
        <w:tc>
          <w:tcPr>
            <w:tcW w:w="1441" w:type="dxa"/>
          </w:tcPr>
          <w:p w14:paraId="0AB2235E"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6F038963" w14:textId="77777777" w:rsidR="001262C6" w:rsidRPr="00D933F9" w:rsidRDefault="001262C6" w:rsidP="001262C6">
            <w:pPr>
              <w:pStyle w:val="Infoseriesbody"/>
              <w:spacing w:before="100" w:after="100"/>
              <w:rPr>
                <w:sz w:val="20"/>
                <w:szCs w:val="20"/>
              </w:rPr>
            </w:pPr>
            <w:r w:rsidRPr="00D933F9">
              <w:rPr>
                <w:sz w:val="20"/>
                <w:szCs w:val="20"/>
              </w:rPr>
              <w:t>3 three-Cr wards</w:t>
            </w:r>
          </w:p>
        </w:tc>
        <w:tc>
          <w:tcPr>
            <w:tcW w:w="1909" w:type="dxa"/>
            <w:gridSpan w:val="3"/>
          </w:tcPr>
          <w:p w14:paraId="75BA9CAA"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13190FC9"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3FAEE35F"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04BC6943" w14:textId="77777777" w:rsidR="001262C6" w:rsidRPr="00D933F9" w:rsidRDefault="001262C6" w:rsidP="001262C6">
            <w:pPr>
              <w:pStyle w:val="Infoseriesbody"/>
              <w:spacing w:before="100" w:after="100"/>
              <w:rPr>
                <w:b/>
                <w:bCs/>
                <w:sz w:val="20"/>
                <w:szCs w:val="20"/>
              </w:rPr>
            </w:pPr>
            <w:r w:rsidRPr="00D933F9">
              <w:rPr>
                <w:b/>
                <w:bCs/>
                <w:sz w:val="20"/>
                <w:szCs w:val="20"/>
              </w:rPr>
              <w:t xml:space="preserve">Baw </w:t>
            </w:r>
            <w:proofErr w:type="spellStart"/>
            <w:r w:rsidRPr="00D933F9">
              <w:rPr>
                <w:b/>
                <w:bCs/>
                <w:sz w:val="20"/>
                <w:szCs w:val="20"/>
              </w:rPr>
              <w:t>Baw</w:t>
            </w:r>
            <w:proofErr w:type="spellEnd"/>
          </w:p>
        </w:tc>
        <w:tc>
          <w:tcPr>
            <w:tcW w:w="1441" w:type="dxa"/>
          </w:tcPr>
          <w:p w14:paraId="4B1ED747"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79359183" w14:textId="77777777" w:rsidR="001262C6" w:rsidRPr="00D933F9" w:rsidRDefault="001262C6" w:rsidP="001262C6">
            <w:pPr>
              <w:pStyle w:val="Infoseriesbody"/>
              <w:spacing w:before="100" w:after="100"/>
              <w:rPr>
                <w:sz w:val="20"/>
                <w:szCs w:val="20"/>
              </w:rPr>
            </w:pPr>
            <w:r w:rsidRPr="00D933F9">
              <w:rPr>
                <w:sz w:val="20"/>
                <w:szCs w:val="20"/>
              </w:rPr>
              <w:t>3 three-Cr wards</w:t>
            </w:r>
          </w:p>
        </w:tc>
        <w:tc>
          <w:tcPr>
            <w:tcW w:w="1909" w:type="dxa"/>
            <w:gridSpan w:val="3"/>
          </w:tcPr>
          <w:p w14:paraId="171C3CD0"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3155B288"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3525416E"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335596CB" w14:textId="77777777" w:rsidR="001262C6" w:rsidRPr="00D933F9" w:rsidRDefault="001262C6" w:rsidP="001262C6">
            <w:pPr>
              <w:pStyle w:val="Infoseriesbody"/>
              <w:spacing w:before="100" w:after="100"/>
              <w:rPr>
                <w:b/>
                <w:bCs/>
                <w:sz w:val="20"/>
                <w:szCs w:val="20"/>
              </w:rPr>
            </w:pPr>
            <w:r w:rsidRPr="00D933F9">
              <w:rPr>
                <w:b/>
                <w:bCs/>
                <w:sz w:val="20"/>
                <w:szCs w:val="20"/>
              </w:rPr>
              <w:t>Bayside</w:t>
            </w:r>
          </w:p>
        </w:tc>
        <w:tc>
          <w:tcPr>
            <w:tcW w:w="1441" w:type="dxa"/>
          </w:tcPr>
          <w:p w14:paraId="7586B712"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4C2A18C3" w14:textId="439CDF54" w:rsidR="001262C6" w:rsidRPr="00D933F9" w:rsidRDefault="00C72311" w:rsidP="001262C6">
            <w:pPr>
              <w:pStyle w:val="Infoseriesbody"/>
              <w:spacing w:before="100" w:after="100"/>
              <w:rPr>
                <w:sz w:val="20"/>
                <w:szCs w:val="20"/>
              </w:rPr>
            </w:pPr>
            <w:r>
              <w:rPr>
                <w:sz w:val="20"/>
                <w:szCs w:val="20"/>
              </w:rPr>
              <w:t>7</w:t>
            </w:r>
            <w:r w:rsidR="001262C6" w:rsidRPr="00D933F9">
              <w:rPr>
                <w:sz w:val="20"/>
                <w:szCs w:val="20"/>
              </w:rPr>
              <w:t xml:space="preserve"> </w:t>
            </w:r>
            <w:r w:rsidR="00BE6199">
              <w:rPr>
                <w:sz w:val="20"/>
                <w:szCs w:val="20"/>
              </w:rPr>
              <w:t>s</w:t>
            </w:r>
            <w:r>
              <w:rPr>
                <w:sz w:val="20"/>
                <w:szCs w:val="20"/>
              </w:rPr>
              <w:t>ingle-Cr wards</w:t>
            </w:r>
          </w:p>
        </w:tc>
        <w:tc>
          <w:tcPr>
            <w:tcW w:w="1909" w:type="dxa"/>
            <w:gridSpan w:val="3"/>
          </w:tcPr>
          <w:p w14:paraId="0604C7FC" w14:textId="74307227" w:rsidR="001262C6" w:rsidRPr="00D933F9" w:rsidRDefault="00D5641B" w:rsidP="001262C6">
            <w:pPr>
              <w:pStyle w:val="Infoseriesbody"/>
              <w:spacing w:before="100" w:after="100"/>
              <w:rPr>
                <w:sz w:val="20"/>
                <w:szCs w:val="20"/>
              </w:rPr>
            </w:pPr>
            <w:r>
              <w:rPr>
                <w:sz w:val="20"/>
                <w:szCs w:val="20"/>
              </w:rPr>
              <w:t>Manual PD</w:t>
            </w:r>
          </w:p>
        </w:tc>
        <w:tc>
          <w:tcPr>
            <w:tcW w:w="1429" w:type="dxa"/>
          </w:tcPr>
          <w:p w14:paraId="0078CB8B"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1BE256A8"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714BD9B3" w14:textId="77777777" w:rsidR="001262C6" w:rsidRPr="00D933F9" w:rsidRDefault="001262C6" w:rsidP="001262C6">
            <w:pPr>
              <w:pStyle w:val="Infoseriesbody"/>
              <w:spacing w:before="100" w:after="100"/>
              <w:rPr>
                <w:b/>
                <w:bCs/>
                <w:sz w:val="20"/>
                <w:szCs w:val="20"/>
              </w:rPr>
            </w:pPr>
            <w:r w:rsidRPr="00D933F9">
              <w:rPr>
                <w:b/>
                <w:bCs/>
                <w:sz w:val="20"/>
                <w:szCs w:val="20"/>
              </w:rPr>
              <w:t>Benalla</w:t>
            </w:r>
          </w:p>
        </w:tc>
        <w:tc>
          <w:tcPr>
            <w:tcW w:w="1441" w:type="dxa"/>
          </w:tcPr>
          <w:p w14:paraId="05EB8AF9"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383F33B8" w14:textId="77777777" w:rsidR="001262C6" w:rsidRPr="00D933F9" w:rsidRDefault="001262C6" w:rsidP="001262C6">
            <w:pPr>
              <w:pStyle w:val="Infoseriesbody"/>
              <w:spacing w:before="100" w:after="100"/>
              <w:rPr>
                <w:sz w:val="20"/>
                <w:szCs w:val="20"/>
              </w:rPr>
            </w:pPr>
            <w:r w:rsidRPr="00D933F9">
              <w:rPr>
                <w:sz w:val="20"/>
                <w:szCs w:val="20"/>
              </w:rPr>
              <w:t>Unsubdivided</w:t>
            </w:r>
          </w:p>
        </w:tc>
        <w:tc>
          <w:tcPr>
            <w:tcW w:w="1909" w:type="dxa"/>
            <w:gridSpan w:val="3"/>
          </w:tcPr>
          <w:p w14:paraId="6BAFFBB3"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5957E468"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300E7A02"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55231B95" w14:textId="77777777" w:rsidR="001262C6" w:rsidRPr="00D933F9" w:rsidRDefault="001262C6" w:rsidP="001262C6">
            <w:pPr>
              <w:pStyle w:val="Infoseriesbody"/>
              <w:spacing w:before="100" w:after="100"/>
              <w:rPr>
                <w:b/>
                <w:bCs/>
                <w:sz w:val="20"/>
                <w:szCs w:val="20"/>
              </w:rPr>
            </w:pPr>
            <w:r w:rsidRPr="00D933F9">
              <w:rPr>
                <w:b/>
                <w:bCs/>
                <w:sz w:val="20"/>
                <w:szCs w:val="20"/>
              </w:rPr>
              <w:t>Boroondara</w:t>
            </w:r>
          </w:p>
        </w:tc>
        <w:tc>
          <w:tcPr>
            <w:tcW w:w="1441" w:type="dxa"/>
          </w:tcPr>
          <w:p w14:paraId="3EE617F1" w14:textId="01983DCE" w:rsidR="001262C6" w:rsidRPr="00D933F9" w:rsidRDefault="007943AE" w:rsidP="001262C6">
            <w:pPr>
              <w:pStyle w:val="Infoseriesbody"/>
              <w:spacing w:before="100" w:after="100"/>
              <w:rPr>
                <w:sz w:val="20"/>
                <w:szCs w:val="20"/>
              </w:rPr>
            </w:pPr>
            <w:r>
              <w:rPr>
                <w:sz w:val="20"/>
                <w:szCs w:val="20"/>
              </w:rPr>
              <w:t>11</w:t>
            </w:r>
          </w:p>
        </w:tc>
        <w:tc>
          <w:tcPr>
            <w:tcW w:w="2670" w:type="dxa"/>
          </w:tcPr>
          <w:p w14:paraId="1C315936" w14:textId="4887B039" w:rsidR="001262C6" w:rsidRPr="00D933F9" w:rsidRDefault="007943AE" w:rsidP="001262C6">
            <w:pPr>
              <w:pStyle w:val="Infoseriesbody"/>
              <w:spacing w:before="100" w:after="100"/>
              <w:rPr>
                <w:sz w:val="20"/>
                <w:szCs w:val="20"/>
              </w:rPr>
            </w:pPr>
            <w:r>
              <w:rPr>
                <w:sz w:val="20"/>
                <w:szCs w:val="20"/>
              </w:rPr>
              <w:t>11</w:t>
            </w:r>
            <w:r w:rsidR="001262C6" w:rsidRPr="00D933F9">
              <w:rPr>
                <w:sz w:val="20"/>
                <w:szCs w:val="20"/>
              </w:rPr>
              <w:t xml:space="preserve"> Single-Cr wards</w:t>
            </w:r>
          </w:p>
        </w:tc>
        <w:tc>
          <w:tcPr>
            <w:tcW w:w="1909" w:type="dxa"/>
            <w:gridSpan w:val="3"/>
          </w:tcPr>
          <w:p w14:paraId="2C382C3C" w14:textId="77777777" w:rsidR="001262C6" w:rsidRPr="00D933F9" w:rsidRDefault="001262C6" w:rsidP="001262C6">
            <w:pPr>
              <w:pStyle w:val="Infoseriesbody"/>
              <w:spacing w:before="100" w:after="100"/>
              <w:rPr>
                <w:sz w:val="20"/>
                <w:szCs w:val="20"/>
              </w:rPr>
            </w:pPr>
            <w:r w:rsidRPr="00D933F9">
              <w:rPr>
                <w:sz w:val="20"/>
                <w:szCs w:val="20"/>
              </w:rPr>
              <w:t>Manual PD</w:t>
            </w:r>
          </w:p>
        </w:tc>
        <w:tc>
          <w:tcPr>
            <w:tcW w:w="1429" w:type="dxa"/>
          </w:tcPr>
          <w:p w14:paraId="0205B572"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066EE50D"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366B5CEC" w14:textId="77777777" w:rsidR="001262C6" w:rsidRPr="00D933F9" w:rsidRDefault="001262C6" w:rsidP="001262C6">
            <w:pPr>
              <w:pStyle w:val="Infoseriesbody"/>
              <w:spacing w:before="100" w:after="100"/>
              <w:rPr>
                <w:b/>
                <w:bCs/>
                <w:sz w:val="20"/>
                <w:szCs w:val="20"/>
              </w:rPr>
            </w:pPr>
            <w:proofErr w:type="spellStart"/>
            <w:r w:rsidRPr="00D933F9">
              <w:rPr>
                <w:b/>
                <w:bCs/>
                <w:sz w:val="20"/>
                <w:szCs w:val="20"/>
              </w:rPr>
              <w:t>Brimbank</w:t>
            </w:r>
            <w:proofErr w:type="spellEnd"/>
          </w:p>
        </w:tc>
        <w:tc>
          <w:tcPr>
            <w:tcW w:w="1441" w:type="dxa"/>
          </w:tcPr>
          <w:p w14:paraId="4FD88B12" w14:textId="77777777" w:rsidR="001262C6" w:rsidRPr="00D933F9" w:rsidRDefault="001262C6" w:rsidP="001262C6">
            <w:pPr>
              <w:pStyle w:val="Infoseriesbody"/>
              <w:spacing w:before="100" w:after="100"/>
              <w:rPr>
                <w:sz w:val="20"/>
                <w:szCs w:val="20"/>
              </w:rPr>
            </w:pPr>
            <w:r w:rsidRPr="00D933F9">
              <w:rPr>
                <w:sz w:val="20"/>
                <w:szCs w:val="20"/>
              </w:rPr>
              <w:t>11</w:t>
            </w:r>
          </w:p>
        </w:tc>
        <w:tc>
          <w:tcPr>
            <w:tcW w:w="2670" w:type="dxa"/>
          </w:tcPr>
          <w:p w14:paraId="415C1A5D" w14:textId="77777777" w:rsidR="001262C6" w:rsidRPr="00D933F9" w:rsidRDefault="001262C6" w:rsidP="001262C6">
            <w:pPr>
              <w:pStyle w:val="Infoseriesbody"/>
              <w:spacing w:before="100" w:after="100"/>
              <w:rPr>
                <w:sz w:val="20"/>
                <w:szCs w:val="20"/>
              </w:rPr>
            </w:pPr>
            <w:r w:rsidRPr="00D933F9">
              <w:rPr>
                <w:sz w:val="20"/>
                <w:szCs w:val="20"/>
              </w:rPr>
              <w:t>3 three-Cr wards, 1 two-Cr ward</w:t>
            </w:r>
          </w:p>
        </w:tc>
        <w:tc>
          <w:tcPr>
            <w:tcW w:w="1909" w:type="dxa"/>
            <w:gridSpan w:val="3"/>
          </w:tcPr>
          <w:p w14:paraId="056C400D"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24E1D32B"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61743A32"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6755E1B0" w14:textId="77777777" w:rsidR="001262C6" w:rsidRPr="00D933F9" w:rsidRDefault="001262C6" w:rsidP="001262C6">
            <w:pPr>
              <w:pStyle w:val="Infoseriesbody"/>
              <w:spacing w:before="100" w:after="100"/>
              <w:rPr>
                <w:b/>
                <w:bCs/>
                <w:sz w:val="20"/>
                <w:szCs w:val="20"/>
              </w:rPr>
            </w:pPr>
            <w:proofErr w:type="spellStart"/>
            <w:r w:rsidRPr="00D933F9">
              <w:rPr>
                <w:b/>
                <w:bCs/>
                <w:sz w:val="20"/>
                <w:szCs w:val="20"/>
              </w:rPr>
              <w:t>Buloke</w:t>
            </w:r>
            <w:proofErr w:type="spellEnd"/>
          </w:p>
        </w:tc>
        <w:tc>
          <w:tcPr>
            <w:tcW w:w="1441" w:type="dxa"/>
          </w:tcPr>
          <w:p w14:paraId="64BFFF17"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34AA139C" w14:textId="77777777" w:rsidR="001262C6" w:rsidRPr="00D933F9" w:rsidRDefault="001262C6" w:rsidP="001262C6">
            <w:pPr>
              <w:pStyle w:val="Infoseriesbody"/>
              <w:spacing w:before="100" w:after="100"/>
              <w:rPr>
                <w:sz w:val="20"/>
                <w:szCs w:val="20"/>
              </w:rPr>
            </w:pPr>
            <w:r w:rsidRPr="00D933F9">
              <w:rPr>
                <w:sz w:val="20"/>
                <w:szCs w:val="20"/>
              </w:rPr>
              <w:t>1 three-Cr ward, 2 two-Cr wards</w:t>
            </w:r>
          </w:p>
        </w:tc>
        <w:tc>
          <w:tcPr>
            <w:tcW w:w="1909" w:type="dxa"/>
            <w:gridSpan w:val="3"/>
          </w:tcPr>
          <w:p w14:paraId="7BBF23FB"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6ED44BFE"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70850233"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42E971CC" w14:textId="77777777" w:rsidR="001262C6" w:rsidRPr="00D933F9" w:rsidRDefault="001262C6" w:rsidP="001262C6">
            <w:pPr>
              <w:pStyle w:val="Infoseriesbody"/>
              <w:spacing w:before="100" w:after="100"/>
              <w:rPr>
                <w:b/>
                <w:bCs/>
                <w:sz w:val="20"/>
                <w:szCs w:val="20"/>
              </w:rPr>
            </w:pPr>
            <w:r w:rsidRPr="00D933F9">
              <w:rPr>
                <w:b/>
                <w:bCs/>
                <w:sz w:val="20"/>
                <w:szCs w:val="20"/>
              </w:rPr>
              <w:t>Campaspe</w:t>
            </w:r>
          </w:p>
        </w:tc>
        <w:tc>
          <w:tcPr>
            <w:tcW w:w="1441" w:type="dxa"/>
          </w:tcPr>
          <w:p w14:paraId="10BF6C97"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1AB5894A" w14:textId="77777777" w:rsidR="001262C6" w:rsidRPr="00D933F9" w:rsidRDefault="001262C6" w:rsidP="001262C6">
            <w:pPr>
              <w:pStyle w:val="Infoseriesbody"/>
              <w:spacing w:before="100" w:after="100"/>
              <w:rPr>
                <w:sz w:val="20"/>
                <w:szCs w:val="20"/>
              </w:rPr>
            </w:pPr>
            <w:r w:rsidRPr="00D933F9">
              <w:rPr>
                <w:sz w:val="20"/>
                <w:szCs w:val="20"/>
              </w:rPr>
              <w:t>2 three-Cr wards, 3 single-Cr wards</w:t>
            </w:r>
          </w:p>
        </w:tc>
        <w:tc>
          <w:tcPr>
            <w:tcW w:w="1909" w:type="dxa"/>
            <w:gridSpan w:val="3"/>
          </w:tcPr>
          <w:p w14:paraId="4160AAB5"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3481BEE4"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42CB08DC"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39B24268" w14:textId="77777777" w:rsidR="001262C6" w:rsidRPr="00D933F9" w:rsidRDefault="001262C6" w:rsidP="001262C6">
            <w:pPr>
              <w:pStyle w:val="Infoseriesbody"/>
              <w:spacing w:before="100" w:after="100"/>
              <w:rPr>
                <w:b/>
                <w:bCs/>
                <w:sz w:val="20"/>
                <w:szCs w:val="20"/>
              </w:rPr>
            </w:pPr>
            <w:r w:rsidRPr="00D933F9">
              <w:rPr>
                <w:b/>
                <w:bCs/>
                <w:sz w:val="20"/>
                <w:szCs w:val="20"/>
              </w:rPr>
              <w:t>Cardinia</w:t>
            </w:r>
          </w:p>
        </w:tc>
        <w:tc>
          <w:tcPr>
            <w:tcW w:w="1441" w:type="dxa"/>
          </w:tcPr>
          <w:p w14:paraId="06AA6E92"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536081E6" w14:textId="582F1B79" w:rsidR="001262C6" w:rsidRPr="00D933F9" w:rsidRDefault="00B42854" w:rsidP="001262C6">
            <w:pPr>
              <w:pStyle w:val="Infoseriesbody"/>
              <w:spacing w:before="100" w:after="100"/>
              <w:rPr>
                <w:sz w:val="20"/>
                <w:szCs w:val="20"/>
              </w:rPr>
            </w:pPr>
            <w:r>
              <w:rPr>
                <w:sz w:val="20"/>
                <w:szCs w:val="20"/>
              </w:rPr>
              <w:t xml:space="preserve">9 </w:t>
            </w:r>
            <w:r w:rsidR="00BE6199">
              <w:rPr>
                <w:sz w:val="20"/>
                <w:szCs w:val="20"/>
              </w:rPr>
              <w:t>s</w:t>
            </w:r>
            <w:r>
              <w:rPr>
                <w:sz w:val="20"/>
                <w:szCs w:val="20"/>
              </w:rPr>
              <w:t>ingle-Cr wards</w:t>
            </w:r>
          </w:p>
        </w:tc>
        <w:tc>
          <w:tcPr>
            <w:tcW w:w="1909" w:type="dxa"/>
            <w:gridSpan w:val="3"/>
          </w:tcPr>
          <w:p w14:paraId="38642A80" w14:textId="223DDBF5" w:rsidR="001262C6" w:rsidRPr="00D933F9" w:rsidRDefault="00B42854" w:rsidP="001262C6">
            <w:pPr>
              <w:pStyle w:val="Infoseriesbody"/>
              <w:spacing w:before="100" w:after="100"/>
              <w:rPr>
                <w:sz w:val="20"/>
                <w:szCs w:val="20"/>
              </w:rPr>
            </w:pPr>
            <w:r>
              <w:rPr>
                <w:sz w:val="20"/>
                <w:szCs w:val="20"/>
              </w:rPr>
              <w:t>Manual PD</w:t>
            </w:r>
          </w:p>
        </w:tc>
        <w:tc>
          <w:tcPr>
            <w:tcW w:w="1429" w:type="dxa"/>
          </w:tcPr>
          <w:p w14:paraId="75BF3116"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0B53E745"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021FC11C" w14:textId="77777777" w:rsidR="001262C6" w:rsidRPr="00D933F9" w:rsidRDefault="001262C6" w:rsidP="001262C6">
            <w:pPr>
              <w:pStyle w:val="Infoseriesbody"/>
              <w:spacing w:before="100" w:after="100"/>
              <w:rPr>
                <w:b/>
                <w:bCs/>
                <w:sz w:val="20"/>
                <w:szCs w:val="20"/>
              </w:rPr>
            </w:pPr>
            <w:r w:rsidRPr="00D933F9">
              <w:rPr>
                <w:b/>
                <w:bCs/>
                <w:sz w:val="20"/>
                <w:szCs w:val="20"/>
              </w:rPr>
              <w:t>Casey</w:t>
            </w:r>
          </w:p>
        </w:tc>
        <w:tc>
          <w:tcPr>
            <w:tcW w:w="7449" w:type="dxa"/>
            <w:gridSpan w:val="6"/>
          </w:tcPr>
          <w:p w14:paraId="173FF2D7" w14:textId="77777777" w:rsidR="001262C6" w:rsidRPr="00D933F9" w:rsidRDefault="001262C6" w:rsidP="001262C6">
            <w:pPr>
              <w:pStyle w:val="Infoseriesbody"/>
              <w:spacing w:before="100" w:after="100"/>
              <w:rPr>
                <w:sz w:val="20"/>
                <w:szCs w:val="20"/>
              </w:rPr>
            </w:pPr>
            <w:r>
              <w:rPr>
                <w:sz w:val="20"/>
                <w:szCs w:val="20"/>
              </w:rPr>
              <w:t xml:space="preserve">No </w:t>
            </w:r>
            <w:r w:rsidRPr="00D933F9">
              <w:rPr>
                <w:sz w:val="20"/>
                <w:szCs w:val="20"/>
              </w:rPr>
              <w:t xml:space="preserve">election—next election </w:t>
            </w:r>
            <w:r>
              <w:rPr>
                <w:sz w:val="20"/>
                <w:szCs w:val="20"/>
              </w:rPr>
              <w:t>scheduled for October 2024</w:t>
            </w:r>
          </w:p>
        </w:tc>
      </w:tr>
      <w:tr w:rsidR="001262C6" w:rsidRPr="00D933F9" w14:paraId="60B85486"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2CDBFF49" w14:textId="77777777" w:rsidR="001262C6" w:rsidRPr="00D933F9" w:rsidRDefault="001262C6" w:rsidP="001262C6">
            <w:pPr>
              <w:pStyle w:val="Infoseriesbody"/>
              <w:spacing w:before="100" w:after="100"/>
              <w:rPr>
                <w:b/>
                <w:bCs/>
                <w:sz w:val="20"/>
                <w:szCs w:val="20"/>
              </w:rPr>
            </w:pPr>
            <w:r w:rsidRPr="00D933F9">
              <w:rPr>
                <w:b/>
                <w:bCs/>
                <w:sz w:val="20"/>
                <w:szCs w:val="20"/>
                <w:lang w:eastAsia="en-AU"/>
              </w:rPr>
              <w:t>Central Goldfields</w:t>
            </w:r>
          </w:p>
        </w:tc>
        <w:tc>
          <w:tcPr>
            <w:tcW w:w="1441" w:type="dxa"/>
          </w:tcPr>
          <w:p w14:paraId="0EDD565C"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5C46BBCC" w14:textId="77777777" w:rsidR="001262C6" w:rsidRPr="00D933F9" w:rsidRDefault="001262C6" w:rsidP="001262C6">
            <w:pPr>
              <w:pStyle w:val="Infoseriesbody"/>
              <w:spacing w:before="100" w:after="100"/>
              <w:rPr>
                <w:sz w:val="20"/>
                <w:szCs w:val="20"/>
              </w:rPr>
            </w:pPr>
            <w:r>
              <w:rPr>
                <w:sz w:val="20"/>
                <w:szCs w:val="20"/>
              </w:rPr>
              <w:t xml:space="preserve">1 four-Cr ward, </w:t>
            </w:r>
            <w:r w:rsidRPr="00D933F9">
              <w:rPr>
                <w:sz w:val="20"/>
                <w:szCs w:val="20"/>
              </w:rPr>
              <w:t xml:space="preserve">3 single-Cr wards </w:t>
            </w:r>
          </w:p>
        </w:tc>
        <w:tc>
          <w:tcPr>
            <w:tcW w:w="1909" w:type="dxa"/>
            <w:gridSpan w:val="3"/>
          </w:tcPr>
          <w:p w14:paraId="209F59AD"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1C401026"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544FBCAF"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1A8F86E7" w14:textId="77777777" w:rsidR="001262C6" w:rsidRPr="00D933F9" w:rsidRDefault="001262C6" w:rsidP="001262C6">
            <w:pPr>
              <w:pStyle w:val="Infoseriesbody"/>
              <w:spacing w:before="100" w:after="100"/>
              <w:rPr>
                <w:b/>
                <w:bCs/>
                <w:sz w:val="20"/>
                <w:szCs w:val="20"/>
              </w:rPr>
            </w:pPr>
            <w:r w:rsidRPr="00D933F9">
              <w:rPr>
                <w:b/>
                <w:bCs/>
                <w:sz w:val="20"/>
                <w:szCs w:val="20"/>
                <w:lang w:eastAsia="en-AU"/>
              </w:rPr>
              <w:t>Colac Otway</w:t>
            </w:r>
          </w:p>
        </w:tc>
        <w:tc>
          <w:tcPr>
            <w:tcW w:w="1441" w:type="dxa"/>
          </w:tcPr>
          <w:p w14:paraId="0F3706D1"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4D0D2A8F" w14:textId="77777777" w:rsidR="001262C6" w:rsidRPr="00D933F9" w:rsidRDefault="001262C6" w:rsidP="001262C6">
            <w:pPr>
              <w:pStyle w:val="Infoseriesbody"/>
              <w:spacing w:before="100" w:after="100"/>
              <w:rPr>
                <w:sz w:val="20"/>
                <w:szCs w:val="20"/>
              </w:rPr>
            </w:pPr>
            <w:r w:rsidRPr="00D933F9">
              <w:rPr>
                <w:sz w:val="20"/>
                <w:szCs w:val="20"/>
              </w:rPr>
              <w:t>Unsubdivided</w:t>
            </w:r>
          </w:p>
        </w:tc>
        <w:tc>
          <w:tcPr>
            <w:tcW w:w="1909" w:type="dxa"/>
            <w:gridSpan w:val="3"/>
          </w:tcPr>
          <w:p w14:paraId="0D26975B"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1C8924A6"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4E78159C"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12067140" w14:textId="77777777" w:rsidR="001262C6" w:rsidRPr="00D933F9" w:rsidRDefault="001262C6" w:rsidP="001262C6">
            <w:pPr>
              <w:pStyle w:val="Infoseriesbody"/>
              <w:spacing w:before="100" w:after="100"/>
              <w:rPr>
                <w:b/>
                <w:bCs/>
                <w:sz w:val="20"/>
                <w:szCs w:val="20"/>
              </w:rPr>
            </w:pPr>
            <w:r w:rsidRPr="00D933F9">
              <w:rPr>
                <w:b/>
                <w:bCs/>
                <w:sz w:val="20"/>
                <w:szCs w:val="20"/>
                <w:lang w:eastAsia="en-AU"/>
              </w:rPr>
              <w:lastRenderedPageBreak/>
              <w:t>Corangamite</w:t>
            </w:r>
          </w:p>
        </w:tc>
        <w:tc>
          <w:tcPr>
            <w:tcW w:w="1441" w:type="dxa"/>
          </w:tcPr>
          <w:p w14:paraId="1C335867"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78D32B13" w14:textId="77777777" w:rsidR="001262C6" w:rsidRPr="00D933F9" w:rsidRDefault="001262C6" w:rsidP="001262C6">
            <w:pPr>
              <w:pStyle w:val="Infoseriesbody"/>
              <w:spacing w:before="100" w:after="100"/>
              <w:rPr>
                <w:sz w:val="20"/>
                <w:szCs w:val="20"/>
              </w:rPr>
            </w:pPr>
            <w:r>
              <w:rPr>
                <w:sz w:val="20"/>
                <w:szCs w:val="20"/>
              </w:rPr>
              <w:t xml:space="preserve">1 three-Cr wards, </w:t>
            </w:r>
            <w:r w:rsidRPr="00D933F9">
              <w:rPr>
                <w:sz w:val="20"/>
                <w:szCs w:val="20"/>
              </w:rPr>
              <w:t>4 single-Cr wards</w:t>
            </w:r>
          </w:p>
        </w:tc>
        <w:tc>
          <w:tcPr>
            <w:tcW w:w="1909" w:type="dxa"/>
            <w:gridSpan w:val="3"/>
          </w:tcPr>
          <w:p w14:paraId="582878ED"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23B41436"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2D554F1A"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6FE1F223" w14:textId="77777777" w:rsidR="001262C6" w:rsidRPr="00D933F9" w:rsidRDefault="001262C6" w:rsidP="001262C6">
            <w:pPr>
              <w:pStyle w:val="Infoseriesbody"/>
              <w:spacing w:before="100" w:after="100"/>
              <w:rPr>
                <w:b/>
                <w:bCs/>
                <w:sz w:val="20"/>
                <w:szCs w:val="20"/>
              </w:rPr>
            </w:pPr>
            <w:r w:rsidRPr="00D933F9">
              <w:rPr>
                <w:b/>
                <w:bCs/>
                <w:sz w:val="20"/>
                <w:szCs w:val="20"/>
              </w:rPr>
              <w:t>Darebin</w:t>
            </w:r>
          </w:p>
        </w:tc>
        <w:tc>
          <w:tcPr>
            <w:tcW w:w="1441" w:type="dxa"/>
          </w:tcPr>
          <w:p w14:paraId="4A131B34"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5A0788B5" w14:textId="3A2C082B" w:rsidR="001262C6" w:rsidRPr="00D933F9" w:rsidRDefault="00883B6B" w:rsidP="001262C6">
            <w:pPr>
              <w:pStyle w:val="Infoseriesbody"/>
              <w:spacing w:before="100" w:after="100"/>
              <w:rPr>
                <w:sz w:val="20"/>
                <w:szCs w:val="20"/>
              </w:rPr>
            </w:pPr>
            <w:r>
              <w:rPr>
                <w:sz w:val="20"/>
                <w:szCs w:val="20"/>
              </w:rPr>
              <w:t xml:space="preserve">9 </w:t>
            </w:r>
            <w:r w:rsidR="00BE6199">
              <w:rPr>
                <w:sz w:val="20"/>
                <w:szCs w:val="20"/>
              </w:rPr>
              <w:t>s</w:t>
            </w:r>
            <w:r>
              <w:rPr>
                <w:sz w:val="20"/>
                <w:szCs w:val="20"/>
              </w:rPr>
              <w:t>ingle</w:t>
            </w:r>
            <w:r w:rsidR="001262C6" w:rsidRPr="00D933F9">
              <w:rPr>
                <w:sz w:val="20"/>
                <w:szCs w:val="20"/>
              </w:rPr>
              <w:t>-Cr wards</w:t>
            </w:r>
          </w:p>
        </w:tc>
        <w:tc>
          <w:tcPr>
            <w:tcW w:w="1909" w:type="dxa"/>
            <w:gridSpan w:val="3"/>
          </w:tcPr>
          <w:p w14:paraId="6E147A64" w14:textId="46421C02" w:rsidR="001262C6" w:rsidRPr="00D933F9" w:rsidRDefault="00BE6199" w:rsidP="001262C6">
            <w:pPr>
              <w:pStyle w:val="Infoseriesbody"/>
              <w:spacing w:before="100" w:after="100"/>
              <w:rPr>
                <w:sz w:val="20"/>
                <w:szCs w:val="20"/>
              </w:rPr>
            </w:pPr>
            <w:r>
              <w:rPr>
                <w:sz w:val="20"/>
                <w:szCs w:val="20"/>
              </w:rPr>
              <w:t>Manual PD</w:t>
            </w:r>
          </w:p>
        </w:tc>
        <w:tc>
          <w:tcPr>
            <w:tcW w:w="1429" w:type="dxa"/>
          </w:tcPr>
          <w:p w14:paraId="22A84B16"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08CB1830"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3CC8768E" w14:textId="77777777" w:rsidR="001262C6" w:rsidRPr="00D933F9" w:rsidRDefault="001262C6" w:rsidP="001262C6">
            <w:pPr>
              <w:pStyle w:val="Infoseriesbody"/>
              <w:spacing w:before="100" w:after="100"/>
              <w:rPr>
                <w:b/>
                <w:bCs/>
                <w:sz w:val="20"/>
                <w:szCs w:val="20"/>
              </w:rPr>
            </w:pPr>
            <w:r w:rsidRPr="00D933F9">
              <w:rPr>
                <w:b/>
                <w:bCs/>
                <w:sz w:val="20"/>
                <w:szCs w:val="20"/>
              </w:rPr>
              <w:t>East Gippsland</w:t>
            </w:r>
          </w:p>
        </w:tc>
        <w:tc>
          <w:tcPr>
            <w:tcW w:w="1441" w:type="dxa"/>
          </w:tcPr>
          <w:p w14:paraId="717904D1"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4ABAC0F5" w14:textId="77777777" w:rsidR="001262C6" w:rsidRPr="00D933F9" w:rsidRDefault="001262C6" w:rsidP="001262C6">
            <w:pPr>
              <w:pStyle w:val="Infoseriesbody"/>
              <w:spacing w:before="100" w:after="100"/>
              <w:rPr>
                <w:sz w:val="20"/>
                <w:szCs w:val="20"/>
              </w:rPr>
            </w:pPr>
            <w:r w:rsidRPr="00D933F9">
              <w:rPr>
                <w:sz w:val="20"/>
                <w:szCs w:val="20"/>
              </w:rPr>
              <w:t>Unsubdivided</w:t>
            </w:r>
          </w:p>
        </w:tc>
        <w:tc>
          <w:tcPr>
            <w:tcW w:w="1909" w:type="dxa"/>
            <w:gridSpan w:val="3"/>
          </w:tcPr>
          <w:p w14:paraId="79895ABB"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256AAF12"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06112A19"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726BAA53" w14:textId="77777777" w:rsidR="001262C6" w:rsidRPr="00D933F9" w:rsidRDefault="001262C6" w:rsidP="001262C6">
            <w:pPr>
              <w:pStyle w:val="Infoseriesbody"/>
              <w:spacing w:before="100" w:after="100"/>
              <w:rPr>
                <w:b/>
                <w:bCs/>
                <w:sz w:val="20"/>
                <w:szCs w:val="20"/>
              </w:rPr>
            </w:pPr>
            <w:r w:rsidRPr="00D933F9">
              <w:rPr>
                <w:b/>
                <w:bCs/>
                <w:sz w:val="20"/>
                <w:szCs w:val="20"/>
              </w:rPr>
              <w:t>Frankston</w:t>
            </w:r>
          </w:p>
        </w:tc>
        <w:tc>
          <w:tcPr>
            <w:tcW w:w="1441" w:type="dxa"/>
          </w:tcPr>
          <w:p w14:paraId="27721788"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5EFD8D1A" w14:textId="77777777" w:rsidR="001262C6" w:rsidRPr="00D933F9" w:rsidRDefault="001262C6" w:rsidP="001262C6">
            <w:pPr>
              <w:pStyle w:val="Infoseriesbody"/>
              <w:spacing w:before="100" w:after="100"/>
              <w:rPr>
                <w:sz w:val="20"/>
                <w:szCs w:val="20"/>
              </w:rPr>
            </w:pPr>
            <w:r w:rsidRPr="00D933F9">
              <w:rPr>
                <w:sz w:val="20"/>
                <w:szCs w:val="20"/>
              </w:rPr>
              <w:t xml:space="preserve">3 three-Cr wards </w:t>
            </w:r>
          </w:p>
        </w:tc>
        <w:tc>
          <w:tcPr>
            <w:tcW w:w="1909" w:type="dxa"/>
            <w:gridSpan w:val="3"/>
          </w:tcPr>
          <w:p w14:paraId="401B1056"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694E90AD"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355BA770"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5B88AE1D" w14:textId="77777777" w:rsidR="001262C6" w:rsidRPr="00D933F9" w:rsidRDefault="001262C6" w:rsidP="001262C6">
            <w:pPr>
              <w:pStyle w:val="Infoseriesbody"/>
              <w:spacing w:before="100" w:after="100"/>
              <w:rPr>
                <w:b/>
                <w:bCs/>
                <w:sz w:val="20"/>
                <w:szCs w:val="20"/>
              </w:rPr>
            </w:pPr>
            <w:r w:rsidRPr="00D933F9">
              <w:rPr>
                <w:b/>
                <w:bCs/>
                <w:sz w:val="20"/>
                <w:szCs w:val="20"/>
              </w:rPr>
              <w:t>Gannawarra</w:t>
            </w:r>
          </w:p>
        </w:tc>
        <w:tc>
          <w:tcPr>
            <w:tcW w:w="1441" w:type="dxa"/>
          </w:tcPr>
          <w:p w14:paraId="258C6EBF"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1781518F" w14:textId="77777777" w:rsidR="001262C6" w:rsidRPr="00D933F9" w:rsidRDefault="001262C6" w:rsidP="001262C6">
            <w:pPr>
              <w:pStyle w:val="Infoseriesbody"/>
              <w:spacing w:before="100" w:after="100"/>
              <w:rPr>
                <w:sz w:val="20"/>
                <w:szCs w:val="20"/>
              </w:rPr>
            </w:pPr>
            <w:r>
              <w:rPr>
                <w:sz w:val="20"/>
                <w:szCs w:val="20"/>
              </w:rPr>
              <w:t xml:space="preserve">1 three-Cr ward, 1 two-Cr ward, </w:t>
            </w:r>
            <w:r w:rsidRPr="00D933F9">
              <w:rPr>
                <w:sz w:val="20"/>
                <w:szCs w:val="20"/>
              </w:rPr>
              <w:t>2 single-Cr wards</w:t>
            </w:r>
          </w:p>
        </w:tc>
        <w:tc>
          <w:tcPr>
            <w:tcW w:w="1909" w:type="dxa"/>
            <w:gridSpan w:val="3"/>
          </w:tcPr>
          <w:p w14:paraId="572288F4"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62ECE6B5"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2ACC4008"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18334CEE" w14:textId="77777777" w:rsidR="001262C6" w:rsidRPr="00D933F9" w:rsidRDefault="001262C6" w:rsidP="001262C6">
            <w:pPr>
              <w:pStyle w:val="Infoseriesbody"/>
              <w:spacing w:before="100" w:after="100"/>
              <w:rPr>
                <w:b/>
                <w:bCs/>
                <w:sz w:val="20"/>
                <w:szCs w:val="20"/>
              </w:rPr>
            </w:pPr>
            <w:r w:rsidRPr="00D933F9">
              <w:rPr>
                <w:b/>
                <w:bCs/>
                <w:sz w:val="20"/>
                <w:szCs w:val="20"/>
              </w:rPr>
              <w:t xml:space="preserve">Glen </w:t>
            </w:r>
            <w:proofErr w:type="spellStart"/>
            <w:r w:rsidRPr="00D933F9">
              <w:rPr>
                <w:b/>
                <w:bCs/>
                <w:sz w:val="20"/>
                <w:szCs w:val="20"/>
              </w:rPr>
              <w:t>Eira</w:t>
            </w:r>
            <w:proofErr w:type="spellEnd"/>
          </w:p>
        </w:tc>
        <w:tc>
          <w:tcPr>
            <w:tcW w:w="1441" w:type="dxa"/>
          </w:tcPr>
          <w:p w14:paraId="031B06C1"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3EDEC7BF" w14:textId="77777777" w:rsidR="001262C6" w:rsidRPr="00D933F9" w:rsidRDefault="001262C6" w:rsidP="001262C6">
            <w:pPr>
              <w:pStyle w:val="Infoseriesbody"/>
              <w:spacing w:before="100" w:after="100"/>
              <w:rPr>
                <w:sz w:val="20"/>
                <w:szCs w:val="20"/>
              </w:rPr>
            </w:pPr>
            <w:r w:rsidRPr="00D933F9">
              <w:rPr>
                <w:sz w:val="20"/>
                <w:szCs w:val="20"/>
              </w:rPr>
              <w:t xml:space="preserve">3 three-Cr wards </w:t>
            </w:r>
          </w:p>
        </w:tc>
        <w:tc>
          <w:tcPr>
            <w:tcW w:w="1909" w:type="dxa"/>
            <w:gridSpan w:val="3"/>
          </w:tcPr>
          <w:p w14:paraId="03A1B59F"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6DC146F6"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2FF1B4A0"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78C145B3" w14:textId="77777777" w:rsidR="001262C6" w:rsidRPr="00D933F9" w:rsidRDefault="001262C6" w:rsidP="001262C6">
            <w:pPr>
              <w:pStyle w:val="Infoseriesbody"/>
              <w:spacing w:before="100" w:after="100"/>
              <w:rPr>
                <w:b/>
                <w:bCs/>
                <w:sz w:val="20"/>
                <w:szCs w:val="20"/>
              </w:rPr>
            </w:pPr>
            <w:r w:rsidRPr="00D933F9">
              <w:rPr>
                <w:b/>
                <w:bCs/>
                <w:sz w:val="20"/>
                <w:szCs w:val="20"/>
              </w:rPr>
              <w:t>Glenelg</w:t>
            </w:r>
          </w:p>
        </w:tc>
        <w:tc>
          <w:tcPr>
            <w:tcW w:w="1441" w:type="dxa"/>
          </w:tcPr>
          <w:p w14:paraId="299BD938"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5AE8F01D" w14:textId="77777777" w:rsidR="001262C6" w:rsidRPr="00D933F9" w:rsidRDefault="001262C6" w:rsidP="001262C6">
            <w:pPr>
              <w:pStyle w:val="Infoseriesbody"/>
              <w:spacing w:before="100" w:after="100"/>
              <w:rPr>
                <w:sz w:val="20"/>
                <w:szCs w:val="20"/>
              </w:rPr>
            </w:pPr>
            <w:r w:rsidRPr="00D933F9">
              <w:rPr>
                <w:sz w:val="20"/>
                <w:szCs w:val="20"/>
              </w:rPr>
              <w:t>Unsubdivided</w:t>
            </w:r>
          </w:p>
        </w:tc>
        <w:tc>
          <w:tcPr>
            <w:tcW w:w="1909" w:type="dxa"/>
            <w:gridSpan w:val="3"/>
          </w:tcPr>
          <w:p w14:paraId="35508046"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6C55BAF2"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14C3CC23"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66AB2860" w14:textId="77777777" w:rsidR="001262C6" w:rsidRPr="00D933F9" w:rsidRDefault="001262C6" w:rsidP="001262C6">
            <w:pPr>
              <w:pStyle w:val="Infoseriesbody"/>
              <w:spacing w:before="100" w:after="100"/>
              <w:rPr>
                <w:b/>
                <w:bCs/>
                <w:sz w:val="20"/>
                <w:szCs w:val="20"/>
              </w:rPr>
            </w:pPr>
            <w:r w:rsidRPr="00D933F9">
              <w:rPr>
                <w:b/>
                <w:bCs/>
                <w:sz w:val="20"/>
                <w:szCs w:val="20"/>
              </w:rPr>
              <w:t>Golden Plains</w:t>
            </w:r>
          </w:p>
        </w:tc>
        <w:tc>
          <w:tcPr>
            <w:tcW w:w="1441" w:type="dxa"/>
          </w:tcPr>
          <w:p w14:paraId="4F38EB4D"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55A7CF8C" w14:textId="77777777" w:rsidR="001262C6" w:rsidRPr="00D933F9" w:rsidRDefault="001262C6" w:rsidP="001262C6">
            <w:pPr>
              <w:pStyle w:val="Infoseriesbody"/>
              <w:spacing w:before="100" w:after="100"/>
              <w:rPr>
                <w:sz w:val="20"/>
                <w:szCs w:val="20"/>
              </w:rPr>
            </w:pPr>
            <w:r w:rsidRPr="00D933F9">
              <w:rPr>
                <w:sz w:val="20"/>
                <w:szCs w:val="20"/>
              </w:rPr>
              <w:t>Unsubdivided</w:t>
            </w:r>
          </w:p>
        </w:tc>
        <w:tc>
          <w:tcPr>
            <w:tcW w:w="1909" w:type="dxa"/>
            <w:gridSpan w:val="3"/>
          </w:tcPr>
          <w:p w14:paraId="21D22140"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1552639A"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3799BD0F"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367B0F3E" w14:textId="77777777" w:rsidR="001262C6" w:rsidRPr="00D933F9" w:rsidRDefault="001262C6" w:rsidP="001262C6">
            <w:pPr>
              <w:pStyle w:val="Infoseriesbody"/>
              <w:spacing w:before="100" w:after="100"/>
              <w:rPr>
                <w:b/>
                <w:bCs/>
                <w:sz w:val="20"/>
                <w:szCs w:val="20"/>
              </w:rPr>
            </w:pPr>
            <w:r w:rsidRPr="00D933F9">
              <w:rPr>
                <w:b/>
                <w:bCs/>
                <w:sz w:val="20"/>
                <w:szCs w:val="20"/>
              </w:rPr>
              <w:t>Greater Bendigo</w:t>
            </w:r>
          </w:p>
        </w:tc>
        <w:tc>
          <w:tcPr>
            <w:tcW w:w="1441" w:type="dxa"/>
          </w:tcPr>
          <w:p w14:paraId="2A047DAA"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0955A8D2" w14:textId="77777777" w:rsidR="001262C6" w:rsidRPr="00D933F9" w:rsidRDefault="001262C6" w:rsidP="001262C6">
            <w:pPr>
              <w:pStyle w:val="Infoseriesbody"/>
              <w:spacing w:before="100" w:after="100"/>
              <w:rPr>
                <w:sz w:val="20"/>
                <w:szCs w:val="20"/>
              </w:rPr>
            </w:pPr>
            <w:r w:rsidRPr="00D933F9">
              <w:rPr>
                <w:sz w:val="20"/>
                <w:szCs w:val="20"/>
              </w:rPr>
              <w:t>3 three-Cr wards</w:t>
            </w:r>
          </w:p>
        </w:tc>
        <w:tc>
          <w:tcPr>
            <w:tcW w:w="1909" w:type="dxa"/>
            <w:gridSpan w:val="3"/>
          </w:tcPr>
          <w:p w14:paraId="363A2D66"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70EC62DD"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489E65F3"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1FF6BD32" w14:textId="77777777" w:rsidR="001262C6" w:rsidRPr="00D933F9" w:rsidRDefault="001262C6" w:rsidP="001262C6">
            <w:pPr>
              <w:pStyle w:val="Infoseriesbody"/>
              <w:spacing w:before="100" w:after="100"/>
              <w:rPr>
                <w:b/>
                <w:bCs/>
                <w:sz w:val="20"/>
                <w:szCs w:val="20"/>
              </w:rPr>
            </w:pPr>
            <w:r w:rsidRPr="00D933F9">
              <w:rPr>
                <w:b/>
                <w:bCs/>
                <w:sz w:val="20"/>
                <w:szCs w:val="20"/>
              </w:rPr>
              <w:t>Greater Dandenong</w:t>
            </w:r>
          </w:p>
        </w:tc>
        <w:tc>
          <w:tcPr>
            <w:tcW w:w="1441" w:type="dxa"/>
          </w:tcPr>
          <w:p w14:paraId="57C4EB59" w14:textId="77777777" w:rsidR="001262C6" w:rsidRPr="00D933F9" w:rsidRDefault="001262C6" w:rsidP="001262C6">
            <w:pPr>
              <w:pStyle w:val="Infoseriesbody"/>
              <w:spacing w:before="100" w:after="100"/>
              <w:rPr>
                <w:sz w:val="20"/>
                <w:szCs w:val="20"/>
              </w:rPr>
            </w:pPr>
            <w:r w:rsidRPr="00D933F9">
              <w:rPr>
                <w:sz w:val="20"/>
                <w:szCs w:val="20"/>
              </w:rPr>
              <w:t>11</w:t>
            </w:r>
          </w:p>
        </w:tc>
        <w:tc>
          <w:tcPr>
            <w:tcW w:w="2670" w:type="dxa"/>
          </w:tcPr>
          <w:p w14:paraId="38859A69" w14:textId="71395004" w:rsidR="001262C6" w:rsidRPr="00D933F9" w:rsidRDefault="0080716C" w:rsidP="001262C6">
            <w:pPr>
              <w:pStyle w:val="Infoseriesbody"/>
              <w:spacing w:before="100" w:after="100"/>
              <w:rPr>
                <w:sz w:val="20"/>
                <w:szCs w:val="20"/>
              </w:rPr>
            </w:pPr>
            <w:r>
              <w:rPr>
                <w:sz w:val="20"/>
                <w:szCs w:val="20"/>
              </w:rPr>
              <w:t>11 single-Cr wards</w:t>
            </w:r>
          </w:p>
        </w:tc>
        <w:tc>
          <w:tcPr>
            <w:tcW w:w="1909" w:type="dxa"/>
            <w:gridSpan w:val="3"/>
          </w:tcPr>
          <w:p w14:paraId="78818941" w14:textId="3EBF9ABF" w:rsidR="001262C6" w:rsidRPr="00D933F9" w:rsidRDefault="0080716C" w:rsidP="001262C6">
            <w:pPr>
              <w:pStyle w:val="Infoseriesbody"/>
              <w:spacing w:before="100" w:after="100"/>
              <w:rPr>
                <w:sz w:val="20"/>
                <w:szCs w:val="20"/>
              </w:rPr>
            </w:pPr>
            <w:r>
              <w:rPr>
                <w:sz w:val="20"/>
                <w:szCs w:val="20"/>
              </w:rPr>
              <w:t>Manual PD</w:t>
            </w:r>
          </w:p>
        </w:tc>
        <w:tc>
          <w:tcPr>
            <w:tcW w:w="1429" w:type="dxa"/>
          </w:tcPr>
          <w:p w14:paraId="1C7B7E06" w14:textId="77777777" w:rsidR="001262C6" w:rsidRPr="00D933F9" w:rsidRDefault="001262C6" w:rsidP="001262C6">
            <w:pPr>
              <w:pStyle w:val="Infoseriesbody"/>
              <w:spacing w:before="100" w:after="100"/>
              <w:rPr>
                <w:sz w:val="20"/>
                <w:szCs w:val="20"/>
              </w:rPr>
            </w:pPr>
            <w:r>
              <w:rPr>
                <w:sz w:val="20"/>
                <w:szCs w:val="20"/>
              </w:rPr>
              <w:t>Postal</w:t>
            </w:r>
          </w:p>
        </w:tc>
      </w:tr>
      <w:tr w:rsidR="001262C6" w:rsidRPr="00D933F9" w14:paraId="69663CD4"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7FB9F6D6" w14:textId="77777777" w:rsidR="001262C6" w:rsidRPr="00D933F9" w:rsidRDefault="001262C6" w:rsidP="001262C6">
            <w:pPr>
              <w:pStyle w:val="Infoseriesbody"/>
              <w:spacing w:before="100" w:after="100"/>
              <w:rPr>
                <w:b/>
                <w:bCs/>
                <w:sz w:val="20"/>
                <w:szCs w:val="20"/>
              </w:rPr>
            </w:pPr>
            <w:r w:rsidRPr="00D933F9">
              <w:rPr>
                <w:b/>
                <w:bCs/>
                <w:sz w:val="20"/>
                <w:szCs w:val="20"/>
              </w:rPr>
              <w:t>Greater Geelong</w:t>
            </w:r>
          </w:p>
        </w:tc>
        <w:tc>
          <w:tcPr>
            <w:tcW w:w="1441" w:type="dxa"/>
          </w:tcPr>
          <w:p w14:paraId="1C3F6E99" w14:textId="77777777" w:rsidR="001262C6" w:rsidRPr="00D933F9" w:rsidRDefault="001262C6" w:rsidP="001262C6">
            <w:pPr>
              <w:pStyle w:val="Infoseriesbody"/>
              <w:spacing w:before="100" w:after="100"/>
              <w:rPr>
                <w:sz w:val="20"/>
                <w:szCs w:val="20"/>
              </w:rPr>
            </w:pPr>
            <w:r>
              <w:rPr>
                <w:sz w:val="20"/>
                <w:szCs w:val="20"/>
              </w:rPr>
              <w:t>11</w:t>
            </w:r>
          </w:p>
        </w:tc>
        <w:tc>
          <w:tcPr>
            <w:tcW w:w="2693" w:type="dxa"/>
            <w:gridSpan w:val="2"/>
          </w:tcPr>
          <w:p w14:paraId="4882AAFD" w14:textId="77777777" w:rsidR="001262C6" w:rsidRPr="00D933F9" w:rsidRDefault="001262C6" w:rsidP="001262C6">
            <w:pPr>
              <w:pStyle w:val="Infoseriesbody"/>
              <w:spacing w:before="100" w:after="100"/>
              <w:rPr>
                <w:sz w:val="20"/>
                <w:szCs w:val="20"/>
              </w:rPr>
            </w:pPr>
            <w:r>
              <w:rPr>
                <w:sz w:val="20"/>
                <w:szCs w:val="20"/>
              </w:rPr>
              <w:t>3 three-Cr wards, 1 two-Cr ward</w:t>
            </w:r>
          </w:p>
        </w:tc>
        <w:tc>
          <w:tcPr>
            <w:tcW w:w="1843" w:type="dxa"/>
          </w:tcPr>
          <w:p w14:paraId="57E689B8" w14:textId="77777777" w:rsidR="001262C6" w:rsidRPr="00D933F9" w:rsidRDefault="001262C6" w:rsidP="001262C6">
            <w:pPr>
              <w:pStyle w:val="Infoseriesbody"/>
              <w:spacing w:before="100" w:after="100"/>
              <w:rPr>
                <w:sz w:val="20"/>
                <w:szCs w:val="20"/>
              </w:rPr>
            </w:pPr>
            <w:r>
              <w:rPr>
                <w:sz w:val="20"/>
                <w:szCs w:val="20"/>
              </w:rPr>
              <w:t>Computer PR</w:t>
            </w:r>
          </w:p>
        </w:tc>
        <w:tc>
          <w:tcPr>
            <w:tcW w:w="1472" w:type="dxa"/>
            <w:gridSpan w:val="2"/>
          </w:tcPr>
          <w:p w14:paraId="423E4191" w14:textId="77777777" w:rsidR="001262C6" w:rsidRPr="00D933F9" w:rsidRDefault="001262C6" w:rsidP="001262C6">
            <w:pPr>
              <w:pStyle w:val="Infoseriesbody"/>
              <w:spacing w:before="100" w:after="100"/>
              <w:rPr>
                <w:sz w:val="20"/>
                <w:szCs w:val="20"/>
              </w:rPr>
            </w:pPr>
            <w:r>
              <w:rPr>
                <w:sz w:val="20"/>
                <w:szCs w:val="20"/>
              </w:rPr>
              <w:t>Postal</w:t>
            </w:r>
          </w:p>
        </w:tc>
      </w:tr>
      <w:tr w:rsidR="001262C6" w:rsidRPr="00D933F9" w14:paraId="01DA7577" w14:textId="77777777" w:rsidTr="00184E9A">
        <w:trPr>
          <w:cnfStyle w:val="000000010000" w:firstRow="0" w:lastRow="0" w:firstColumn="0" w:lastColumn="0" w:oddVBand="0" w:evenVBand="0" w:oddHBand="0" w:evenHBand="1" w:firstRowFirstColumn="0" w:firstRowLastColumn="0" w:lastRowFirstColumn="0" w:lastRowLastColumn="0"/>
          <w:trHeight w:val="363"/>
        </w:trPr>
        <w:tc>
          <w:tcPr>
            <w:tcW w:w="2093" w:type="dxa"/>
          </w:tcPr>
          <w:p w14:paraId="1238731A" w14:textId="77777777" w:rsidR="001262C6" w:rsidRPr="00D933F9" w:rsidRDefault="001262C6" w:rsidP="001262C6">
            <w:pPr>
              <w:pStyle w:val="Infoseriesbody"/>
              <w:spacing w:before="100" w:after="100"/>
              <w:rPr>
                <w:b/>
                <w:bCs/>
                <w:sz w:val="20"/>
                <w:szCs w:val="20"/>
              </w:rPr>
            </w:pPr>
            <w:r w:rsidRPr="00D933F9">
              <w:rPr>
                <w:b/>
                <w:bCs/>
                <w:sz w:val="20"/>
                <w:szCs w:val="20"/>
              </w:rPr>
              <w:t>Greater Shepparton</w:t>
            </w:r>
          </w:p>
        </w:tc>
        <w:tc>
          <w:tcPr>
            <w:tcW w:w="1441" w:type="dxa"/>
          </w:tcPr>
          <w:p w14:paraId="1AA45702"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2DAAA1CC" w14:textId="77777777" w:rsidR="001262C6" w:rsidRPr="00D933F9" w:rsidRDefault="001262C6" w:rsidP="001262C6">
            <w:pPr>
              <w:pStyle w:val="Infoseriesbody"/>
              <w:spacing w:before="100" w:after="100"/>
              <w:rPr>
                <w:sz w:val="20"/>
                <w:szCs w:val="20"/>
              </w:rPr>
            </w:pPr>
            <w:r w:rsidRPr="00D933F9">
              <w:rPr>
                <w:sz w:val="20"/>
                <w:szCs w:val="20"/>
              </w:rPr>
              <w:t xml:space="preserve">Unsubdivided </w:t>
            </w:r>
          </w:p>
        </w:tc>
        <w:tc>
          <w:tcPr>
            <w:tcW w:w="1909" w:type="dxa"/>
            <w:gridSpan w:val="3"/>
          </w:tcPr>
          <w:p w14:paraId="060DE030"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5D5E3314"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3853ED86"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34D8F8A0" w14:textId="77777777" w:rsidR="001262C6" w:rsidRPr="00D933F9" w:rsidRDefault="001262C6" w:rsidP="001262C6">
            <w:pPr>
              <w:pStyle w:val="Infoseriesbody"/>
              <w:spacing w:before="100" w:after="100"/>
              <w:rPr>
                <w:b/>
                <w:bCs/>
                <w:sz w:val="20"/>
                <w:szCs w:val="20"/>
              </w:rPr>
            </w:pPr>
            <w:r w:rsidRPr="00D933F9">
              <w:rPr>
                <w:b/>
                <w:bCs/>
                <w:sz w:val="20"/>
                <w:szCs w:val="20"/>
              </w:rPr>
              <w:t>Hepburn</w:t>
            </w:r>
          </w:p>
        </w:tc>
        <w:tc>
          <w:tcPr>
            <w:tcW w:w="1441" w:type="dxa"/>
          </w:tcPr>
          <w:p w14:paraId="02C6D3EB"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20BC94EC" w14:textId="77777777" w:rsidR="001262C6" w:rsidRPr="00D933F9" w:rsidRDefault="001262C6" w:rsidP="001262C6">
            <w:pPr>
              <w:pStyle w:val="Infoseriesbody"/>
              <w:spacing w:before="100" w:after="100"/>
              <w:rPr>
                <w:sz w:val="20"/>
                <w:szCs w:val="20"/>
              </w:rPr>
            </w:pPr>
            <w:r w:rsidRPr="00D933F9">
              <w:rPr>
                <w:sz w:val="20"/>
                <w:szCs w:val="20"/>
              </w:rPr>
              <w:t xml:space="preserve">2 two-Cr wards, 3 single-Cr wards </w:t>
            </w:r>
          </w:p>
        </w:tc>
        <w:tc>
          <w:tcPr>
            <w:tcW w:w="1909" w:type="dxa"/>
            <w:gridSpan w:val="3"/>
          </w:tcPr>
          <w:p w14:paraId="7DA9DE33"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78BE51C5"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1E588595"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06CC0A5F" w14:textId="77777777" w:rsidR="001262C6" w:rsidRPr="00D933F9" w:rsidRDefault="001262C6" w:rsidP="001262C6">
            <w:pPr>
              <w:pStyle w:val="Infoseriesbody"/>
              <w:spacing w:before="100" w:after="100"/>
              <w:rPr>
                <w:b/>
                <w:bCs/>
                <w:sz w:val="20"/>
                <w:szCs w:val="20"/>
              </w:rPr>
            </w:pPr>
            <w:r w:rsidRPr="00D933F9">
              <w:rPr>
                <w:b/>
                <w:bCs/>
                <w:sz w:val="20"/>
                <w:szCs w:val="20"/>
              </w:rPr>
              <w:t>Hindmarsh</w:t>
            </w:r>
          </w:p>
        </w:tc>
        <w:tc>
          <w:tcPr>
            <w:tcW w:w="1441" w:type="dxa"/>
          </w:tcPr>
          <w:p w14:paraId="5CB68613" w14:textId="77777777" w:rsidR="001262C6" w:rsidRPr="00D933F9" w:rsidRDefault="001262C6" w:rsidP="001262C6">
            <w:pPr>
              <w:pStyle w:val="Infoseriesbody"/>
              <w:spacing w:before="100" w:after="100"/>
              <w:rPr>
                <w:sz w:val="20"/>
                <w:szCs w:val="20"/>
              </w:rPr>
            </w:pPr>
            <w:r w:rsidRPr="00D933F9">
              <w:rPr>
                <w:sz w:val="20"/>
                <w:szCs w:val="20"/>
              </w:rPr>
              <w:t>6</w:t>
            </w:r>
          </w:p>
        </w:tc>
        <w:tc>
          <w:tcPr>
            <w:tcW w:w="2670" w:type="dxa"/>
          </w:tcPr>
          <w:p w14:paraId="61425D25" w14:textId="77777777" w:rsidR="001262C6" w:rsidRPr="00D933F9" w:rsidRDefault="001262C6" w:rsidP="001262C6">
            <w:pPr>
              <w:pStyle w:val="Infoseriesbody"/>
              <w:spacing w:before="100" w:after="100"/>
              <w:rPr>
                <w:sz w:val="20"/>
                <w:szCs w:val="20"/>
              </w:rPr>
            </w:pPr>
            <w:r w:rsidRPr="00D933F9">
              <w:rPr>
                <w:sz w:val="20"/>
                <w:szCs w:val="20"/>
              </w:rPr>
              <w:t xml:space="preserve">3 two-Cr wards </w:t>
            </w:r>
          </w:p>
        </w:tc>
        <w:tc>
          <w:tcPr>
            <w:tcW w:w="1909" w:type="dxa"/>
            <w:gridSpan w:val="3"/>
          </w:tcPr>
          <w:p w14:paraId="49FC30E7"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6AECED4D"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606C0AA1"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45095A1A" w14:textId="77777777" w:rsidR="001262C6" w:rsidRPr="00D933F9" w:rsidRDefault="001262C6" w:rsidP="001262C6">
            <w:pPr>
              <w:pStyle w:val="Infoseriesbody"/>
              <w:spacing w:before="100" w:after="100"/>
              <w:rPr>
                <w:b/>
                <w:bCs/>
                <w:sz w:val="20"/>
                <w:szCs w:val="20"/>
              </w:rPr>
            </w:pPr>
            <w:r w:rsidRPr="00D933F9">
              <w:rPr>
                <w:b/>
                <w:bCs/>
                <w:sz w:val="20"/>
                <w:szCs w:val="20"/>
              </w:rPr>
              <w:t>Hobsons Bay</w:t>
            </w:r>
          </w:p>
        </w:tc>
        <w:tc>
          <w:tcPr>
            <w:tcW w:w="1441" w:type="dxa"/>
          </w:tcPr>
          <w:p w14:paraId="12D28166"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30BAD363" w14:textId="77777777" w:rsidR="001262C6" w:rsidRPr="00D933F9" w:rsidRDefault="001262C6" w:rsidP="001262C6">
            <w:pPr>
              <w:pStyle w:val="Infoseriesbody"/>
              <w:spacing w:before="100" w:after="100"/>
              <w:rPr>
                <w:sz w:val="20"/>
                <w:szCs w:val="20"/>
              </w:rPr>
            </w:pPr>
            <w:r>
              <w:rPr>
                <w:sz w:val="20"/>
                <w:szCs w:val="20"/>
              </w:rPr>
              <w:t xml:space="preserve">1 three-Cr ward, </w:t>
            </w:r>
            <w:r w:rsidRPr="00D933F9">
              <w:rPr>
                <w:sz w:val="20"/>
                <w:szCs w:val="20"/>
              </w:rPr>
              <w:t xml:space="preserve">2 two-Cr wards </w:t>
            </w:r>
          </w:p>
        </w:tc>
        <w:tc>
          <w:tcPr>
            <w:tcW w:w="1909" w:type="dxa"/>
            <w:gridSpan w:val="3"/>
          </w:tcPr>
          <w:p w14:paraId="0A4C52B0"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2D0CD59F"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34F3CD19"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2BE0A279" w14:textId="77777777" w:rsidR="001262C6" w:rsidRPr="00D933F9" w:rsidRDefault="001262C6" w:rsidP="001262C6">
            <w:pPr>
              <w:pStyle w:val="Infoseriesbody"/>
              <w:spacing w:before="100" w:after="100"/>
              <w:rPr>
                <w:b/>
                <w:bCs/>
                <w:sz w:val="20"/>
                <w:szCs w:val="20"/>
              </w:rPr>
            </w:pPr>
            <w:r w:rsidRPr="00D933F9">
              <w:rPr>
                <w:b/>
                <w:bCs/>
                <w:sz w:val="20"/>
                <w:szCs w:val="20"/>
              </w:rPr>
              <w:t>Horsham</w:t>
            </w:r>
          </w:p>
        </w:tc>
        <w:tc>
          <w:tcPr>
            <w:tcW w:w="1441" w:type="dxa"/>
          </w:tcPr>
          <w:p w14:paraId="63C5C995"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35D339DD" w14:textId="77777777" w:rsidR="001262C6" w:rsidRPr="00D933F9" w:rsidRDefault="001262C6" w:rsidP="001262C6">
            <w:pPr>
              <w:pStyle w:val="Infoseriesbody"/>
              <w:spacing w:before="100" w:after="100"/>
              <w:rPr>
                <w:sz w:val="20"/>
                <w:szCs w:val="20"/>
              </w:rPr>
            </w:pPr>
            <w:r w:rsidRPr="00D933F9">
              <w:rPr>
                <w:sz w:val="20"/>
                <w:szCs w:val="20"/>
              </w:rPr>
              <w:t xml:space="preserve">Unsubdivided </w:t>
            </w:r>
          </w:p>
        </w:tc>
        <w:tc>
          <w:tcPr>
            <w:tcW w:w="1909" w:type="dxa"/>
            <w:gridSpan w:val="3"/>
          </w:tcPr>
          <w:p w14:paraId="035F99DF"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059EB78A"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506D5D66"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0810191E" w14:textId="77777777" w:rsidR="001262C6" w:rsidRPr="00D933F9" w:rsidRDefault="001262C6" w:rsidP="001262C6">
            <w:pPr>
              <w:pStyle w:val="Infoseriesbody"/>
              <w:spacing w:before="100" w:after="100"/>
              <w:rPr>
                <w:b/>
                <w:bCs/>
                <w:sz w:val="20"/>
                <w:szCs w:val="20"/>
              </w:rPr>
            </w:pPr>
            <w:r w:rsidRPr="00D933F9">
              <w:rPr>
                <w:b/>
                <w:bCs/>
                <w:sz w:val="20"/>
                <w:szCs w:val="20"/>
              </w:rPr>
              <w:t>Hume</w:t>
            </w:r>
          </w:p>
        </w:tc>
        <w:tc>
          <w:tcPr>
            <w:tcW w:w="1441" w:type="dxa"/>
          </w:tcPr>
          <w:p w14:paraId="6CA04FFD" w14:textId="77777777" w:rsidR="001262C6" w:rsidRPr="00D933F9" w:rsidRDefault="001262C6" w:rsidP="001262C6">
            <w:pPr>
              <w:pStyle w:val="Infoseriesbody"/>
              <w:spacing w:before="100" w:after="100"/>
              <w:rPr>
                <w:sz w:val="20"/>
                <w:szCs w:val="20"/>
              </w:rPr>
            </w:pPr>
            <w:r w:rsidRPr="00D933F9">
              <w:rPr>
                <w:sz w:val="20"/>
                <w:szCs w:val="20"/>
              </w:rPr>
              <w:t>11</w:t>
            </w:r>
          </w:p>
        </w:tc>
        <w:tc>
          <w:tcPr>
            <w:tcW w:w="2670" w:type="dxa"/>
          </w:tcPr>
          <w:p w14:paraId="5D2990AC" w14:textId="77777777" w:rsidR="001262C6" w:rsidRPr="00D933F9" w:rsidRDefault="001262C6" w:rsidP="001262C6">
            <w:pPr>
              <w:pStyle w:val="Infoseriesbody"/>
              <w:spacing w:before="100" w:after="100"/>
              <w:rPr>
                <w:sz w:val="20"/>
                <w:szCs w:val="20"/>
              </w:rPr>
            </w:pPr>
            <w:r>
              <w:rPr>
                <w:sz w:val="20"/>
                <w:szCs w:val="20"/>
              </w:rPr>
              <w:t xml:space="preserve">2 four-Cr wards, </w:t>
            </w:r>
            <w:r w:rsidRPr="00D933F9">
              <w:rPr>
                <w:sz w:val="20"/>
                <w:szCs w:val="20"/>
              </w:rPr>
              <w:t>1 three-Cr ward</w:t>
            </w:r>
          </w:p>
        </w:tc>
        <w:tc>
          <w:tcPr>
            <w:tcW w:w="1909" w:type="dxa"/>
            <w:gridSpan w:val="3"/>
          </w:tcPr>
          <w:p w14:paraId="1EA008C1"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7C7C87A9"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0BF4D5A0"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0EA4E767" w14:textId="77777777" w:rsidR="001262C6" w:rsidRPr="00D933F9" w:rsidRDefault="001262C6" w:rsidP="001262C6">
            <w:pPr>
              <w:pStyle w:val="Infoseriesbody"/>
              <w:spacing w:before="100" w:after="100"/>
              <w:rPr>
                <w:b/>
                <w:bCs/>
                <w:sz w:val="20"/>
                <w:szCs w:val="20"/>
              </w:rPr>
            </w:pPr>
            <w:r w:rsidRPr="00D933F9">
              <w:rPr>
                <w:b/>
                <w:bCs/>
                <w:sz w:val="20"/>
                <w:szCs w:val="20"/>
              </w:rPr>
              <w:t>Indigo</w:t>
            </w:r>
          </w:p>
        </w:tc>
        <w:tc>
          <w:tcPr>
            <w:tcW w:w="1441" w:type="dxa"/>
          </w:tcPr>
          <w:p w14:paraId="674E099F"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37D4033C" w14:textId="77777777" w:rsidR="001262C6" w:rsidRPr="00D933F9" w:rsidRDefault="001262C6" w:rsidP="001262C6">
            <w:pPr>
              <w:pStyle w:val="Infoseriesbody"/>
              <w:spacing w:before="100" w:after="100"/>
              <w:rPr>
                <w:sz w:val="20"/>
                <w:szCs w:val="20"/>
              </w:rPr>
            </w:pPr>
            <w:r w:rsidRPr="00D933F9">
              <w:rPr>
                <w:sz w:val="20"/>
                <w:szCs w:val="20"/>
              </w:rPr>
              <w:t xml:space="preserve">Unsubdivided </w:t>
            </w:r>
          </w:p>
        </w:tc>
        <w:tc>
          <w:tcPr>
            <w:tcW w:w="1909" w:type="dxa"/>
            <w:gridSpan w:val="3"/>
          </w:tcPr>
          <w:p w14:paraId="5B8CF2E8"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494F8D84"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79A6F54D"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4AB41857" w14:textId="77777777" w:rsidR="001262C6" w:rsidRPr="00D933F9" w:rsidRDefault="001262C6" w:rsidP="001262C6">
            <w:pPr>
              <w:pStyle w:val="Infoseriesbody"/>
              <w:spacing w:before="100" w:after="100"/>
              <w:rPr>
                <w:b/>
                <w:bCs/>
                <w:sz w:val="20"/>
                <w:szCs w:val="20"/>
              </w:rPr>
            </w:pPr>
            <w:r w:rsidRPr="00D933F9">
              <w:rPr>
                <w:b/>
                <w:bCs/>
                <w:sz w:val="20"/>
                <w:szCs w:val="20"/>
              </w:rPr>
              <w:t>Kingston</w:t>
            </w:r>
          </w:p>
        </w:tc>
        <w:tc>
          <w:tcPr>
            <w:tcW w:w="1441" w:type="dxa"/>
          </w:tcPr>
          <w:p w14:paraId="7A16AACD" w14:textId="57A05D70" w:rsidR="001262C6" w:rsidRPr="00D933F9" w:rsidRDefault="007A6ACC" w:rsidP="001262C6">
            <w:pPr>
              <w:pStyle w:val="Infoseriesbody"/>
              <w:spacing w:before="100" w:after="100"/>
              <w:rPr>
                <w:sz w:val="20"/>
                <w:szCs w:val="20"/>
              </w:rPr>
            </w:pPr>
            <w:r>
              <w:rPr>
                <w:sz w:val="20"/>
                <w:szCs w:val="20"/>
              </w:rPr>
              <w:t>11</w:t>
            </w:r>
          </w:p>
        </w:tc>
        <w:tc>
          <w:tcPr>
            <w:tcW w:w="2670" w:type="dxa"/>
          </w:tcPr>
          <w:p w14:paraId="52A37B93" w14:textId="719C7387" w:rsidR="001262C6" w:rsidRPr="00D933F9" w:rsidRDefault="007A6ACC" w:rsidP="001262C6">
            <w:pPr>
              <w:pStyle w:val="Infoseriesbody"/>
              <w:spacing w:before="100" w:after="100"/>
              <w:rPr>
                <w:sz w:val="20"/>
                <w:szCs w:val="20"/>
              </w:rPr>
            </w:pPr>
            <w:r>
              <w:rPr>
                <w:sz w:val="20"/>
                <w:szCs w:val="20"/>
              </w:rPr>
              <w:t>11</w:t>
            </w:r>
            <w:r w:rsidR="001262C6" w:rsidRPr="00D933F9">
              <w:rPr>
                <w:sz w:val="20"/>
                <w:szCs w:val="20"/>
              </w:rPr>
              <w:t xml:space="preserve"> </w:t>
            </w:r>
            <w:r>
              <w:rPr>
                <w:sz w:val="20"/>
                <w:szCs w:val="20"/>
              </w:rPr>
              <w:t>single</w:t>
            </w:r>
            <w:r w:rsidR="001262C6" w:rsidRPr="00D933F9">
              <w:rPr>
                <w:sz w:val="20"/>
                <w:szCs w:val="20"/>
              </w:rPr>
              <w:t xml:space="preserve">-Cr wards </w:t>
            </w:r>
          </w:p>
        </w:tc>
        <w:tc>
          <w:tcPr>
            <w:tcW w:w="1909" w:type="dxa"/>
            <w:gridSpan w:val="3"/>
          </w:tcPr>
          <w:p w14:paraId="64C88F0A" w14:textId="1A08FE6D" w:rsidR="001262C6" w:rsidRPr="00D933F9" w:rsidRDefault="007A6ACC" w:rsidP="001262C6">
            <w:pPr>
              <w:pStyle w:val="Infoseriesbody"/>
              <w:spacing w:before="100" w:after="100"/>
              <w:rPr>
                <w:sz w:val="20"/>
                <w:szCs w:val="20"/>
              </w:rPr>
            </w:pPr>
            <w:r>
              <w:rPr>
                <w:sz w:val="20"/>
                <w:szCs w:val="20"/>
              </w:rPr>
              <w:t>Manual PD</w:t>
            </w:r>
          </w:p>
        </w:tc>
        <w:tc>
          <w:tcPr>
            <w:tcW w:w="1429" w:type="dxa"/>
          </w:tcPr>
          <w:p w14:paraId="7D246E43"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7AA888EC"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151D79A5" w14:textId="77777777" w:rsidR="001262C6" w:rsidRPr="00D933F9" w:rsidRDefault="001262C6" w:rsidP="001262C6">
            <w:pPr>
              <w:pStyle w:val="Infoseriesbody"/>
              <w:spacing w:before="100" w:after="100"/>
              <w:rPr>
                <w:b/>
                <w:bCs/>
                <w:sz w:val="20"/>
                <w:szCs w:val="20"/>
              </w:rPr>
            </w:pPr>
            <w:r w:rsidRPr="00D933F9">
              <w:rPr>
                <w:b/>
                <w:bCs/>
                <w:sz w:val="20"/>
                <w:szCs w:val="20"/>
              </w:rPr>
              <w:lastRenderedPageBreak/>
              <w:t>Knox</w:t>
            </w:r>
          </w:p>
        </w:tc>
        <w:tc>
          <w:tcPr>
            <w:tcW w:w="1441" w:type="dxa"/>
          </w:tcPr>
          <w:p w14:paraId="26D06D5C"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250021AA" w14:textId="77777777" w:rsidR="001262C6" w:rsidRPr="00D933F9" w:rsidRDefault="001262C6" w:rsidP="001262C6">
            <w:pPr>
              <w:pStyle w:val="Infoseriesbody"/>
              <w:spacing w:before="100" w:after="100"/>
              <w:rPr>
                <w:sz w:val="20"/>
                <w:szCs w:val="20"/>
              </w:rPr>
            </w:pPr>
            <w:r w:rsidRPr="00D933F9">
              <w:rPr>
                <w:sz w:val="20"/>
                <w:szCs w:val="20"/>
              </w:rPr>
              <w:t xml:space="preserve">9 single-Cr wards </w:t>
            </w:r>
          </w:p>
        </w:tc>
        <w:tc>
          <w:tcPr>
            <w:tcW w:w="1909" w:type="dxa"/>
            <w:gridSpan w:val="3"/>
          </w:tcPr>
          <w:p w14:paraId="111835ED" w14:textId="77777777" w:rsidR="001262C6" w:rsidRPr="00D933F9" w:rsidRDefault="001262C6" w:rsidP="001262C6">
            <w:pPr>
              <w:pStyle w:val="Infoseriesbody"/>
              <w:spacing w:before="100" w:after="100"/>
              <w:rPr>
                <w:sz w:val="20"/>
                <w:szCs w:val="20"/>
              </w:rPr>
            </w:pPr>
            <w:r w:rsidRPr="00D933F9">
              <w:rPr>
                <w:sz w:val="20"/>
                <w:szCs w:val="20"/>
              </w:rPr>
              <w:t>Manual PD</w:t>
            </w:r>
          </w:p>
        </w:tc>
        <w:tc>
          <w:tcPr>
            <w:tcW w:w="1429" w:type="dxa"/>
          </w:tcPr>
          <w:p w14:paraId="68D97D4B" w14:textId="77777777" w:rsidR="001262C6" w:rsidRPr="00D933F9" w:rsidRDefault="001262C6" w:rsidP="001262C6">
            <w:pPr>
              <w:pStyle w:val="Infoseriesbody"/>
              <w:spacing w:before="100" w:after="100"/>
              <w:rPr>
                <w:sz w:val="20"/>
                <w:szCs w:val="20"/>
              </w:rPr>
            </w:pPr>
            <w:r>
              <w:rPr>
                <w:sz w:val="20"/>
                <w:szCs w:val="20"/>
              </w:rPr>
              <w:t>Postal</w:t>
            </w:r>
          </w:p>
        </w:tc>
      </w:tr>
      <w:tr w:rsidR="001262C6" w:rsidRPr="00D933F9" w14:paraId="5D5ADC7D"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2E99CE68" w14:textId="77777777" w:rsidR="001262C6" w:rsidRPr="00D933F9" w:rsidRDefault="001262C6" w:rsidP="001262C6">
            <w:pPr>
              <w:pStyle w:val="Infoseriesbody"/>
              <w:spacing w:before="100" w:after="100"/>
              <w:rPr>
                <w:b/>
                <w:bCs/>
                <w:sz w:val="20"/>
                <w:szCs w:val="20"/>
              </w:rPr>
            </w:pPr>
            <w:r w:rsidRPr="00D933F9">
              <w:rPr>
                <w:b/>
                <w:bCs/>
                <w:sz w:val="20"/>
                <w:szCs w:val="20"/>
              </w:rPr>
              <w:t>Latrobe</w:t>
            </w:r>
          </w:p>
        </w:tc>
        <w:tc>
          <w:tcPr>
            <w:tcW w:w="1441" w:type="dxa"/>
          </w:tcPr>
          <w:p w14:paraId="5D902B3E"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7ED7E3F4" w14:textId="77777777" w:rsidR="001262C6" w:rsidRPr="00D933F9" w:rsidRDefault="001262C6" w:rsidP="001262C6">
            <w:pPr>
              <w:pStyle w:val="Infoseriesbody"/>
              <w:spacing w:before="100" w:after="100"/>
              <w:rPr>
                <w:sz w:val="20"/>
                <w:szCs w:val="20"/>
              </w:rPr>
            </w:pPr>
            <w:r>
              <w:rPr>
                <w:sz w:val="20"/>
                <w:szCs w:val="20"/>
              </w:rPr>
              <w:t xml:space="preserve">1 four-Cr ward, 2 two-Cr wards, </w:t>
            </w:r>
            <w:r w:rsidRPr="00D933F9">
              <w:rPr>
                <w:sz w:val="20"/>
                <w:szCs w:val="20"/>
              </w:rPr>
              <w:t>1 single-Cr ward</w:t>
            </w:r>
          </w:p>
        </w:tc>
        <w:tc>
          <w:tcPr>
            <w:tcW w:w="1909" w:type="dxa"/>
            <w:gridSpan w:val="3"/>
          </w:tcPr>
          <w:p w14:paraId="3B510033"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2D818869"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51340D3F"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01C99808" w14:textId="77777777" w:rsidR="001262C6" w:rsidRPr="00D933F9" w:rsidRDefault="001262C6" w:rsidP="001262C6">
            <w:pPr>
              <w:pStyle w:val="Infoseriesbody"/>
              <w:spacing w:before="100" w:after="100"/>
              <w:rPr>
                <w:b/>
                <w:bCs/>
                <w:sz w:val="20"/>
                <w:szCs w:val="20"/>
              </w:rPr>
            </w:pPr>
            <w:r w:rsidRPr="00D933F9">
              <w:rPr>
                <w:b/>
                <w:bCs/>
                <w:sz w:val="20"/>
                <w:szCs w:val="20"/>
              </w:rPr>
              <w:t>Loddon</w:t>
            </w:r>
          </w:p>
        </w:tc>
        <w:tc>
          <w:tcPr>
            <w:tcW w:w="1441" w:type="dxa"/>
          </w:tcPr>
          <w:p w14:paraId="2DDA1E9C" w14:textId="77777777" w:rsidR="001262C6" w:rsidRPr="00D933F9" w:rsidRDefault="001262C6" w:rsidP="001262C6">
            <w:pPr>
              <w:pStyle w:val="Infoseriesbody"/>
              <w:spacing w:before="100" w:after="100"/>
              <w:rPr>
                <w:sz w:val="20"/>
                <w:szCs w:val="20"/>
              </w:rPr>
            </w:pPr>
            <w:r w:rsidRPr="00D933F9">
              <w:rPr>
                <w:sz w:val="20"/>
                <w:szCs w:val="20"/>
              </w:rPr>
              <w:t>5</w:t>
            </w:r>
          </w:p>
        </w:tc>
        <w:tc>
          <w:tcPr>
            <w:tcW w:w="2670" w:type="dxa"/>
          </w:tcPr>
          <w:p w14:paraId="23D506E4" w14:textId="77777777" w:rsidR="001262C6" w:rsidRPr="00D933F9" w:rsidRDefault="001262C6" w:rsidP="001262C6">
            <w:pPr>
              <w:pStyle w:val="Infoseriesbody"/>
              <w:spacing w:before="100" w:after="100"/>
              <w:rPr>
                <w:sz w:val="20"/>
                <w:szCs w:val="20"/>
              </w:rPr>
            </w:pPr>
            <w:r w:rsidRPr="00D933F9">
              <w:rPr>
                <w:sz w:val="20"/>
                <w:szCs w:val="20"/>
              </w:rPr>
              <w:t>5 single-Cr wards</w:t>
            </w:r>
          </w:p>
        </w:tc>
        <w:tc>
          <w:tcPr>
            <w:tcW w:w="1909" w:type="dxa"/>
            <w:gridSpan w:val="3"/>
          </w:tcPr>
          <w:p w14:paraId="3E76167F" w14:textId="77777777" w:rsidR="001262C6" w:rsidRPr="00D933F9" w:rsidRDefault="001262C6" w:rsidP="001262C6">
            <w:pPr>
              <w:pStyle w:val="Infoseriesbody"/>
              <w:spacing w:before="100" w:after="100"/>
              <w:rPr>
                <w:sz w:val="20"/>
                <w:szCs w:val="20"/>
              </w:rPr>
            </w:pPr>
            <w:r w:rsidRPr="00D933F9">
              <w:rPr>
                <w:sz w:val="20"/>
                <w:szCs w:val="20"/>
              </w:rPr>
              <w:t>Manual PD</w:t>
            </w:r>
          </w:p>
        </w:tc>
        <w:tc>
          <w:tcPr>
            <w:tcW w:w="1429" w:type="dxa"/>
          </w:tcPr>
          <w:p w14:paraId="5349CC6B"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7B227CFC"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54ED04B3" w14:textId="77777777" w:rsidR="001262C6" w:rsidRPr="00D933F9" w:rsidRDefault="001262C6" w:rsidP="001262C6">
            <w:pPr>
              <w:pStyle w:val="Infoseriesbody"/>
              <w:spacing w:before="100" w:after="100"/>
              <w:rPr>
                <w:b/>
                <w:bCs/>
                <w:sz w:val="20"/>
                <w:szCs w:val="20"/>
              </w:rPr>
            </w:pPr>
            <w:r w:rsidRPr="00D933F9">
              <w:rPr>
                <w:b/>
                <w:bCs/>
                <w:sz w:val="20"/>
                <w:szCs w:val="20"/>
              </w:rPr>
              <w:t>Macedon Ranges</w:t>
            </w:r>
          </w:p>
        </w:tc>
        <w:tc>
          <w:tcPr>
            <w:tcW w:w="1441" w:type="dxa"/>
          </w:tcPr>
          <w:p w14:paraId="23DA2690"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03062C7F" w14:textId="77777777" w:rsidR="001262C6" w:rsidRPr="00D933F9" w:rsidRDefault="001262C6" w:rsidP="001262C6">
            <w:pPr>
              <w:pStyle w:val="Infoseriesbody"/>
              <w:spacing w:before="100" w:after="100"/>
              <w:rPr>
                <w:sz w:val="20"/>
                <w:szCs w:val="20"/>
              </w:rPr>
            </w:pPr>
            <w:r w:rsidRPr="00D933F9">
              <w:rPr>
                <w:sz w:val="20"/>
                <w:szCs w:val="20"/>
              </w:rPr>
              <w:t xml:space="preserve">3 three-Cr wards </w:t>
            </w:r>
          </w:p>
        </w:tc>
        <w:tc>
          <w:tcPr>
            <w:tcW w:w="1909" w:type="dxa"/>
            <w:gridSpan w:val="3"/>
          </w:tcPr>
          <w:p w14:paraId="1EE5B0DF"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6CBF1F59"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2BF8093D"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7521BFDD" w14:textId="77777777" w:rsidR="001262C6" w:rsidRPr="00D933F9" w:rsidRDefault="001262C6" w:rsidP="001262C6">
            <w:pPr>
              <w:pStyle w:val="Infoseriesbody"/>
              <w:spacing w:before="100" w:after="100"/>
              <w:rPr>
                <w:b/>
                <w:bCs/>
                <w:sz w:val="20"/>
                <w:szCs w:val="20"/>
              </w:rPr>
            </w:pPr>
            <w:r w:rsidRPr="00D933F9">
              <w:rPr>
                <w:b/>
                <w:bCs/>
                <w:sz w:val="20"/>
                <w:szCs w:val="20"/>
              </w:rPr>
              <w:t>Manningham</w:t>
            </w:r>
          </w:p>
        </w:tc>
        <w:tc>
          <w:tcPr>
            <w:tcW w:w="1441" w:type="dxa"/>
          </w:tcPr>
          <w:p w14:paraId="2ACA65EA"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31B499C0" w14:textId="66156327" w:rsidR="001262C6" w:rsidRPr="00D933F9" w:rsidRDefault="00F33AFD" w:rsidP="001262C6">
            <w:pPr>
              <w:pStyle w:val="Infoseriesbody"/>
              <w:spacing w:before="100" w:after="100"/>
              <w:rPr>
                <w:sz w:val="20"/>
                <w:szCs w:val="20"/>
              </w:rPr>
            </w:pPr>
            <w:r>
              <w:rPr>
                <w:sz w:val="20"/>
                <w:szCs w:val="20"/>
              </w:rPr>
              <w:t>9 single</w:t>
            </w:r>
            <w:r w:rsidR="001262C6" w:rsidRPr="00D933F9">
              <w:rPr>
                <w:sz w:val="20"/>
                <w:szCs w:val="20"/>
              </w:rPr>
              <w:t>-Cr wards</w:t>
            </w:r>
          </w:p>
        </w:tc>
        <w:tc>
          <w:tcPr>
            <w:tcW w:w="1909" w:type="dxa"/>
            <w:gridSpan w:val="3"/>
          </w:tcPr>
          <w:p w14:paraId="787B291F" w14:textId="5D89BAEA" w:rsidR="001262C6" w:rsidRPr="00D933F9" w:rsidRDefault="00F33AFD" w:rsidP="001262C6">
            <w:pPr>
              <w:pStyle w:val="Infoseriesbody"/>
              <w:spacing w:before="100" w:after="100"/>
              <w:rPr>
                <w:sz w:val="20"/>
                <w:szCs w:val="20"/>
              </w:rPr>
            </w:pPr>
            <w:r>
              <w:rPr>
                <w:sz w:val="20"/>
                <w:szCs w:val="20"/>
              </w:rPr>
              <w:t>Manual PD</w:t>
            </w:r>
          </w:p>
        </w:tc>
        <w:tc>
          <w:tcPr>
            <w:tcW w:w="1429" w:type="dxa"/>
          </w:tcPr>
          <w:p w14:paraId="27E58A51"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24F4A87A"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65872B65" w14:textId="77777777" w:rsidR="001262C6" w:rsidRPr="00D933F9" w:rsidRDefault="001262C6" w:rsidP="001262C6">
            <w:pPr>
              <w:pStyle w:val="Infoseriesbody"/>
              <w:spacing w:before="100" w:after="100"/>
              <w:rPr>
                <w:b/>
                <w:bCs/>
                <w:sz w:val="20"/>
                <w:szCs w:val="20"/>
              </w:rPr>
            </w:pPr>
            <w:r w:rsidRPr="00D933F9">
              <w:rPr>
                <w:b/>
                <w:bCs/>
                <w:sz w:val="20"/>
                <w:szCs w:val="20"/>
              </w:rPr>
              <w:t>Mansfield</w:t>
            </w:r>
          </w:p>
        </w:tc>
        <w:tc>
          <w:tcPr>
            <w:tcW w:w="1441" w:type="dxa"/>
          </w:tcPr>
          <w:p w14:paraId="0D98B16A" w14:textId="77777777" w:rsidR="001262C6" w:rsidRPr="00D933F9" w:rsidRDefault="001262C6" w:rsidP="001262C6">
            <w:pPr>
              <w:pStyle w:val="Infoseriesbody"/>
              <w:spacing w:before="100" w:after="100"/>
              <w:rPr>
                <w:sz w:val="20"/>
                <w:szCs w:val="20"/>
              </w:rPr>
            </w:pPr>
            <w:r w:rsidRPr="00D933F9">
              <w:rPr>
                <w:sz w:val="20"/>
                <w:szCs w:val="20"/>
              </w:rPr>
              <w:t>5</w:t>
            </w:r>
          </w:p>
        </w:tc>
        <w:tc>
          <w:tcPr>
            <w:tcW w:w="2670" w:type="dxa"/>
          </w:tcPr>
          <w:p w14:paraId="35DADC51" w14:textId="7EEB954F" w:rsidR="001262C6" w:rsidRPr="00D933F9" w:rsidRDefault="00296D62" w:rsidP="001262C6">
            <w:pPr>
              <w:pStyle w:val="Infoseriesbody"/>
              <w:spacing w:before="100" w:after="100"/>
              <w:rPr>
                <w:sz w:val="20"/>
                <w:szCs w:val="20"/>
              </w:rPr>
            </w:pPr>
            <w:proofErr w:type="spellStart"/>
            <w:r>
              <w:rPr>
                <w:sz w:val="20"/>
                <w:szCs w:val="20"/>
              </w:rPr>
              <w:t>Unsubdivided</w:t>
            </w:r>
            <w:proofErr w:type="spellEnd"/>
          </w:p>
        </w:tc>
        <w:tc>
          <w:tcPr>
            <w:tcW w:w="1909" w:type="dxa"/>
            <w:gridSpan w:val="3"/>
          </w:tcPr>
          <w:p w14:paraId="2842DABB" w14:textId="2ECBF91A"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27CE0077"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132EB36A"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58F02297" w14:textId="77777777" w:rsidR="001262C6" w:rsidRPr="00D933F9" w:rsidRDefault="001262C6" w:rsidP="001262C6">
            <w:pPr>
              <w:pStyle w:val="Infoseriesbody"/>
              <w:spacing w:before="100" w:after="100"/>
              <w:rPr>
                <w:b/>
                <w:bCs/>
                <w:sz w:val="20"/>
                <w:szCs w:val="20"/>
              </w:rPr>
            </w:pPr>
            <w:r w:rsidRPr="00D933F9">
              <w:rPr>
                <w:b/>
                <w:bCs/>
                <w:sz w:val="20"/>
                <w:szCs w:val="20"/>
              </w:rPr>
              <w:t>Maribyrnong</w:t>
            </w:r>
          </w:p>
        </w:tc>
        <w:tc>
          <w:tcPr>
            <w:tcW w:w="1441" w:type="dxa"/>
          </w:tcPr>
          <w:p w14:paraId="0F6BE5A2"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3955251C" w14:textId="77777777" w:rsidR="001262C6" w:rsidRPr="00D933F9" w:rsidRDefault="001262C6" w:rsidP="001262C6">
            <w:pPr>
              <w:pStyle w:val="Infoseriesbody"/>
              <w:spacing w:before="100" w:after="100"/>
              <w:rPr>
                <w:sz w:val="20"/>
                <w:szCs w:val="20"/>
              </w:rPr>
            </w:pPr>
            <w:r>
              <w:rPr>
                <w:sz w:val="20"/>
                <w:szCs w:val="20"/>
              </w:rPr>
              <w:t xml:space="preserve">1 three-Cr ward, </w:t>
            </w:r>
            <w:r w:rsidRPr="00D933F9">
              <w:rPr>
                <w:sz w:val="20"/>
                <w:szCs w:val="20"/>
              </w:rPr>
              <w:t>2 two-Cr wards</w:t>
            </w:r>
          </w:p>
        </w:tc>
        <w:tc>
          <w:tcPr>
            <w:tcW w:w="1909" w:type="dxa"/>
            <w:gridSpan w:val="3"/>
          </w:tcPr>
          <w:p w14:paraId="127D71ED"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718840E6"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5E457D48"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01A5A6BA" w14:textId="77777777" w:rsidR="001262C6" w:rsidRPr="00D933F9" w:rsidRDefault="001262C6" w:rsidP="001262C6">
            <w:pPr>
              <w:pStyle w:val="Infoseriesbody"/>
              <w:spacing w:before="100" w:after="100"/>
              <w:rPr>
                <w:b/>
                <w:bCs/>
                <w:sz w:val="20"/>
                <w:szCs w:val="20"/>
              </w:rPr>
            </w:pPr>
            <w:r w:rsidRPr="00D933F9">
              <w:rPr>
                <w:b/>
                <w:bCs/>
                <w:sz w:val="20"/>
                <w:szCs w:val="20"/>
              </w:rPr>
              <w:t>Maroondah</w:t>
            </w:r>
          </w:p>
        </w:tc>
        <w:tc>
          <w:tcPr>
            <w:tcW w:w="1441" w:type="dxa"/>
          </w:tcPr>
          <w:p w14:paraId="4AF9F068"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7188A085" w14:textId="62202898" w:rsidR="001262C6" w:rsidRPr="00D933F9" w:rsidRDefault="00187865" w:rsidP="001262C6">
            <w:pPr>
              <w:pStyle w:val="Infoseriesbody"/>
              <w:spacing w:before="100" w:after="100"/>
              <w:rPr>
                <w:sz w:val="20"/>
                <w:szCs w:val="20"/>
              </w:rPr>
            </w:pPr>
            <w:r>
              <w:rPr>
                <w:sz w:val="20"/>
                <w:szCs w:val="20"/>
              </w:rPr>
              <w:t>9 single</w:t>
            </w:r>
            <w:r w:rsidR="001262C6" w:rsidRPr="00D933F9">
              <w:rPr>
                <w:sz w:val="20"/>
                <w:szCs w:val="20"/>
              </w:rPr>
              <w:t>-Cr wards</w:t>
            </w:r>
          </w:p>
        </w:tc>
        <w:tc>
          <w:tcPr>
            <w:tcW w:w="1909" w:type="dxa"/>
            <w:gridSpan w:val="3"/>
          </w:tcPr>
          <w:p w14:paraId="2182F259" w14:textId="06C23A5F" w:rsidR="001262C6" w:rsidRPr="00D933F9" w:rsidRDefault="00187865" w:rsidP="001262C6">
            <w:pPr>
              <w:pStyle w:val="Infoseriesbody"/>
              <w:spacing w:before="100" w:after="100"/>
              <w:rPr>
                <w:sz w:val="20"/>
                <w:szCs w:val="20"/>
              </w:rPr>
            </w:pPr>
            <w:r>
              <w:rPr>
                <w:sz w:val="20"/>
                <w:szCs w:val="20"/>
              </w:rPr>
              <w:t>Manual PD</w:t>
            </w:r>
          </w:p>
        </w:tc>
        <w:tc>
          <w:tcPr>
            <w:tcW w:w="1429" w:type="dxa"/>
          </w:tcPr>
          <w:p w14:paraId="379806B1"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3F9806D3"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2AE409DA" w14:textId="77777777" w:rsidR="001262C6" w:rsidRPr="00D933F9" w:rsidRDefault="001262C6" w:rsidP="001262C6">
            <w:pPr>
              <w:pStyle w:val="Infoseriesbody"/>
              <w:spacing w:before="100" w:after="100"/>
              <w:rPr>
                <w:b/>
                <w:bCs/>
                <w:sz w:val="20"/>
                <w:szCs w:val="20"/>
              </w:rPr>
            </w:pPr>
            <w:r w:rsidRPr="00D933F9">
              <w:rPr>
                <w:b/>
                <w:bCs/>
                <w:sz w:val="20"/>
                <w:szCs w:val="20"/>
              </w:rPr>
              <w:t>Melbourne</w:t>
            </w:r>
          </w:p>
        </w:tc>
        <w:tc>
          <w:tcPr>
            <w:tcW w:w="1441" w:type="dxa"/>
          </w:tcPr>
          <w:p w14:paraId="095AA9BE" w14:textId="77777777" w:rsidR="001262C6" w:rsidRPr="00D933F9" w:rsidRDefault="001262C6" w:rsidP="001262C6">
            <w:pPr>
              <w:pStyle w:val="Infoseriesbody"/>
              <w:spacing w:before="100" w:after="100"/>
              <w:rPr>
                <w:color w:val="000000"/>
                <w:sz w:val="20"/>
                <w:szCs w:val="20"/>
              </w:rPr>
            </w:pPr>
            <w:r w:rsidRPr="00D933F9">
              <w:rPr>
                <w:color w:val="000000"/>
                <w:sz w:val="20"/>
                <w:szCs w:val="20"/>
              </w:rPr>
              <w:t>2 + 9</w:t>
            </w:r>
          </w:p>
        </w:tc>
        <w:tc>
          <w:tcPr>
            <w:tcW w:w="2670" w:type="dxa"/>
          </w:tcPr>
          <w:p w14:paraId="762EA4AE" w14:textId="77777777" w:rsidR="001262C6" w:rsidRPr="00D933F9" w:rsidRDefault="001262C6" w:rsidP="001262C6">
            <w:pPr>
              <w:pStyle w:val="Infoseriesbody"/>
              <w:spacing w:before="100" w:after="100"/>
              <w:rPr>
                <w:color w:val="000000"/>
                <w:sz w:val="20"/>
                <w:szCs w:val="20"/>
              </w:rPr>
            </w:pPr>
            <w:r w:rsidRPr="00D933F9">
              <w:rPr>
                <w:color w:val="000000"/>
                <w:sz w:val="20"/>
                <w:szCs w:val="20"/>
              </w:rPr>
              <w:t>1 vacancy (for Lord Mayor and Deputy Lord Mayor) and nine-Cr (unsubdivided)</w:t>
            </w:r>
          </w:p>
        </w:tc>
        <w:tc>
          <w:tcPr>
            <w:tcW w:w="1909" w:type="dxa"/>
            <w:gridSpan w:val="3"/>
          </w:tcPr>
          <w:p w14:paraId="76708C10" w14:textId="77777777" w:rsidR="001262C6" w:rsidRPr="00D933F9" w:rsidRDefault="001262C6" w:rsidP="001262C6">
            <w:pPr>
              <w:pStyle w:val="Infoseriesbody"/>
              <w:spacing w:before="100" w:after="100"/>
              <w:rPr>
                <w:color w:val="000000"/>
                <w:sz w:val="20"/>
                <w:szCs w:val="20"/>
              </w:rPr>
            </w:pPr>
            <w:r w:rsidRPr="00D933F9">
              <w:rPr>
                <w:color w:val="000000"/>
                <w:sz w:val="20"/>
                <w:szCs w:val="20"/>
              </w:rPr>
              <w:t>Computer PD and Computer PR</w:t>
            </w:r>
          </w:p>
        </w:tc>
        <w:tc>
          <w:tcPr>
            <w:tcW w:w="1429" w:type="dxa"/>
          </w:tcPr>
          <w:p w14:paraId="56BA2E88"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56BFF3E1"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464AAA50" w14:textId="77777777" w:rsidR="001262C6" w:rsidRPr="00D933F9" w:rsidRDefault="001262C6" w:rsidP="001262C6">
            <w:pPr>
              <w:pStyle w:val="Infoseriesbody"/>
              <w:spacing w:before="100" w:after="100"/>
              <w:rPr>
                <w:b/>
                <w:bCs/>
                <w:sz w:val="20"/>
                <w:szCs w:val="20"/>
              </w:rPr>
            </w:pPr>
            <w:r w:rsidRPr="00D933F9">
              <w:rPr>
                <w:b/>
                <w:bCs/>
                <w:sz w:val="20"/>
                <w:szCs w:val="20"/>
              </w:rPr>
              <w:t>Melton</w:t>
            </w:r>
          </w:p>
        </w:tc>
        <w:tc>
          <w:tcPr>
            <w:tcW w:w="1441" w:type="dxa"/>
          </w:tcPr>
          <w:p w14:paraId="39749ADA"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4965643A" w14:textId="77777777" w:rsidR="001262C6" w:rsidRPr="00D933F9" w:rsidRDefault="001262C6" w:rsidP="001262C6">
            <w:pPr>
              <w:pStyle w:val="Infoseriesbody"/>
              <w:spacing w:before="100" w:after="100"/>
              <w:rPr>
                <w:sz w:val="20"/>
                <w:szCs w:val="20"/>
              </w:rPr>
            </w:pPr>
            <w:r w:rsidRPr="00D933F9">
              <w:rPr>
                <w:sz w:val="20"/>
                <w:szCs w:val="20"/>
              </w:rPr>
              <w:t>1 four-Cr ward, 1 three-Cr ward, 1 two-Cr ward</w:t>
            </w:r>
          </w:p>
        </w:tc>
        <w:tc>
          <w:tcPr>
            <w:tcW w:w="1909" w:type="dxa"/>
            <w:gridSpan w:val="3"/>
          </w:tcPr>
          <w:p w14:paraId="51C2E667"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3D0DD562"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7FF850BD"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1CFBF26E" w14:textId="77777777" w:rsidR="001262C6" w:rsidRPr="00D933F9" w:rsidRDefault="001262C6" w:rsidP="001262C6">
            <w:pPr>
              <w:pStyle w:val="Infoseriesbody"/>
              <w:spacing w:before="100" w:after="100"/>
              <w:rPr>
                <w:b/>
                <w:bCs/>
                <w:sz w:val="20"/>
                <w:szCs w:val="20"/>
              </w:rPr>
            </w:pPr>
            <w:r w:rsidRPr="00D933F9">
              <w:rPr>
                <w:b/>
                <w:bCs/>
                <w:sz w:val="20"/>
                <w:szCs w:val="20"/>
              </w:rPr>
              <w:t>Mildura</w:t>
            </w:r>
          </w:p>
        </w:tc>
        <w:tc>
          <w:tcPr>
            <w:tcW w:w="1441" w:type="dxa"/>
          </w:tcPr>
          <w:p w14:paraId="08902AD3"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1DC7915C" w14:textId="77777777" w:rsidR="001262C6" w:rsidRPr="00D933F9" w:rsidRDefault="001262C6" w:rsidP="001262C6">
            <w:pPr>
              <w:pStyle w:val="Infoseriesbody"/>
              <w:spacing w:before="100" w:after="100"/>
              <w:rPr>
                <w:sz w:val="20"/>
                <w:szCs w:val="20"/>
              </w:rPr>
            </w:pPr>
            <w:r w:rsidRPr="00D933F9">
              <w:rPr>
                <w:sz w:val="20"/>
                <w:szCs w:val="20"/>
              </w:rPr>
              <w:t xml:space="preserve">Unsubdivided </w:t>
            </w:r>
          </w:p>
        </w:tc>
        <w:tc>
          <w:tcPr>
            <w:tcW w:w="1909" w:type="dxa"/>
            <w:gridSpan w:val="3"/>
          </w:tcPr>
          <w:p w14:paraId="0C202C73"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4955E9D4"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6979B223"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743E63FC" w14:textId="77777777" w:rsidR="001262C6" w:rsidRPr="00D933F9" w:rsidRDefault="001262C6" w:rsidP="001262C6">
            <w:pPr>
              <w:pStyle w:val="Infoseriesbody"/>
              <w:spacing w:before="100" w:after="100"/>
              <w:rPr>
                <w:b/>
                <w:bCs/>
                <w:sz w:val="20"/>
                <w:szCs w:val="20"/>
              </w:rPr>
            </w:pPr>
            <w:r w:rsidRPr="00D933F9">
              <w:rPr>
                <w:b/>
                <w:bCs/>
                <w:sz w:val="20"/>
                <w:szCs w:val="20"/>
              </w:rPr>
              <w:t>Mitchell</w:t>
            </w:r>
          </w:p>
        </w:tc>
        <w:tc>
          <w:tcPr>
            <w:tcW w:w="1441" w:type="dxa"/>
          </w:tcPr>
          <w:p w14:paraId="188EA82B"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33D64992" w14:textId="77777777" w:rsidR="001262C6" w:rsidRPr="00D933F9" w:rsidRDefault="001262C6" w:rsidP="001262C6">
            <w:pPr>
              <w:pStyle w:val="Infoseriesbody"/>
              <w:spacing w:before="100" w:after="100"/>
              <w:rPr>
                <w:sz w:val="20"/>
                <w:szCs w:val="20"/>
              </w:rPr>
            </w:pPr>
            <w:r w:rsidRPr="00D933F9">
              <w:rPr>
                <w:sz w:val="20"/>
                <w:szCs w:val="20"/>
              </w:rPr>
              <w:t xml:space="preserve">3 three-Cr wards </w:t>
            </w:r>
          </w:p>
        </w:tc>
        <w:tc>
          <w:tcPr>
            <w:tcW w:w="1909" w:type="dxa"/>
            <w:gridSpan w:val="3"/>
          </w:tcPr>
          <w:p w14:paraId="3ED1389C"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7B7598F4"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3D2856F2"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7CB3DF53" w14:textId="77777777" w:rsidR="001262C6" w:rsidRPr="00D933F9" w:rsidRDefault="001262C6" w:rsidP="001262C6">
            <w:pPr>
              <w:pStyle w:val="Infoseriesbody"/>
              <w:spacing w:before="100" w:after="100"/>
              <w:rPr>
                <w:b/>
                <w:bCs/>
                <w:sz w:val="20"/>
                <w:szCs w:val="20"/>
              </w:rPr>
            </w:pPr>
            <w:r w:rsidRPr="00D933F9">
              <w:rPr>
                <w:b/>
                <w:bCs/>
                <w:sz w:val="20"/>
                <w:szCs w:val="20"/>
              </w:rPr>
              <w:t>Moira</w:t>
            </w:r>
          </w:p>
        </w:tc>
        <w:tc>
          <w:tcPr>
            <w:tcW w:w="1441" w:type="dxa"/>
          </w:tcPr>
          <w:p w14:paraId="1B8B6199"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4D2BFA88" w14:textId="77777777" w:rsidR="001262C6" w:rsidRPr="00D933F9" w:rsidRDefault="001262C6" w:rsidP="001262C6">
            <w:pPr>
              <w:pStyle w:val="Infoseriesbody"/>
              <w:spacing w:before="100" w:after="100"/>
              <w:rPr>
                <w:sz w:val="20"/>
                <w:szCs w:val="20"/>
              </w:rPr>
            </w:pPr>
            <w:r w:rsidRPr="00D933F9">
              <w:rPr>
                <w:sz w:val="20"/>
                <w:szCs w:val="20"/>
              </w:rPr>
              <w:t>Unsubdivided</w:t>
            </w:r>
          </w:p>
        </w:tc>
        <w:tc>
          <w:tcPr>
            <w:tcW w:w="1909" w:type="dxa"/>
            <w:gridSpan w:val="3"/>
          </w:tcPr>
          <w:p w14:paraId="2B3705FB"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78ED281A"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0F8B2EA9"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4F9C5229" w14:textId="77777777" w:rsidR="001262C6" w:rsidRPr="00D933F9" w:rsidRDefault="001262C6" w:rsidP="001262C6">
            <w:pPr>
              <w:pStyle w:val="Infoseriesbody"/>
              <w:spacing w:before="100" w:after="100"/>
              <w:rPr>
                <w:b/>
                <w:bCs/>
                <w:sz w:val="20"/>
                <w:szCs w:val="20"/>
              </w:rPr>
            </w:pPr>
            <w:r w:rsidRPr="00D933F9">
              <w:rPr>
                <w:b/>
                <w:bCs/>
                <w:sz w:val="20"/>
                <w:szCs w:val="20"/>
              </w:rPr>
              <w:t>Monash</w:t>
            </w:r>
          </w:p>
        </w:tc>
        <w:tc>
          <w:tcPr>
            <w:tcW w:w="1441" w:type="dxa"/>
          </w:tcPr>
          <w:p w14:paraId="3B08DD57" w14:textId="77777777" w:rsidR="001262C6" w:rsidRPr="00D933F9" w:rsidRDefault="001262C6" w:rsidP="001262C6">
            <w:pPr>
              <w:pStyle w:val="Infoseriesbody"/>
              <w:spacing w:before="100" w:after="100"/>
              <w:rPr>
                <w:sz w:val="20"/>
                <w:szCs w:val="20"/>
              </w:rPr>
            </w:pPr>
            <w:r w:rsidRPr="00D933F9">
              <w:rPr>
                <w:sz w:val="20"/>
                <w:szCs w:val="20"/>
              </w:rPr>
              <w:t>11</w:t>
            </w:r>
          </w:p>
        </w:tc>
        <w:tc>
          <w:tcPr>
            <w:tcW w:w="2670" w:type="dxa"/>
          </w:tcPr>
          <w:p w14:paraId="5E202267" w14:textId="77777777" w:rsidR="001262C6" w:rsidRPr="00D933F9" w:rsidRDefault="001262C6" w:rsidP="001262C6">
            <w:pPr>
              <w:pStyle w:val="Infoseriesbody"/>
              <w:spacing w:before="100" w:after="100"/>
              <w:rPr>
                <w:sz w:val="20"/>
                <w:szCs w:val="20"/>
              </w:rPr>
            </w:pPr>
            <w:r>
              <w:rPr>
                <w:sz w:val="20"/>
                <w:szCs w:val="20"/>
              </w:rPr>
              <w:t xml:space="preserve">3 three-Cr wards, </w:t>
            </w:r>
            <w:r w:rsidRPr="00D933F9">
              <w:rPr>
                <w:sz w:val="20"/>
                <w:szCs w:val="20"/>
              </w:rPr>
              <w:t xml:space="preserve">1 two-Cr ward </w:t>
            </w:r>
          </w:p>
        </w:tc>
        <w:tc>
          <w:tcPr>
            <w:tcW w:w="1909" w:type="dxa"/>
            <w:gridSpan w:val="3"/>
          </w:tcPr>
          <w:p w14:paraId="11D4B46B"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281A2F09"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1990B0A3"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6989BA52" w14:textId="77777777" w:rsidR="001262C6" w:rsidRPr="00D933F9" w:rsidRDefault="001262C6" w:rsidP="001262C6">
            <w:pPr>
              <w:pStyle w:val="Infoseriesbody"/>
              <w:spacing w:before="100" w:after="100"/>
              <w:rPr>
                <w:b/>
                <w:bCs/>
                <w:sz w:val="20"/>
                <w:szCs w:val="20"/>
              </w:rPr>
            </w:pPr>
            <w:r w:rsidRPr="00D933F9">
              <w:rPr>
                <w:b/>
                <w:bCs/>
                <w:sz w:val="20"/>
                <w:szCs w:val="20"/>
              </w:rPr>
              <w:t>Moonee Valley</w:t>
            </w:r>
          </w:p>
        </w:tc>
        <w:tc>
          <w:tcPr>
            <w:tcW w:w="1441" w:type="dxa"/>
          </w:tcPr>
          <w:p w14:paraId="63BDCD14"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03716AAF" w14:textId="77777777" w:rsidR="001262C6" w:rsidRPr="00D933F9" w:rsidRDefault="001262C6" w:rsidP="001262C6">
            <w:pPr>
              <w:pStyle w:val="Infoseriesbody"/>
              <w:spacing w:before="100" w:after="100"/>
              <w:rPr>
                <w:sz w:val="20"/>
                <w:szCs w:val="20"/>
              </w:rPr>
            </w:pPr>
            <w:r w:rsidRPr="00D933F9">
              <w:rPr>
                <w:sz w:val="20"/>
                <w:szCs w:val="20"/>
              </w:rPr>
              <w:t xml:space="preserve">3 three-Cr wards </w:t>
            </w:r>
          </w:p>
        </w:tc>
        <w:tc>
          <w:tcPr>
            <w:tcW w:w="1909" w:type="dxa"/>
            <w:gridSpan w:val="3"/>
          </w:tcPr>
          <w:p w14:paraId="31167D10"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46C89F36"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353A6FCC"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5ED524C5" w14:textId="77777777" w:rsidR="001262C6" w:rsidRPr="00D933F9" w:rsidRDefault="001262C6" w:rsidP="001262C6">
            <w:pPr>
              <w:pStyle w:val="Infoseriesbody"/>
              <w:spacing w:before="100" w:after="100"/>
              <w:rPr>
                <w:b/>
                <w:bCs/>
                <w:sz w:val="20"/>
                <w:szCs w:val="20"/>
              </w:rPr>
            </w:pPr>
            <w:r w:rsidRPr="00D933F9">
              <w:rPr>
                <w:b/>
                <w:bCs/>
                <w:sz w:val="20"/>
                <w:szCs w:val="20"/>
              </w:rPr>
              <w:t>Moorabool</w:t>
            </w:r>
          </w:p>
        </w:tc>
        <w:tc>
          <w:tcPr>
            <w:tcW w:w="1441" w:type="dxa"/>
          </w:tcPr>
          <w:p w14:paraId="31F08551"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73372F8B" w14:textId="77777777" w:rsidR="001262C6" w:rsidRPr="00D933F9" w:rsidRDefault="001262C6" w:rsidP="001262C6">
            <w:pPr>
              <w:pStyle w:val="Infoseriesbody"/>
              <w:spacing w:before="100" w:after="100"/>
              <w:rPr>
                <w:sz w:val="20"/>
                <w:szCs w:val="20"/>
              </w:rPr>
            </w:pPr>
            <w:r>
              <w:rPr>
                <w:sz w:val="20"/>
                <w:szCs w:val="20"/>
              </w:rPr>
              <w:t xml:space="preserve">1 four-Cr ward, </w:t>
            </w:r>
            <w:r w:rsidRPr="00D933F9">
              <w:rPr>
                <w:sz w:val="20"/>
                <w:szCs w:val="20"/>
              </w:rPr>
              <w:t>3 single-Cr wards</w:t>
            </w:r>
          </w:p>
        </w:tc>
        <w:tc>
          <w:tcPr>
            <w:tcW w:w="1909" w:type="dxa"/>
            <w:gridSpan w:val="3"/>
          </w:tcPr>
          <w:p w14:paraId="2727CD67"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3CFF9D18"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0C7E70F7"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1DDFA2ED" w14:textId="77777777" w:rsidR="001262C6" w:rsidRPr="00D933F9" w:rsidRDefault="001262C6" w:rsidP="001262C6">
            <w:pPr>
              <w:pStyle w:val="Infoseriesbody"/>
              <w:spacing w:before="100" w:after="100"/>
              <w:rPr>
                <w:b/>
                <w:bCs/>
                <w:sz w:val="20"/>
                <w:szCs w:val="20"/>
              </w:rPr>
            </w:pPr>
            <w:r w:rsidRPr="00D933F9">
              <w:rPr>
                <w:b/>
                <w:bCs/>
                <w:sz w:val="20"/>
                <w:szCs w:val="20"/>
              </w:rPr>
              <w:t>Moreland</w:t>
            </w:r>
          </w:p>
        </w:tc>
        <w:tc>
          <w:tcPr>
            <w:tcW w:w="1441" w:type="dxa"/>
          </w:tcPr>
          <w:p w14:paraId="277A3252" w14:textId="77777777" w:rsidR="001262C6" w:rsidRPr="00D933F9" w:rsidRDefault="001262C6" w:rsidP="001262C6">
            <w:pPr>
              <w:pStyle w:val="Infoseriesbody"/>
              <w:spacing w:before="100" w:after="100"/>
              <w:rPr>
                <w:sz w:val="20"/>
                <w:szCs w:val="20"/>
              </w:rPr>
            </w:pPr>
            <w:r w:rsidRPr="00D933F9">
              <w:rPr>
                <w:sz w:val="20"/>
                <w:szCs w:val="20"/>
              </w:rPr>
              <w:t>11</w:t>
            </w:r>
          </w:p>
        </w:tc>
        <w:tc>
          <w:tcPr>
            <w:tcW w:w="2670" w:type="dxa"/>
          </w:tcPr>
          <w:p w14:paraId="15E92D90" w14:textId="77777777" w:rsidR="001262C6" w:rsidRPr="00D933F9" w:rsidRDefault="001262C6" w:rsidP="001262C6">
            <w:pPr>
              <w:pStyle w:val="Infoseriesbody"/>
              <w:spacing w:before="100" w:after="100"/>
              <w:rPr>
                <w:sz w:val="20"/>
                <w:szCs w:val="20"/>
              </w:rPr>
            </w:pPr>
            <w:r>
              <w:rPr>
                <w:sz w:val="20"/>
                <w:szCs w:val="20"/>
              </w:rPr>
              <w:t xml:space="preserve">2 four-Cr wards, </w:t>
            </w:r>
            <w:r w:rsidRPr="00D933F9">
              <w:rPr>
                <w:sz w:val="20"/>
                <w:szCs w:val="20"/>
              </w:rPr>
              <w:t>1 three-Cr ward</w:t>
            </w:r>
          </w:p>
        </w:tc>
        <w:tc>
          <w:tcPr>
            <w:tcW w:w="1909" w:type="dxa"/>
            <w:gridSpan w:val="3"/>
          </w:tcPr>
          <w:p w14:paraId="2D85A283"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7AB85414" w14:textId="77777777" w:rsidR="001262C6" w:rsidRPr="00D933F9" w:rsidRDefault="001262C6" w:rsidP="001262C6">
            <w:pPr>
              <w:pStyle w:val="Infoseriesbody"/>
              <w:spacing w:before="100" w:after="100"/>
              <w:rPr>
                <w:sz w:val="20"/>
                <w:szCs w:val="20"/>
              </w:rPr>
            </w:pPr>
            <w:r>
              <w:rPr>
                <w:sz w:val="20"/>
                <w:szCs w:val="20"/>
              </w:rPr>
              <w:t>Postal</w:t>
            </w:r>
          </w:p>
        </w:tc>
      </w:tr>
      <w:tr w:rsidR="001262C6" w:rsidRPr="00D933F9" w14:paraId="5B51F8D0"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69C06435" w14:textId="77777777" w:rsidR="001262C6" w:rsidRPr="00D933F9" w:rsidRDefault="001262C6" w:rsidP="001262C6">
            <w:pPr>
              <w:pStyle w:val="Infoseriesbody"/>
              <w:spacing w:before="100" w:after="100"/>
              <w:rPr>
                <w:b/>
                <w:bCs/>
                <w:sz w:val="20"/>
                <w:szCs w:val="20"/>
              </w:rPr>
            </w:pPr>
            <w:r w:rsidRPr="00D933F9">
              <w:rPr>
                <w:b/>
                <w:bCs/>
                <w:sz w:val="20"/>
                <w:szCs w:val="20"/>
              </w:rPr>
              <w:t>Mornington Peninsula</w:t>
            </w:r>
          </w:p>
        </w:tc>
        <w:tc>
          <w:tcPr>
            <w:tcW w:w="1441" w:type="dxa"/>
          </w:tcPr>
          <w:p w14:paraId="14D1331A" w14:textId="77777777" w:rsidR="001262C6" w:rsidRPr="00D933F9" w:rsidRDefault="001262C6" w:rsidP="001262C6">
            <w:pPr>
              <w:pStyle w:val="Infoseriesbody"/>
              <w:spacing w:before="100" w:after="100"/>
              <w:rPr>
                <w:sz w:val="20"/>
                <w:szCs w:val="20"/>
              </w:rPr>
            </w:pPr>
            <w:r w:rsidRPr="00D933F9">
              <w:rPr>
                <w:sz w:val="20"/>
                <w:szCs w:val="20"/>
              </w:rPr>
              <w:t>11</w:t>
            </w:r>
          </w:p>
        </w:tc>
        <w:tc>
          <w:tcPr>
            <w:tcW w:w="2670" w:type="dxa"/>
          </w:tcPr>
          <w:p w14:paraId="38A22ADD" w14:textId="77777777" w:rsidR="001262C6" w:rsidRPr="00D933F9" w:rsidRDefault="001262C6" w:rsidP="001262C6">
            <w:pPr>
              <w:pStyle w:val="Infoseriesbody"/>
              <w:spacing w:before="100" w:after="100"/>
              <w:rPr>
                <w:sz w:val="20"/>
                <w:szCs w:val="20"/>
              </w:rPr>
            </w:pPr>
            <w:r w:rsidRPr="00D933F9">
              <w:rPr>
                <w:sz w:val="20"/>
                <w:szCs w:val="20"/>
              </w:rPr>
              <w:t>2 three-Cr wards</w:t>
            </w:r>
            <w:r>
              <w:rPr>
                <w:sz w:val="20"/>
                <w:szCs w:val="20"/>
              </w:rPr>
              <w:t xml:space="preserve">, </w:t>
            </w:r>
            <w:r w:rsidRPr="00D933F9">
              <w:rPr>
                <w:sz w:val="20"/>
                <w:szCs w:val="20"/>
              </w:rPr>
              <w:t>1 two-Cr ward,</w:t>
            </w:r>
            <w:r>
              <w:rPr>
                <w:sz w:val="20"/>
                <w:szCs w:val="20"/>
              </w:rPr>
              <w:t xml:space="preserve"> </w:t>
            </w:r>
            <w:r w:rsidRPr="00D933F9">
              <w:rPr>
                <w:sz w:val="20"/>
                <w:szCs w:val="20"/>
              </w:rPr>
              <w:t>3 single-Cr wards</w:t>
            </w:r>
          </w:p>
        </w:tc>
        <w:tc>
          <w:tcPr>
            <w:tcW w:w="1909" w:type="dxa"/>
            <w:gridSpan w:val="3"/>
          </w:tcPr>
          <w:p w14:paraId="40531F86"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4FED3D35"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67BAA851"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72C3263E" w14:textId="77777777" w:rsidR="001262C6" w:rsidRPr="00D933F9" w:rsidRDefault="001262C6" w:rsidP="001262C6">
            <w:pPr>
              <w:pStyle w:val="Infoseriesbody"/>
              <w:spacing w:before="100" w:after="100"/>
              <w:rPr>
                <w:b/>
                <w:bCs/>
                <w:sz w:val="20"/>
                <w:szCs w:val="20"/>
              </w:rPr>
            </w:pPr>
            <w:r w:rsidRPr="00D933F9">
              <w:rPr>
                <w:b/>
                <w:bCs/>
                <w:sz w:val="20"/>
                <w:szCs w:val="20"/>
              </w:rPr>
              <w:lastRenderedPageBreak/>
              <w:t>Mount Alexander</w:t>
            </w:r>
          </w:p>
        </w:tc>
        <w:tc>
          <w:tcPr>
            <w:tcW w:w="1441" w:type="dxa"/>
          </w:tcPr>
          <w:p w14:paraId="439EFAD4"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45097CD8" w14:textId="77777777" w:rsidR="001262C6" w:rsidRPr="00D933F9" w:rsidRDefault="001262C6" w:rsidP="001262C6">
            <w:pPr>
              <w:pStyle w:val="Infoseriesbody"/>
              <w:spacing w:before="100" w:after="100"/>
              <w:rPr>
                <w:sz w:val="20"/>
                <w:szCs w:val="20"/>
              </w:rPr>
            </w:pPr>
            <w:r>
              <w:rPr>
                <w:sz w:val="20"/>
                <w:szCs w:val="20"/>
              </w:rPr>
              <w:t xml:space="preserve">1 three-Cr ward, </w:t>
            </w:r>
            <w:r w:rsidRPr="00D933F9">
              <w:rPr>
                <w:sz w:val="20"/>
                <w:szCs w:val="20"/>
              </w:rPr>
              <w:t xml:space="preserve">4 single-Cr wards </w:t>
            </w:r>
          </w:p>
        </w:tc>
        <w:tc>
          <w:tcPr>
            <w:tcW w:w="1909" w:type="dxa"/>
            <w:gridSpan w:val="3"/>
          </w:tcPr>
          <w:p w14:paraId="18073E8B"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68F70654"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2F5DE415"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7ED82987" w14:textId="77777777" w:rsidR="001262C6" w:rsidRPr="00D933F9" w:rsidRDefault="001262C6" w:rsidP="001262C6">
            <w:pPr>
              <w:pStyle w:val="Infoseriesbody"/>
              <w:spacing w:before="100" w:after="100"/>
              <w:rPr>
                <w:b/>
                <w:bCs/>
                <w:sz w:val="20"/>
                <w:szCs w:val="20"/>
              </w:rPr>
            </w:pPr>
            <w:r w:rsidRPr="00D933F9">
              <w:rPr>
                <w:b/>
                <w:bCs/>
                <w:sz w:val="20"/>
                <w:szCs w:val="20"/>
              </w:rPr>
              <w:t>Moyne</w:t>
            </w:r>
          </w:p>
        </w:tc>
        <w:tc>
          <w:tcPr>
            <w:tcW w:w="1441" w:type="dxa"/>
          </w:tcPr>
          <w:p w14:paraId="45BE14C8"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2830167F" w14:textId="77777777" w:rsidR="001262C6" w:rsidRPr="00D933F9" w:rsidRDefault="001262C6" w:rsidP="001262C6">
            <w:pPr>
              <w:pStyle w:val="Infoseriesbody"/>
              <w:spacing w:before="100" w:after="100"/>
              <w:rPr>
                <w:sz w:val="20"/>
                <w:szCs w:val="20"/>
              </w:rPr>
            </w:pPr>
            <w:r w:rsidRPr="00D933F9">
              <w:rPr>
                <w:sz w:val="20"/>
                <w:szCs w:val="20"/>
              </w:rPr>
              <w:t xml:space="preserve">Unsubdivided </w:t>
            </w:r>
          </w:p>
        </w:tc>
        <w:tc>
          <w:tcPr>
            <w:tcW w:w="1909" w:type="dxa"/>
            <w:gridSpan w:val="3"/>
          </w:tcPr>
          <w:p w14:paraId="57DBD7CF"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27F2F997"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66F02293"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4003C562" w14:textId="77777777" w:rsidR="001262C6" w:rsidRPr="00D933F9" w:rsidRDefault="001262C6" w:rsidP="001262C6">
            <w:pPr>
              <w:pStyle w:val="Infoseriesbody"/>
              <w:spacing w:before="100" w:after="100"/>
              <w:rPr>
                <w:b/>
                <w:bCs/>
                <w:sz w:val="20"/>
                <w:szCs w:val="20"/>
              </w:rPr>
            </w:pPr>
            <w:r w:rsidRPr="00D933F9">
              <w:rPr>
                <w:b/>
                <w:bCs/>
                <w:sz w:val="20"/>
                <w:szCs w:val="20"/>
              </w:rPr>
              <w:t>Murrindindi</w:t>
            </w:r>
          </w:p>
        </w:tc>
        <w:tc>
          <w:tcPr>
            <w:tcW w:w="1441" w:type="dxa"/>
          </w:tcPr>
          <w:p w14:paraId="6BB80C94"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0EC76AA7" w14:textId="77777777" w:rsidR="001262C6" w:rsidRPr="00D933F9" w:rsidRDefault="001262C6" w:rsidP="001262C6">
            <w:pPr>
              <w:pStyle w:val="Infoseriesbody"/>
              <w:spacing w:before="100" w:after="100"/>
              <w:rPr>
                <w:sz w:val="20"/>
                <w:szCs w:val="20"/>
              </w:rPr>
            </w:pPr>
            <w:r w:rsidRPr="00D933F9">
              <w:rPr>
                <w:sz w:val="20"/>
                <w:szCs w:val="20"/>
              </w:rPr>
              <w:t>7 single-Cr wards</w:t>
            </w:r>
          </w:p>
        </w:tc>
        <w:tc>
          <w:tcPr>
            <w:tcW w:w="1909" w:type="dxa"/>
            <w:gridSpan w:val="3"/>
          </w:tcPr>
          <w:p w14:paraId="135336E7" w14:textId="77777777" w:rsidR="001262C6" w:rsidRPr="00D933F9" w:rsidRDefault="001262C6" w:rsidP="001262C6">
            <w:pPr>
              <w:pStyle w:val="Infoseriesbody"/>
              <w:spacing w:before="100" w:after="100"/>
              <w:rPr>
                <w:sz w:val="20"/>
                <w:szCs w:val="20"/>
              </w:rPr>
            </w:pPr>
            <w:r w:rsidRPr="00D933F9">
              <w:rPr>
                <w:sz w:val="20"/>
                <w:szCs w:val="20"/>
              </w:rPr>
              <w:t>Manual PD</w:t>
            </w:r>
          </w:p>
        </w:tc>
        <w:tc>
          <w:tcPr>
            <w:tcW w:w="1429" w:type="dxa"/>
          </w:tcPr>
          <w:p w14:paraId="7A6DF22A"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52FF3CC0"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256B6235" w14:textId="77777777" w:rsidR="001262C6" w:rsidRPr="00D933F9" w:rsidRDefault="001262C6" w:rsidP="001262C6">
            <w:pPr>
              <w:pStyle w:val="Infoseriesbody"/>
              <w:spacing w:before="100" w:after="100"/>
              <w:rPr>
                <w:b/>
                <w:bCs/>
                <w:sz w:val="20"/>
                <w:szCs w:val="20"/>
              </w:rPr>
            </w:pPr>
            <w:r w:rsidRPr="00D933F9">
              <w:rPr>
                <w:b/>
                <w:bCs/>
                <w:sz w:val="20"/>
                <w:szCs w:val="20"/>
              </w:rPr>
              <w:t>Nillumbik</w:t>
            </w:r>
          </w:p>
        </w:tc>
        <w:tc>
          <w:tcPr>
            <w:tcW w:w="1441" w:type="dxa"/>
          </w:tcPr>
          <w:p w14:paraId="23A347F3"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4A0BEDB3" w14:textId="77777777" w:rsidR="001262C6" w:rsidRPr="00D933F9" w:rsidRDefault="001262C6" w:rsidP="001262C6">
            <w:pPr>
              <w:pStyle w:val="Infoseriesbody"/>
              <w:spacing w:before="100" w:after="100"/>
              <w:rPr>
                <w:sz w:val="20"/>
                <w:szCs w:val="20"/>
              </w:rPr>
            </w:pPr>
            <w:r w:rsidRPr="00D933F9">
              <w:rPr>
                <w:sz w:val="20"/>
                <w:szCs w:val="20"/>
              </w:rPr>
              <w:t xml:space="preserve">7 single-Cr wards </w:t>
            </w:r>
          </w:p>
        </w:tc>
        <w:tc>
          <w:tcPr>
            <w:tcW w:w="1909" w:type="dxa"/>
            <w:gridSpan w:val="3"/>
          </w:tcPr>
          <w:p w14:paraId="46AABD40" w14:textId="77777777" w:rsidR="001262C6" w:rsidRPr="00D933F9" w:rsidRDefault="001262C6" w:rsidP="001262C6">
            <w:pPr>
              <w:pStyle w:val="Infoseriesbody"/>
              <w:spacing w:before="100" w:after="100"/>
              <w:rPr>
                <w:sz w:val="20"/>
                <w:szCs w:val="20"/>
              </w:rPr>
            </w:pPr>
            <w:r w:rsidRPr="00D933F9">
              <w:rPr>
                <w:sz w:val="20"/>
                <w:szCs w:val="20"/>
              </w:rPr>
              <w:t>Manual PD</w:t>
            </w:r>
          </w:p>
        </w:tc>
        <w:tc>
          <w:tcPr>
            <w:tcW w:w="1429" w:type="dxa"/>
          </w:tcPr>
          <w:p w14:paraId="1F2B1632"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30D74A4B"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24CA819F" w14:textId="77777777" w:rsidR="001262C6" w:rsidRPr="00D933F9" w:rsidRDefault="001262C6" w:rsidP="001262C6">
            <w:pPr>
              <w:pStyle w:val="Infoseriesbody"/>
              <w:spacing w:before="100" w:after="100"/>
              <w:rPr>
                <w:b/>
                <w:bCs/>
                <w:sz w:val="20"/>
                <w:szCs w:val="20"/>
              </w:rPr>
            </w:pPr>
            <w:r w:rsidRPr="00D933F9">
              <w:rPr>
                <w:b/>
                <w:bCs/>
                <w:sz w:val="20"/>
                <w:szCs w:val="20"/>
              </w:rPr>
              <w:t>Northern Grampians</w:t>
            </w:r>
          </w:p>
        </w:tc>
        <w:tc>
          <w:tcPr>
            <w:tcW w:w="1441" w:type="dxa"/>
          </w:tcPr>
          <w:p w14:paraId="07DB6B82"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07B81D4B" w14:textId="77777777" w:rsidR="001262C6" w:rsidRPr="00D933F9" w:rsidRDefault="001262C6" w:rsidP="001262C6">
            <w:pPr>
              <w:pStyle w:val="Infoseriesbody"/>
              <w:spacing w:before="100" w:after="100"/>
              <w:rPr>
                <w:sz w:val="20"/>
                <w:szCs w:val="20"/>
              </w:rPr>
            </w:pPr>
            <w:r w:rsidRPr="00D933F9">
              <w:rPr>
                <w:sz w:val="20"/>
                <w:szCs w:val="20"/>
              </w:rPr>
              <w:t>1 three-Cr ward</w:t>
            </w:r>
            <w:r>
              <w:rPr>
                <w:sz w:val="20"/>
                <w:szCs w:val="20"/>
              </w:rPr>
              <w:t xml:space="preserve">, 1 two-Cr ward, </w:t>
            </w:r>
            <w:r w:rsidRPr="00D933F9">
              <w:rPr>
                <w:sz w:val="20"/>
                <w:szCs w:val="20"/>
              </w:rPr>
              <w:t xml:space="preserve">2 single-Cr wards </w:t>
            </w:r>
          </w:p>
        </w:tc>
        <w:tc>
          <w:tcPr>
            <w:tcW w:w="1909" w:type="dxa"/>
            <w:gridSpan w:val="3"/>
          </w:tcPr>
          <w:p w14:paraId="3D48692A"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1DF73C76"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4F720887"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4E49E767" w14:textId="77777777" w:rsidR="001262C6" w:rsidRPr="00D933F9" w:rsidRDefault="001262C6" w:rsidP="001262C6">
            <w:pPr>
              <w:pStyle w:val="Infoseriesbody"/>
              <w:spacing w:before="100" w:after="100"/>
              <w:rPr>
                <w:b/>
                <w:bCs/>
                <w:sz w:val="20"/>
                <w:szCs w:val="20"/>
              </w:rPr>
            </w:pPr>
            <w:r w:rsidRPr="00D933F9">
              <w:rPr>
                <w:b/>
                <w:bCs/>
                <w:sz w:val="20"/>
                <w:szCs w:val="20"/>
              </w:rPr>
              <w:t>Port Phillip</w:t>
            </w:r>
          </w:p>
        </w:tc>
        <w:tc>
          <w:tcPr>
            <w:tcW w:w="1441" w:type="dxa"/>
          </w:tcPr>
          <w:p w14:paraId="043F3130"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074EBEF4" w14:textId="77777777" w:rsidR="001262C6" w:rsidRPr="00D933F9" w:rsidRDefault="001262C6" w:rsidP="001262C6">
            <w:pPr>
              <w:pStyle w:val="Infoseriesbody"/>
              <w:spacing w:before="100" w:after="100"/>
              <w:rPr>
                <w:sz w:val="20"/>
                <w:szCs w:val="20"/>
              </w:rPr>
            </w:pPr>
            <w:r w:rsidRPr="00D933F9">
              <w:rPr>
                <w:sz w:val="20"/>
                <w:szCs w:val="20"/>
              </w:rPr>
              <w:t xml:space="preserve">3 three-Cr wards </w:t>
            </w:r>
          </w:p>
        </w:tc>
        <w:tc>
          <w:tcPr>
            <w:tcW w:w="1909" w:type="dxa"/>
            <w:gridSpan w:val="3"/>
          </w:tcPr>
          <w:p w14:paraId="7300592D"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6F69F893" w14:textId="77777777" w:rsidR="001262C6" w:rsidRPr="00D933F9" w:rsidRDefault="001262C6" w:rsidP="001262C6">
            <w:pPr>
              <w:pStyle w:val="Infoseriesbody"/>
              <w:spacing w:before="100" w:after="100"/>
              <w:rPr>
                <w:sz w:val="20"/>
                <w:szCs w:val="20"/>
              </w:rPr>
            </w:pPr>
            <w:r>
              <w:rPr>
                <w:sz w:val="20"/>
                <w:szCs w:val="20"/>
              </w:rPr>
              <w:t>Postal</w:t>
            </w:r>
          </w:p>
        </w:tc>
      </w:tr>
      <w:tr w:rsidR="001262C6" w:rsidRPr="00D933F9" w14:paraId="4A9C21B7"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64BDF6E3" w14:textId="77777777" w:rsidR="001262C6" w:rsidRPr="00D933F9" w:rsidRDefault="001262C6" w:rsidP="001262C6">
            <w:pPr>
              <w:pStyle w:val="Infoseriesbody"/>
              <w:spacing w:before="100" w:after="100"/>
              <w:rPr>
                <w:b/>
                <w:bCs/>
                <w:sz w:val="20"/>
                <w:szCs w:val="20"/>
              </w:rPr>
            </w:pPr>
            <w:r w:rsidRPr="00D933F9">
              <w:rPr>
                <w:b/>
                <w:bCs/>
                <w:sz w:val="20"/>
                <w:szCs w:val="20"/>
              </w:rPr>
              <w:t>Pyrenees</w:t>
            </w:r>
          </w:p>
        </w:tc>
        <w:tc>
          <w:tcPr>
            <w:tcW w:w="1441" w:type="dxa"/>
          </w:tcPr>
          <w:p w14:paraId="66B5461E" w14:textId="77777777" w:rsidR="001262C6" w:rsidRPr="00D933F9" w:rsidRDefault="001262C6" w:rsidP="001262C6">
            <w:pPr>
              <w:pStyle w:val="Infoseriesbody"/>
              <w:spacing w:before="100" w:after="100"/>
              <w:rPr>
                <w:sz w:val="20"/>
                <w:szCs w:val="20"/>
              </w:rPr>
            </w:pPr>
            <w:r w:rsidRPr="00D933F9">
              <w:rPr>
                <w:sz w:val="20"/>
                <w:szCs w:val="20"/>
              </w:rPr>
              <w:t>5</w:t>
            </w:r>
          </w:p>
        </w:tc>
        <w:tc>
          <w:tcPr>
            <w:tcW w:w="2670" w:type="dxa"/>
          </w:tcPr>
          <w:p w14:paraId="534FDD11" w14:textId="77777777" w:rsidR="001262C6" w:rsidRPr="00D933F9" w:rsidRDefault="001262C6" w:rsidP="001262C6">
            <w:pPr>
              <w:pStyle w:val="Infoseriesbody"/>
              <w:spacing w:before="100" w:after="100"/>
              <w:rPr>
                <w:sz w:val="20"/>
                <w:szCs w:val="20"/>
              </w:rPr>
            </w:pPr>
            <w:r w:rsidRPr="00D933F9">
              <w:rPr>
                <w:sz w:val="20"/>
                <w:szCs w:val="20"/>
              </w:rPr>
              <w:t xml:space="preserve">5 single-Cr wards </w:t>
            </w:r>
          </w:p>
        </w:tc>
        <w:tc>
          <w:tcPr>
            <w:tcW w:w="1909" w:type="dxa"/>
            <w:gridSpan w:val="3"/>
          </w:tcPr>
          <w:p w14:paraId="39E0ABCB" w14:textId="77777777" w:rsidR="001262C6" w:rsidRPr="00D933F9" w:rsidRDefault="001262C6" w:rsidP="001262C6">
            <w:pPr>
              <w:pStyle w:val="Infoseriesbody"/>
              <w:spacing w:before="100" w:after="100"/>
              <w:rPr>
                <w:sz w:val="20"/>
                <w:szCs w:val="20"/>
              </w:rPr>
            </w:pPr>
            <w:r w:rsidRPr="00D933F9">
              <w:rPr>
                <w:sz w:val="20"/>
                <w:szCs w:val="20"/>
              </w:rPr>
              <w:t>Manual PD</w:t>
            </w:r>
          </w:p>
        </w:tc>
        <w:tc>
          <w:tcPr>
            <w:tcW w:w="1429" w:type="dxa"/>
          </w:tcPr>
          <w:p w14:paraId="7B2B63AF"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23E08C57"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62C64E1B" w14:textId="77777777" w:rsidR="001262C6" w:rsidRPr="00D933F9" w:rsidRDefault="001262C6" w:rsidP="001262C6">
            <w:pPr>
              <w:pStyle w:val="Infoseriesbody"/>
              <w:spacing w:before="100" w:after="100"/>
              <w:rPr>
                <w:b/>
                <w:bCs/>
                <w:sz w:val="20"/>
                <w:szCs w:val="20"/>
              </w:rPr>
            </w:pPr>
            <w:proofErr w:type="spellStart"/>
            <w:r w:rsidRPr="00D933F9">
              <w:rPr>
                <w:b/>
                <w:bCs/>
                <w:sz w:val="20"/>
                <w:szCs w:val="20"/>
              </w:rPr>
              <w:t>Queenscliffe</w:t>
            </w:r>
            <w:proofErr w:type="spellEnd"/>
          </w:p>
        </w:tc>
        <w:tc>
          <w:tcPr>
            <w:tcW w:w="1441" w:type="dxa"/>
          </w:tcPr>
          <w:p w14:paraId="6CAF5FD6" w14:textId="77777777" w:rsidR="001262C6" w:rsidRPr="00D933F9" w:rsidRDefault="001262C6" w:rsidP="001262C6">
            <w:pPr>
              <w:pStyle w:val="Infoseriesbody"/>
              <w:spacing w:before="100" w:after="100"/>
              <w:rPr>
                <w:sz w:val="20"/>
                <w:szCs w:val="20"/>
              </w:rPr>
            </w:pPr>
            <w:r w:rsidRPr="00D933F9">
              <w:rPr>
                <w:sz w:val="20"/>
                <w:szCs w:val="20"/>
              </w:rPr>
              <w:t>5</w:t>
            </w:r>
          </w:p>
        </w:tc>
        <w:tc>
          <w:tcPr>
            <w:tcW w:w="2670" w:type="dxa"/>
          </w:tcPr>
          <w:p w14:paraId="1EFC8284" w14:textId="77777777" w:rsidR="001262C6" w:rsidRPr="00D933F9" w:rsidRDefault="001262C6" w:rsidP="001262C6">
            <w:pPr>
              <w:pStyle w:val="Infoseriesbody"/>
              <w:spacing w:before="100" w:after="100"/>
              <w:rPr>
                <w:sz w:val="20"/>
                <w:szCs w:val="20"/>
              </w:rPr>
            </w:pPr>
            <w:r w:rsidRPr="00D933F9">
              <w:rPr>
                <w:sz w:val="20"/>
                <w:szCs w:val="20"/>
              </w:rPr>
              <w:t xml:space="preserve">Unsubdivided </w:t>
            </w:r>
          </w:p>
        </w:tc>
        <w:tc>
          <w:tcPr>
            <w:tcW w:w="1909" w:type="dxa"/>
            <w:gridSpan w:val="3"/>
          </w:tcPr>
          <w:p w14:paraId="5827B979"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070347A7"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27B1D0DD"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7874A1B2" w14:textId="77777777" w:rsidR="001262C6" w:rsidRPr="00D933F9" w:rsidRDefault="001262C6" w:rsidP="001262C6">
            <w:pPr>
              <w:pStyle w:val="Infoseriesbody"/>
              <w:spacing w:before="100" w:after="100"/>
              <w:rPr>
                <w:b/>
                <w:bCs/>
                <w:sz w:val="20"/>
                <w:szCs w:val="20"/>
              </w:rPr>
            </w:pPr>
            <w:r w:rsidRPr="00D933F9">
              <w:rPr>
                <w:b/>
                <w:bCs/>
                <w:sz w:val="20"/>
                <w:szCs w:val="20"/>
              </w:rPr>
              <w:t>South Gippsland</w:t>
            </w:r>
          </w:p>
        </w:tc>
        <w:tc>
          <w:tcPr>
            <w:tcW w:w="7449" w:type="dxa"/>
            <w:gridSpan w:val="6"/>
          </w:tcPr>
          <w:p w14:paraId="2D6C1D6E" w14:textId="77777777" w:rsidR="001262C6" w:rsidRPr="00D933F9" w:rsidRDefault="001262C6" w:rsidP="001262C6">
            <w:pPr>
              <w:pStyle w:val="Infoseriesbody"/>
              <w:spacing w:before="100" w:after="100"/>
              <w:rPr>
                <w:sz w:val="20"/>
                <w:szCs w:val="20"/>
              </w:rPr>
            </w:pPr>
            <w:r w:rsidRPr="00D933F9">
              <w:rPr>
                <w:sz w:val="20"/>
                <w:szCs w:val="20"/>
              </w:rPr>
              <w:t xml:space="preserve">No election—next election </w:t>
            </w:r>
            <w:r w:rsidRPr="00862607">
              <w:rPr>
                <w:sz w:val="20"/>
                <w:szCs w:val="20"/>
              </w:rPr>
              <w:t>sche</w:t>
            </w:r>
            <w:r>
              <w:rPr>
                <w:sz w:val="20"/>
                <w:szCs w:val="20"/>
              </w:rPr>
              <w:t>duled for October 2021</w:t>
            </w:r>
          </w:p>
        </w:tc>
      </w:tr>
      <w:tr w:rsidR="001262C6" w:rsidRPr="00D933F9" w14:paraId="323B5780"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6BA68832" w14:textId="77777777" w:rsidR="001262C6" w:rsidRPr="00D933F9" w:rsidRDefault="001262C6" w:rsidP="001262C6">
            <w:pPr>
              <w:pStyle w:val="Infoseriesbody"/>
              <w:spacing w:before="100" w:after="100"/>
              <w:rPr>
                <w:b/>
                <w:bCs/>
                <w:sz w:val="20"/>
                <w:szCs w:val="20"/>
              </w:rPr>
            </w:pPr>
            <w:r w:rsidRPr="00D933F9">
              <w:rPr>
                <w:b/>
                <w:bCs/>
                <w:sz w:val="20"/>
                <w:szCs w:val="20"/>
              </w:rPr>
              <w:t>Southern Grampians</w:t>
            </w:r>
          </w:p>
        </w:tc>
        <w:tc>
          <w:tcPr>
            <w:tcW w:w="1441" w:type="dxa"/>
          </w:tcPr>
          <w:p w14:paraId="6EC3E52A"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6C3B77F6" w14:textId="77777777" w:rsidR="001262C6" w:rsidRPr="00D933F9" w:rsidRDefault="001262C6" w:rsidP="001262C6">
            <w:pPr>
              <w:pStyle w:val="Infoseriesbody"/>
              <w:spacing w:before="100" w:after="100"/>
              <w:rPr>
                <w:sz w:val="20"/>
                <w:szCs w:val="20"/>
              </w:rPr>
            </w:pPr>
            <w:r w:rsidRPr="00D933F9">
              <w:rPr>
                <w:sz w:val="20"/>
                <w:szCs w:val="20"/>
              </w:rPr>
              <w:t xml:space="preserve">Unsubdivided </w:t>
            </w:r>
          </w:p>
        </w:tc>
        <w:tc>
          <w:tcPr>
            <w:tcW w:w="1909" w:type="dxa"/>
            <w:gridSpan w:val="3"/>
          </w:tcPr>
          <w:p w14:paraId="40761460"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0CF87208"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4C8AD07D" w14:textId="77777777" w:rsidTr="00184E9A">
        <w:trPr>
          <w:cnfStyle w:val="000000010000" w:firstRow="0" w:lastRow="0" w:firstColumn="0" w:lastColumn="0" w:oddVBand="0" w:evenVBand="0" w:oddHBand="0" w:evenHBand="1" w:firstRowFirstColumn="0" w:firstRowLastColumn="0" w:lastRowFirstColumn="0" w:lastRowLastColumn="0"/>
          <w:trHeight w:val="144"/>
        </w:trPr>
        <w:tc>
          <w:tcPr>
            <w:tcW w:w="2093" w:type="dxa"/>
          </w:tcPr>
          <w:p w14:paraId="2998A4FD" w14:textId="77777777" w:rsidR="001262C6" w:rsidRPr="00D933F9" w:rsidRDefault="001262C6" w:rsidP="001262C6">
            <w:pPr>
              <w:pStyle w:val="Infoseriesbody"/>
              <w:spacing w:before="100" w:after="100"/>
              <w:rPr>
                <w:b/>
                <w:bCs/>
                <w:sz w:val="20"/>
                <w:szCs w:val="20"/>
              </w:rPr>
            </w:pPr>
            <w:r w:rsidRPr="00D933F9">
              <w:rPr>
                <w:b/>
                <w:bCs/>
                <w:sz w:val="20"/>
                <w:szCs w:val="20"/>
              </w:rPr>
              <w:t>Stonnington</w:t>
            </w:r>
          </w:p>
        </w:tc>
        <w:tc>
          <w:tcPr>
            <w:tcW w:w="1441" w:type="dxa"/>
          </w:tcPr>
          <w:p w14:paraId="5FFE4F6E"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3A3A20C7" w14:textId="77777777" w:rsidR="001262C6" w:rsidRPr="00D933F9" w:rsidRDefault="001262C6" w:rsidP="001262C6">
            <w:pPr>
              <w:pStyle w:val="Infoseriesbody"/>
              <w:spacing w:before="100" w:after="100"/>
              <w:rPr>
                <w:sz w:val="20"/>
                <w:szCs w:val="20"/>
              </w:rPr>
            </w:pPr>
            <w:r w:rsidRPr="00D933F9">
              <w:rPr>
                <w:sz w:val="20"/>
                <w:szCs w:val="20"/>
              </w:rPr>
              <w:t xml:space="preserve">3 three-Cr wards </w:t>
            </w:r>
          </w:p>
        </w:tc>
        <w:tc>
          <w:tcPr>
            <w:tcW w:w="1909" w:type="dxa"/>
            <w:gridSpan w:val="3"/>
          </w:tcPr>
          <w:p w14:paraId="630848C2"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4FDC2BD8"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72435ACB" w14:textId="77777777" w:rsidTr="00184E9A">
        <w:trPr>
          <w:cnfStyle w:val="000000100000" w:firstRow="0" w:lastRow="0" w:firstColumn="0" w:lastColumn="0" w:oddVBand="0" w:evenVBand="0" w:oddHBand="1" w:evenHBand="0" w:firstRowFirstColumn="0" w:firstRowLastColumn="0" w:lastRowFirstColumn="0" w:lastRowLastColumn="0"/>
          <w:trHeight w:val="144"/>
        </w:trPr>
        <w:tc>
          <w:tcPr>
            <w:tcW w:w="2093" w:type="dxa"/>
          </w:tcPr>
          <w:p w14:paraId="046D2F25" w14:textId="77777777" w:rsidR="001262C6" w:rsidRPr="00D933F9" w:rsidRDefault="001262C6" w:rsidP="001262C6">
            <w:pPr>
              <w:pStyle w:val="Infoseriesbody"/>
              <w:spacing w:before="100" w:after="100"/>
              <w:rPr>
                <w:b/>
                <w:bCs/>
                <w:sz w:val="20"/>
                <w:szCs w:val="20"/>
              </w:rPr>
            </w:pPr>
            <w:r w:rsidRPr="00D933F9">
              <w:rPr>
                <w:b/>
                <w:bCs/>
                <w:sz w:val="20"/>
                <w:szCs w:val="20"/>
              </w:rPr>
              <w:t>Strathbogie</w:t>
            </w:r>
          </w:p>
        </w:tc>
        <w:tc>
          <w:tcPr>
            <w:tcW w:w="1441" w:type="dxa"/>
          </w:tcPr>
          <w:p w14:paraId="6BB648D9"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4B15A5B1" w14:textId="77777777" w:rsidR="001262C6" w:rsidRPr="00D933F9" w:rsidRDefault="001262C6" w:rsidP="001262C6">
            <w:pPr>
              <w:pStyle w:val="Infoseriesbody"/>
              <w:spacing w:before="100" w:after="100"/>
              <w:rPr>
                <w:sz w:val="20"/>
                <w:szCs w:val="20"/>
              </w:rPr>
            </w:pPr>
            <w:r w:rsidRPr="00D933F9">
              <w:rPr>
                <w:sz w:val="20"/>
                <w:szCs w:val="20"/>
              </w:rPr>
              <w:t>2 two-Cr wards</w:t>
            </w:r>
            <w:r>
              <w:rPr>
                <w:sz w:val="20"/>
                <w:szCs w:val="20"/>
              </w:rPr>
              <w:t xml:space="preserve">, </w:t>
            </w:r>
            <w:r w:rsidRPr="00D933F9">
              <w:rPr>
                <w:sz w:val="20"/>
                <w:szCs w:val="20"/>
              </w:rPr>
              <w:t>3 single-Cr wards</w:t>
            </w:r>
          </w:p>
        </w:tc>
        <w:tc>
          <w:tcPr>
            <w:tcW w:w="1909" w:type="dxa"/>
            <w:gridSpan w:val="3"/>
          </w:tcPr>
          <w:p w14:paraId="188250B1"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5A5E6486"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5B19A07A" w14:textId="77777777" w:rsidTr="00184E9A">
        <w:trPr>
          <w:cnfStyle w:val="000000010000" w:firstRow="0" w:lastRow="0" w:firstColumn="0" w:lastColumn="0" w:oddVBand="0" w:evenVBand="0" w:oddHBand="0" w:evenHBand="1" w:firstRowFirstColumn="0" w:firstRowLastColumn="0" w:lastRowFirstColumn="0" w:lastRowLastColumn="0"/>
          <w:trHeight w:val="529"/>
        </w:trPr>
        <w:tc>
          <w:tcPr>
            <w:tcW w:w="2093" w:type="dxa"/>
          </w:tcPr>
          <w:p w14:paraId="1CFF1017" w14:textId="77777777" w:rsidR="001262C6" w:rsidRPr="00D933F9" w:rsidRDefault="001262C6" w:rsidP="001262C6">
            <w:pPr>
              <w:pStyle w:val="Infoseriesbody"/>
              <w:spacing w:before="100" w:after="100"/>
              <w:rPr>
                <w:b/>
                <w:bCs/>
                <w:sz w:val="20"/>
                <w:szCs w:val="20"/>
              </w:rPr>
            </w:pPr>
            <w:r w:rsidRPr="00D933F9">
              <w:rPr>
                <w:b/>
                <w:bCs/>
                <w:sz w:val="20"/>
                <w:szCs w:val="20"/>
              </w:rPr>
              <w:t>Surf Coast</w:t>
            </w:r>
          </w:p>
        </w:tc>
        <w:tc>
          <w:tcPr>
            <w:tcW w:w="1441" w:type="dxa"/>
          </w:tcPr>
          <w:p w14:paraId="0018FD07"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59AFB1A2" w14:textId="77777777" w:rsidR="001262C6" w:rsidRPr="00D933F9" w:rsidRDefault="001262C6" w:rsidP="001262C6">
            <w:pPr>
              <w:pStyle w:val="Infoseriesbody"/>
              <w:spacing w:before="100" w:after="100"/>
              <w:rPr>
                <w:sz w:val="20"/>
                <w:szCs w:val="20"/>
              </w:rPr>
            </w:pPr>
            <w:r w:rsidRPr="00D933F9">
              <w:rPr>
                <w:sz w:val="20"/>
                <w:szCs w:val="20"/>
              </w:rPr>
              <w:t>1 four-Cr ward, 2 two-Cr wards,</w:t>
            </w:r>
            <w:r>
              <w:rPr>
                <w:sz w:val="20"/>
                <w:szCs w:val="20"/>
              </w:rPr>
              <w:t xml:space="preserve"> </w:t>
            </w:r>
            <w:r w:rsidRPr="00D933F9">
              <w:rPr>
                <w:sz w:val="20"/>
                <w:szCs w:val="20"/>
              </w:rPr>
              <w:t xml:space="preserve">1 single-Cr ward </w:t>
            </w:r>
          </w:p>
        </w:tc>
        <w:tc>
          <w:tcPr>
            <w:tcW w:w="1909" w:type="dxa"/>
            <w:gridSpan w:val="3"/>
          </w:tcPr>
          <w:p w14:paraId="443E879E"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2DE591DD"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4A32A7CF" w14:textId="77777777" w:rsidTr="00184E9A">
        <w:trPr>
          <w:cnfStyle w:val="000000100000" w:firstRow="0" w:lastRow="0" w:firstColumn="0" w:lastColumn="0" w:oddVBand="0" w:evenVBand="0" w:oddHBand="1" w:evenHBand="0" w:firstRowFirstColumn="0" w:firstRowLastColumn="0" w:lastRowFirstColumn="0" w:lastRowLastColumn="0"/>
          <w:trHeight w:val="564"/>
        </w:trPr>
        <w:tc>
          <w:tcPr>
            <w:tcW w:w="2093" w:type="dxa"/>
          </w:tcPr>
          <w:p w14:paraId="012E5652" w14:textId="77777777" w:rsidR="001262C6" w:rsidRPr="00D933F9" w:rsidRDefault="001262C6" w:rsidP="001262C6">
            <w:pPr>
              <w:pStyle w:val="Infoseriesbody"/>
              <w:spacing w:before="100" w:after="100"/>
              <w:rPr>
                <w:b/>
                <w:bCs/>
                <w:sz w:val="20"/>
                <w:szCs w:val="20"/>
              </w:rPr>
            </w:pPr>
            <w:r w:rsidRPr="00D933F9">
              <w:rPr>
                <w:b/>
                <w:bCs/>
                <w:sz w:val="20"/>
                <w:szCs w:val="20"/>
              </w:rPr>
              <w:t>Swan Hill</w:t>
            </w:r>
          </w:p>
        </w:tc>
        <w:tc>
          <w:tcPr>
            <w:tcW w:w="1441" w:type="dxa"/>
          </w:tcPr>
          <w:p w14:paraId="69B22DC7"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739308A7" w14:textId="2D451FBC" w:rsidR="001262C6" w:rsidRPr="00D933F9" w:rsidRDefault="00CB099B" w:rsidP="001262C6">
            <w:pPr>
              <w:pStyle w:val="Infoseriesbody"/>
              <w:spacing w:before="100" w:after="100"/>
              <w:rPr>
                <w:sz w:val="20"/>
                <w:szCs w:val="20"/>
              </w:rPr>
            </w:pPr>
            <w:proofErr w:type="spellStart"/>
            <w:r>
              <w:rPr>
                <w:sz w:val="20"/>
                <w:szCs w:val="20"/>
              </w:rPr>
              <w:t>Unsubdivided</w:t>
            </w:r>
            <w:proofErr w:type="spellEnd"/>
          </w:p>
        </w:tc>
        <w:tc>
          <w:tcPr>
            <w:tcW w:w="1909" w:type="dxa"/>
            <w:gridSpan w:val="3"/>
          </w:tcPr>
          <w:p w14:paraId="6ABFE068" w14:textId="4FDF3342"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5E10EBCB"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46E94189" w14:textId="77777777" w:rsidTr="00184E9A">
        <w:trPr>
          <w:cnfStyle w:val="000000010000" w:firstRow="0" w:lastRow="0" w:firstColumn="0" w:lastColumn="0" w:oddVBand="0" w:evenVBand="0" w:oddHBand="0" w:evenHBand="1" w:firstRowFirstColumn="0" w:firstRowLastColumn="0" w:lastRowFirstColumn="0" w:lastRowLastColumn="0"/>
          <w:trHeight w:val="215"/>
        </w:trPr>
        <w:tc>
          <w:tcPr>
            <w:tcW w:w="2093" w:type="dxa"/>
          </w:tcPr>
          <w:p w14:paraId="145C7A9B" w14:textId="77777777" w:rsidR="001262C6" w:rsidRPr="00D933F9" w:rsidRDefault="001262C6" w:rsidP="001262C6">
            <w:pPr>
              <w:pStyle w:val="Infoseriesbody"/>
              <w:spacing w:before="100" w:after="100"/>
              <w:rPr>
                <w:b/>
                <w:bCs/>
                <w:sz w:val="20"/>
                <w:szCs w:val="20"/>
              </w:rPr>
            </w:pPr>
            <w:r w:rsidRPr="00D933F9">
              <w:rPr>
                <w:b/>
                <w:bCs/>
                <w:sz w:val="20"/>
                <w:szCs w:val="20"/>
              </w:rPr>
              <w:t>Towong</w:t>
            </w:r>
          </w:p>
        </w:tc>
        <w:tc>
          <w:tcPr>
            <w:tcW w:w="1441" w:type="dxa"/>
          </w:tcPr>
          <w:p w14:paraId="3AD84DF2" w14:textId="77777777" w:rsidR="001262C6" w:rsidRPr="00D933F9" w:rsidRDefault="001262C6" w:rsidP="001262C6">
            <w:pPr>
              <w:pStyle w:val="Infoseriesbody"/>
              <w:spacing w:before="100" w:after="100"/>
              <w:rPr>
                <w:sz w:val="20"/>
                <w:szCs w:val="20"/>
              </w:rPr>
            </w:pPr>
            <w:r w:rsidRPr="00D933F9">
              <w:rPr>
                <w:sz w:val="20"/>
                <w:szCs w:val="20"/>
              </w:rPr>
              <w:t>5</w:t>
            </w:r>
          </w:p>
        </w:tc>
        <w:tc>
          <w:tcPr>
            <w:tcW w:w="2670" w:type="dxa"/>
          </w:tcPr>
          <w:p w14:paraId="17331B40" w14:textId="77777777" w:rsidR="001262C6" w:rsidRPr="00D933F9" w:rsidRDefault="001262C6" w:rsidP="001262C6">
            <w:pPr>
              <w:pStyle w:val="Infoseriesbody"/>
              <w:spacing w:before="100" w:after="100"/>
              <w:rPr>
                <w:sz w:val="20"/>
                <w:szCs w:val="20"/>
              </w:rPr>
            </w:pPr>
            <w:r w:rsidRPr="00D933F9">
              <w:rPr>
                <w:sz w:val="20"/>
                <w:szCs w:val="20"/>
              </w:rPr>
              <w:t xml:space="preserve">Unsubdivided </w:t>
            </w:r>
          </w:p>
        </w:tc>
        <w:tc>
          <w:tcPr>
            <w:tcW w:w="1909" w:type="dxa"/>
            <w:gridSpan w:val="3"/>
          </w:tcPr>
          <w:p w14:paraId="1EA93407"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5C3DB8D9"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49BA95D8" w14:textId="77777777" w:rsidTr="00184E9A">
        <w:trPr>
          <w:cnfStyle w:val="000000100000" w:firstRow="0" w:lastRow="0" w:firstColumn="0" w:lastColumn="0" w:oddVBand="0" w:evenVBand="0" w:oddHBand="1" w:evenHBand="0" w:firstRowFirstColumn="0" w:firstRowLastColumn="0" w:lastRowFirstColumn="0" w:lastRowLastColumn="0"/>
          <w:trHeight w:val="277"/>
        </w:trPr>
        <w:tc>
          <w:tcPr>
            <w:tcW w:w="2093" w:type="dxa"/>
          </w:tcPr>
          <w:p w14:paraId="7D840367" w14:textId="77777777" w:rsidR="001262C6" w:rsidRPr="00D933F9" w:rsidRDefault="001262C6" w:rsidP="001262C6">
            <w:pPr>
              <w:pStyle w:val="Infoseriesbody"/>
              <w:spacing w:before="100" w:after="100"/>
              <w:rPr>
                <w:b/>
                <w:bCs/>
                <w:sz w:val="20"/>
                <w:szCs w:val="20"/>
              </w:rPr>
            </w:pPr>
            <w:r w:rsidRPr="00D933F9">
              <w:rPr>
                <w:b/>
                <w:bCs/>
                <w:sz w:val="20"/>
                <w:szCs w:val="20"/>
              </w:rPr>
              <w:t>Wangaratta</w:t>
            </w:r>
          </w:p>
        </w:tc>
        <w:tc>
          <w:tcPr>
            <w:tcW w:w="1441" w:type="dxa"/>
          </w:tcPr>
          <w:p w14:paraId="4C837011"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696F1A82" w14:textId="77777777" w:rsidR="001262C6" w:rsidRPr="00D933F9" w:rsidRDefault="001262C6" w:rsidP="001262C6">
            <w:pPr>
              <w:pStyle w:val="Infoseriesbody"/>
              <w:spacing w:before="100" w:after="100"/>
              <w:rPr>
                <w:sz w:val="20"/>
                <w:szCs w:val="20"/>
              </w:rPr>
            </w:pPr>
            <w:r w:rsidRPr="00D933F9">
              <w:rPr>
                <w:sz w:val="20"/>
                <w:szCs w:val="20"/>
              </w:rPr>
              <w:t>1 four-Cr ward</w:t>
            </w:r>
            <w:r>
              <w:rPr>
                <w:sz w:val="20"/>
                <w:szCs w:val="20"/>
              </w:rPr>
              <w:t xml:space="preserve">, </w:t>
            </w:r>
            <w:r w:rsidRPr="00D933F9">
              <w:rPr>
                <w:sz w:val="20"/>
                <w:szCs w:val="20"/>
              </w:rPr>
              <w:t>3 single-Cr wards</w:t>
            </w:r>
          </w:p>
        </w:tc>
        <w:tc>
          <w:tcPr>
            <w:tcW w:w="1909" w:type="dxa"/>
            <w:gridSpan w:val="3"/>
          </w:tcPr>
          <w:p w14:paraId="6658E15D" w14:textId="77777777" w:rsidR="001262C6" w:rsidRPr="00D933F9" w:rsidRDefault="001262C6" w:rsidP="001262C6">
            <w:pPr>
              <w:pStyle w:val="Infoseriesbody"/>
              <w:spacing w:before="100" w:after="100"/>
              <w:rPr>
                <w:sz w:val="20"/>
                <w:szCs w:val="20"/>
              </w:rPr>
            </w:pPr>
            <w:r w:rsidRPr="00D933F9">
              <w:rPr>
                <w:sz w:val="20"/>
                <w:szCs w:val="20"/>
              </w:rPr>
              <w:t>Computer PR and Manual PD</w:t>
            </w:r>
          </w:p>
        </w:tc>
        <w:tc>
          <w:tcPr>
            <w:tcW w:w="1429" w:type="dxa"/>
          </w:tcPr>
          <w:p w14:paraId="7ACA9B73"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6129899D" w14:textId="77777777" w:rsidTr="00184E9A">
        <w:trPr>
          <w:cnfStyle w:val="000000010000" w:firstRow="0" w:lastRow="0" w:firstColumn="0" w:lastColumn="0" w:oddVBand="0" w:evenVBand="0" w:oddHBand="0" w:evenHBand="1" w:firstRowFirstColumn="0" w:firstRowLastColumn="0" w:lastRowFirstColumn="0" w:lastRowLastColumn="0"/>
          <w:trHeight w:val="281"/>
        </w:trPr>
        <w:tc>
          <w:tcPr>
            <w:tcW w:w="2093" w:type="dxa"/>
          </w:tcPr>
          <w:p w14:paraId="16135E1B" w14:textId="77777777" w:rsidR="001262C6" w:rsidRPr="00D933F9" w:rsidRDefault="001262C6" w:rsidP="001262C6">
            <w:pPr>
              <w:pStyle w:val="Infoseriesbody"/>
              <w:spacing w:before="100" w:after="100"/>
              <w:rPr>
                <w:b/>
                <w:bCs/>
                <w:sz w:val="20"/>
                <w:szCs w:val="20"/>
              </w:rPr>
            </w:pPr>
            <w:r w:rsidRPr="00D933F9">
              <w:rPr>
                <w:b/>
                <w:bCs/>
                <w:sz w:val="20"/>
                <w:szCs w:val="20"/>
              </w:rPr>
              <w:t>Warrnambool</w:t>
            </w:r>
          </w:p>
        </w:tc>
        <w:tc>
          <w:tcPr>
            <w:tcW w:w="1441" w:type="dxa"/>
          </w:tcPr>
          <w:p w14:paraId="000DF519"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328077E8" w14:textId="77777777" w:rsidR="001262C6" w:rsidRPr="00D933F9" w:rsidRDefault="001262C6" w:rsidP="001262C6">
            <w:pPr>
              <w:pStyle w:val="Infoseriesbody"/>
              <w:spacing w:before="100" w:after="100"/>
              <w:rPr>
                <w:sz w:val="20"/>
                <w:szCs w:val="20"/>
              </w:rPr>
            </w:pPr>
            <w:r w:rsidRPr="00D933F9">
              <w:rPr>
                <w:sz w:val="20"/>
                <w:szCs w:val="20"/>
              </w:rPr>
              <w:t xml:space="preserve">Unsubdivided </w:t>
            </w:r>
          </w:p>
        </w:tc>
        <w:tc>
          <w:tcPr>
            <w:tcW w:w="1909" w:type="dxa"/>
            <w:gridSpan w:val="3"/>
          </w:tcPr>
          <w:p w14:paraId="0584BF20"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50A4E672"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11C9ED15" w14:textId="77777777" w:rsidTr="00184E9A">
        <w:trPr>
          <w:cnfStyle w:val="000000100000" w:firstRow="0" w:lastRow="0" w:firstColumn="0" w:lastColumn="0" w:oddVBand="0" w:evenVBand="0" w:oddHBand="1" w:evenHBand="0" w:firstRowFirstColumn="0" w:firstRowLastColumn="0" w:lastRowFirstColumn="0" w:lastRowLastColumn="0"/>
          <w:trHeight w:val="271"/>
        </w:trPr>
        <w:tc>
          <w:tcPr>
            <w:tcW w:w="2093" w:type="dxa"/>
          </w:tcPr>
          <w:p w14:paraId="119142F3" w14:textId="77777777" w:rsidR="001262C6" w:rsidRPr="00D933F9" w:rsidRDefault="001262C6" w:rsidP="001262C6">
            <w:pPr>
              <w:pStyle w:val="Infoseriesbody"/>
              <w:spacing w:before="100" w:after="100"/>
              <w:rPr>
                <w:b/>
                <w:bCs/>
                <w:sz w:val="20"/>
                <w:szCs w:val="20"/>
              </w:rPr>
            </w:pPr>
            <w:r w:rsidRPr="00D933F9">
              <w:rPr>
                <w:b/>
                <w:bCs/>
                <w:sz w:val="20"/>
                <w:szCs w:val="20"/>
              </w:rPr>
              <w:t>Wellington</w:t>
            </w:r>
          </w:p>
        </w:tc>
        <w:tc>
          <w:tcPr>
            <w:tcW w:w="1441" w:type="dxa"/>
          </w:tcPr>
          <w:p w14:paraId="0CC221DF"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0E9A2754" w14:textId="77777777" w:rsidR="001262C6" w:rsidRPr="00D933F9" w:rsidRDefault="001262C6" w:rsidP="001262C6">
            <w:pPr>
              <w:pStyle w:val="Infoseriesbody"/>
              <w:spacing w:before="100" w:after="100"/>
              <w:rPr>
                <w:sz w:val="20"/>
                <w:szCs w:val="20"/>
              </w:rPr>
            </w:pPr>
            <w:r w:rsidRPr="00D933F9">
              <w:rPr>
                <w:sz w:val="20"/>
                <w:szCs w:val="20"/>
              </w:rPr>
              <w:t>3 three-Cr wards</w:t>
            </w:r>
          </w:p>
        </w:tc>
        <w:tc>
          <w:tcPr>
            <w:tcW w:w="1909" w:type="dxa"/>
            <w:gridSpan w:val="3"/>
          </w:tcPr>
          <w:p w14:paraId="4AE387A6"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15D7C5BF"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12772BD4" w14:textId="77777777" w:rsidTr="00184E9A">
        <w:trPr>
          <w:cnfStyle w:val="000000010000" w:firstRow="0" w:lastRow="0" w:firstColumn="0" w:lastColumn="0" w:oddVBand="0" w:evenVBand="0" w:oddHBand="0" w:evenHBand="1" w:firstRowFirstColumn="0" w:firstRowLastColumn="0" w:lastRowFirstColumn="0" w:lastRowLastColumn="0"/>
          <w:trHeight w:val="275"/>
        </w:trPr>
        <w:tc>
          <w:tcPr>
            <w:tcW w:w="2093" w:type="dxa"/>
          </w:tcPr>
          <w:p w14:paraId="0A98F70E" w14:textId="77777777" w:rsidR="001262C6" w:rsidRPr="00D933F9" w:rsidRDefault="001262C6" w:rsidP="001262C6">
            <w:pPr>
              <w:pStyle w:val="Infoseriesbody"/>
              <w:spacing w:before="100" w:after="100"/>
              <w:rPr>
                <w:b/>
                <w:bCs/>
                <w:sz w:val="20"/>
                <w:szCs w:val="20"/>
              </w:rPr>
            </w:pPr>
            <w:r w:rsidRPr="00D933F9">
              <w:rPr>
                <w:b/>
                <w:bCs/>
                <w:sz w:val="20"/>
                <w:szCs w:val="20"/>
              </w:rPr>
              <w:t>West Wimmera</w:t>
            </w:r>
          </w:p>
        </w:tc>
        <w:tc>
          <w:tcPr>
            <w:tcW w:w="1441" w:type="dxa"/>
          </w:tcPr>
          <w:p w14:paraId="294A7EF2" w14:textId="77777777" w:rsidR="001262C6" w:rsidRPr="00D933F9" w:rsidRDefault="001262C6" w:rsidP="001262C6">
            <w:pPr>
              <w:pStyle w:val="Infoseriesbody"/>
              <w:spacing w:before="100" w:after="100"/>
              <w:rPr>
                <w:sz w:val="20"/>
                <w:szCs w:val="20"/>
              </w:rPr>
            </w:pPr>
            <w:r w:rsidRPr="00D933F9">
              <w:rPr>
                <w:sz w:val="20"/>
                <w:szCs w:val="20"/>
              </w:rPr>
              <w:t>5</w:t>
            </w:r>
          </w:p>
        </w:tc>
        <w:tc>
          <w:tcPr>
            <w:tcW w:w="2670" w:type="dxa"/>
          </w:tcPr>
          <w:p w14:paraId="29F4DFDC" w14:textId="77777777" w:rsidR="001262C6" w:rsidRPr="00D933F9" w:rsidRDefault="001262C6" w:rsidP="001262C6">
            <w:pPr>
              <w:pStyle w:val="Infoseriesbody"/>
              <w:spacing w:before="100" w:after="100"/>
              <w:rPr>
                <w:sz w:val="20"/>
                <w:szCs w:val="20"/>
              </w:rPr>
            </w:pPr>
            <w:r w:rsidRPr="00D933F9">
              <w:rPr>
                <w:sz w:val="20"/>
                <w:szCs w:val="20"/>
              </w:rPr>
              <w:t xml:space="preserve">Unsubdivided </w:t>
            </w:r>
          </w:p>
        </w:tc>
        <w:tc>
          <w:tcPr>
            <w:tcW w:w="1909" w:type="dxa"/>
            <w:gridSpan w:val="3"/>
          </w:tcPr>
          <w:p w14:paraId="323CBB83"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5EF25A18"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7B88A779" w14:textId="77777777" w:rsidTr="00184E9A">
        <w:trPr>
          <w:cnfStyle w:val="000000100000" w:firstRow="0" w:lastRow="0" w:firstColumn="0" w:lastColumn="0" w:oddVBand="0" w:evenVBand="0" w:oddHBand="1" w:evenHBand="0" w:firstRowFirstColumn="0" w:firstRowLastColumn="0" w:lastRowFirstColumn="0" w:lastRowLastColumn="0"/>
          <w:trHeight w:val="265"/>
        </w:trPr>
        <w:tc>
          <w:tcPr>
            <w:tcW w:w="2093" w:type="dxa"/>
          </w:tcPr>
          <w:p w14:paraId="00D92715" w14:textId="77777777" w:rsidR="001262C6" w:rsidRPr="00D933F9" w:rsidRDefault="001262C6" w:rsidP="001262C6">
            <w:pPr>
              <w:pStyle w:val="Infoseriesbody"/>
              <w:spacing w:before="100" w:after="100"/>
              <w:rPr>
                <w:b/>
                <w:bCs/>
                <w:sz w:val="20"/>
                <w:szCs w:val="20"/>
              </w:rPr>
            </w:pPr>
            <w:r w:rsidRPr="00D933F9">
              <w:rPr>
                <w:b/>
                <w:bCs/>
                <w:sz w:val="20"/>
                <w:szCs w:val="20"/>
              </w:rPr>
              <w:lastRenderedPageBreak/>
              <w:t>Whitehorse</w:t>
            </w:r>
          </w:p>
        </w:tc>
        <w:tc>
          <w:tcPr>
            <w:tcW w:w="1441" w:type="dxa"/>
          </w:tcPr>
          <w:p w14:paraId="25BCF38C" w14:textId="63944F6E" w:rsidR="001262C6" w:rsidRPr="00D933F9" w:rsidRDefault="00465548" w:rsidP="001262C6">
            <w:pPr>
              <w:pStyle w:val="Infoseriesbody"/>
              <w:spacing w:before="100" w:after="100"/>
              <w:rPr>
                <w:sz w:val="20"/>
                <w:szCs w:val="20"/>
              </w:rPr>
            </w:pPr>
            <w:r>
              <w:rPr>
                <w:sz w:val="20"/>
                <w:szCs w:val="20"/>
              </w:rPr>
              <w:t>11</w:t>
            </w:r>
          </w:p>
        </w:tc>
        <w:tc>
          <w:tcPr>
            <w:tcW w:w="2670" w:type="dxa"/>
          </w:tcPr>
          <w:p w14:paraId="5CD80E10" w14:textId="4BB8269F" w:rsidR="001262C6" w:rsidRPr="00D933F9" w:rsidRDefault="00465548" w:rsidP="001262C6">
            <w:pPr>
              <w:pStyle w:val="Infoseriesbody"/>
              <w:spacing w:before="100" w:after="100"/>
              <w:rPr>
                <w:sz w:val="20"/>
                <w:szCs w:val="20"/>
              </w:rPr>
            </w:pPr>
            <w:r>
              <w:rPr>
                <w:sz w:val="20"/>
                <w:szCs w:val="20"/>
              </w:rPr>
              <w:t>11 single</w:t>
            </w:r>
            <w:r w:rsidR="001262C6" w:rsidRPr="00D933F9">
              <w:rPr>
                <w:sz w:val="20"/>
                <w:szCs w:val="20"/>
              </w:rPr>
              <w:t>-Cr wards</w:t>
            </w:r>
          </w:p>
        </w:tc>
        <w:tc>
          <w:tcPr>
            <w:tcW w:w="1909" w:type="dxa"/>
            <w:gridSpan w:val="3"/>
          </w:tcPr>
          <w:p w14:paraId="67A056BC" w14:textId="72AE7EAC" w:rsidR="001262C6" w:rsidRPr="00D933F9" w:rsidRDefault="00465548" w:rsidP="001262C6">
            <w:pPr>
              <w:pStyle w:val="Infoseriesbody"/>
              <w:spacing w:before="100" w:after="100"/>
              <w:rPr>
                <w:sz w:val="20"/>
                <w:szCs w:val="20"/>
              </w:rPr>
            </w:pPr>
            <w:r>
              <w:rPr>
                <w:sz w:val="20"/>
                <w:szCs w:val="20"/>
              </w:rPr>
              <w:t>Manual PD</w:t>
            </w:r>
          </w:p>
        </w:tc>
        <w:tc>
          <w:tcPr>
            <w:tcW w:w="1429" w:type="dxa"/>
          </w:tcPr>
          <w:p w14:paraId="0D2C676E"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40AE4312" w14:textId="77777777" w:rsidTr="00184E9A">
        <w:trPr>
          <w:cnfStyle w:val="000000010000" w:firstRow="0" w:lastRow="0" w:firstColumn="0" w:lastColumn="0" w:oddVBand="0" w:evenVBand="0" w:oddHBand="0" w:evenHBand="1" w:firstRowFirstColumn="0" w:firstRowLastColumn="0" w:lastRowFirstColumn="0" w:lastRowLastColumn="0"/>
          <w:trHeight w:val="500"/>
        </w:trPr>
        <w:tc>
          <w:tcPr>
            <w:tcW w:w="2093" w:type="dxa"/>
          </w:tcPr>
          <w:p w14:paraId="448DB5DB" w14:textId="77777777" w:rsidR="001262C6" w:rsidRPr="00D933F9" w:rsidRDefault="001262C6" w:rsidP="001262C6">
            <w:pPr>
              <w:pStyle w:val="Infoseriesbody"/>
              <w:spacing w:before="100" w:after="100"/>
              <w:rPr>
                <w:b/>
                <w:bCs/>
                <w:sz w:val="20"/>
                <w:szCs w:val="20"/>
              </w:rPr>
            </w:pPr>
            <w:r w:rsidRPr="00D933F9">
              <w:rPr>
                <w:b/>
                <w:bCs/>
                <w:sz w:val="20"/>
                <w:szCs w:val="20"/>
              </w:rPr>
              <w:t>Whittlesea</w:t>
            </w:r>
          </w:p>
        </w:tc>
        <w:tc>
          <w:tcPr>
            <w:tcW w:w="7449" w:type="dxa"/>
            <w:gridSpan w:val="6"/>
          </w:tcPr>
          <w:p w14:paraId="0B8677CA" w14:textId="77777777" w:rsidR="001262C6" w:rsidRPr="00D933F9" w:rsidRDefault="001262C6" w:rsidP="001262C6">
            <w:pPr>
              <w:pStyle w:val="Infoseriesbody"/>
              <w:spacing w:before="100" w:after="100"/>
              <w:rPr>
                <w:sz w:val="20"/>
                <w:szCs w:val="20"/>
              </w:rPr>
            </w:pPr>
            <w:r>
              <w:rPr>
                <w:sz w:val="20"/>
                <w:szCs w:val="20"/>
              </w:rPr>
              <w:t xml:space="preserve">No </w:t>
            </w:r>
            <w:r w:rsidRPr="00D933F9">
              <w:rPr>
                <w:sz w:val="20"/>
                <w:szCs w:val="20"/>
              </w:rPr>
              <w:t>election—next election</w:t>
            </w:r>
            <w:r>
              <w:rPr>
                <w:sz w:val="20"/>
                <w:szCs w:val="20"/>
              </w:rPr>
              <w:t xml:space="preserve"> scheduled for October 2024</w:t>
            </w:r>
          </w:p>
        </w:tc>
      </w:tr>
      <w:tr w:rsidR="001262C6" w:rsidRPr="00D933F9" w14:paraId="61B93815" w14:textId="77777777" w:rsidTr="00184E9A">
        <w:trPr>
          <w:cnfStyle w:val="000000100000" w:firstRow="0" w:lastRow="0" w:firstColumn="0" w:lastColumn="0" w:oddVBand="0" w:evenVBand="0" w:oddHBand="1" w:evenHBand="0" w:firstRowFirstColumn="0" w:firstRowLastColumn="0" w:lastRowFirstColumn="0" w:lastRowLastColumn="0"/>
          <w:trHeight w:val="324"/>
        </w:trPr>
        <w:tc>
          <w:tcPr>
            <w:tcW w:w="2093" w:type="dxa"/>
          </w:tcPr>
          <w:p w14:paraId="784FD656" w14:textId="77777777" w:rsidR="001262C6" w:rsidRPr="00D933F9" w:rsidRDefault="001262C6" w:rsidP="001262C6">
            <w:pPr>
              <w:pStyle w:val="Infoseriesbody"/>
              <w:spacing w:before="100" w:after="100"/>
              <w:rPr>
                <w:b/>
                <w:bCs/>
                <w:sz w:val="20"/>
                <w:szCs w:val="20"/>
              </w:rPr>
            </w:pPr>
            <w:r w:rsidRPr="00D933F9">
              <w:rPr>
                <w:b/>
                <w:bCs/>
                <w:sz w:val="20"/>
                <w:szCs w:val="20"/>
              </w:rPr>
              <w:t>Wodonga</w:t>
            </w:r>
          </w:p>
        </w:tc>
        <w:tc>
          <w:tcPr>
            <w:tcW w:w="1441" w:type="dxa"/>
          </w:tcPr>
          <w:p w14:paraId="29DEA86A"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5DEFB80F" w14:textId="77777777" w:rsidR="001262C6" w:rsidRPr="00D933F9" w:rsidRDefault="001262C6" w:rsidP="001262C6">
            <w:pPr>
              <w:pStyle w:val="Infoseriesbody"/>
              <w:spacing w:before="100" w:after="100"/>
              <w:rPr>
                <w:sz w:val="20"/>
                <w:szCs w:val="20"/>
              </w:rPr>
            </w:pPr>
            <w:r w:rsidRPr="00D933F9">
              <w:rPr>
                <w:sz w:val="20"/>
                <w:szCs w:val="20"/>
              </w:rPr>
              <w:t xml:space="preserve">Unsubdivided </w:t>
            </w:r>
          </w:p>
        </w:tc>
        <w:tc>
          <w:tcPr>
            <w:tcW w:w="1909" w:type="dxa"/>
            <w:gridSpan w:val="3"/>
          </w:tcPr>
          <w:p w14:paraId="5074F136"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315695AF"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738A0E2A" w14:textId="77777777" w:rsidTr="00184E9A">
        <w:trPr>
          <w:cnfStyle w:val="000000010000" w:firstRow="0" w:lastRow="0" w:firstColumn="0" w:lastColumn="0" w:oddVBand="0" w:evenVBand="0" w:oddHBand="0" w:evenHBand="1" w:firstRowFirstColumn="0" w:firstRowLastColumn="0" w:lastRowFirstColumn="0" w:lastRowLastColumn="0"/>
          <w:trHeight w:val="500"/>
        </w:trPr>
        <w:tc>
          <w:tcPr>
            <w:tcW w:w="2093" w:type="dxa"/>
          </w:tcPr>
          <w:p w14:paraId="19A971D8" w14:textId="77777777" w:rsidR="001262C6" w:rsidRPr="00D933F9" w:rsidRDefault="001262C6" w:rsidP="001262C6">
            <w:pPr>
              <w:pStyle w:val="Infoseriesbody"/>
              <w:spacing w:before="100" w:after="100"/>
              <w:rPr>
                <w:b/>
                <w:bCs/>
                <w:sz w:val="20"/>
                <w:szCs w:val="20"/>
              </w:rPr>
            </w:pPr>
            <w:r w:rsidRPr="00D933F9">
              <w:rPr>
                <w:b/>
                <w:bCs/>
                <w:sz w:val="20"/>
                <w:szCs w:val="20"/>
              </w:rPr>
              <w:t>Wyndham</w:t>
            </w:r>
          </w:p>
        </w:tc>
        <w:tc>
          <w:tcPr>
            <w:tcW w:w="1441" w:type="dxa"/>
          </w:tcPr>
          <w:p w14:paraId="14813ABF" w14:textId="77777777" w:rsidR="001262C6" w:rsidRPr="00D933F9" w:rsidRDefault="001262C6" w:rsidP="001262C6">
            <w:pPr>
              <w:pStyle w:val="Infoseriesbody"/>
              <w:spacing w:before="100" w:after="100"/>
              <w:rPr>
                <w:sz w:val="20"/>
                <w:szCs w:val="20"/>
              </w:rPr>
            </w:pPr>
            <w:r w:rsidRPr="00D933F9">
              <w:rPr>
                <w:sz w:val="20"/>
                <w:szCs w:val="20"/>
              </w:rPr>
              <w:t>11</w:t>
            </w:r>
          </w:p>
        </w:tc>
        <w:tc>
          <w:tcPr>
            <w:tcW w:w="2670" w:type="dxa"/>
          </w:tcPr>
          <w:p w14:paraId="3CB76B9B" w14:textId="77777777" w:rsidR="001262C6" w:rsidRPr="00D933F9" w:rsidRDefault="001262C6" w:rsidP="001262C6">
            <w:pPr>
              <w:pStyle w:val="Infoseriesbody"/>
              <w:spacing w:before="100" w:after="100"/>
              <w:rPr>
                <w:sz w:val="20"/>
                <w:szCs w:val="20"/>
              </w:rPr>
            </w:pPr>
            <w:r w:rsidRPr="00D933F9">
              <w:rPr>
                <w:sz w:val="20"/>
                <w:szCs w:val="20"/>
              </w:rPr>
              <w:t>2 four-Cr wards</w:t>
            </w:r>
            <w:r>
              <w:rPr>
                <w:sz w:val="20"/>
                <w:szCs w:val="20"/>
              </w:rPr>
              <w:t xml:space="preserve">, </w:t>
            </w:r>
            <w:r w:rsidRPr="00D933F9">
              <w:rPr>
                <w:sz w:val="20"/>
                <w:szCs w:val="20"/>
              </w:rPr>
              <w:t>1 three-Cr ward</w:t>
            </w:r>
          </w:p>
        </w:tc>
        <w:tc>
          <w:tcPr>
            <w:tcW w:w="1909" w:type="dxa"/>
            <w:gridSpan w:val="3"/>
          </w:tcPr>
          <w:p w14:paraId="63A7F851"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3DEE218E"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09B386BF" w14:textId="77777777" w:rsidTr="00184E9A">
        <w:trPr>
          <w:cnfStyle w:val="000000100000" w:firstRow="0" w:lastRow="0" w:firstColumn="0" w:lastColumn="0" w:oddVBand="0" w:evenVBand="0" w:oddHBand="1" w:evenHBand="0" w:firstRowFirstColumn="0" w:firstRowLastColumn="0" w:lastRowFirstColumn="0" w:lastRowLastColumn="0"/>
          <w:trHeight w:val="309"/>
        </w:trPr>
        <w:tc>
          <w:tcPr>
            <w:tcW w:w="2093" w:type="dxa"/>
          </w:tcPr>
          <w:p w14:paraId="124E4956" w14:textId="77777777" w:rsidR="001262C6" w:rsidRPr="00D933F9" w:rsidRDefault="001262C6" w:rsidP="001262C6">
            <w:pPr>
              <w:pStyle w:val="Infoseriesbody"/>
              <w:spacing w:before="100" w:after="100"/>
              <w:rPr>
                <w:b/>
                <w:bCs/>
                <w:sz w:val="20"/>
                <w:szCs w:val="20"/>
              </w:rPr>
            </w:pPr>
            <w:r w:rsidRPr="00D933F9">
              <w:rPr>
                <w:b/>
                <w:bCs/>
                <w:sz w:val="20"/>
                <w:szCs w:val="20"/>
              </w:rPr>
              <w:t>Yarra</w:t>
            </w:r>
          </w:p>
        </w:tc>
        <w:tc>
          <w:tcPr>
            <w:tcW w:w="1441" w:type="dxa"/>
          </w:tcPr>
          <w:p w14:paraId="60602741"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63CEDF99" w14:textId="77777777" w:rsidR="001262C6" w:rsidRPr="00D933F9" w:rsidRDefault="001262C6" w:rsidP="001262C6">
            <w:pPr>
              <w:pStyle w:val="Infoseriesbody"/>
              <w:spacing w:before="100" w:after="100"/>
              <w:rPr>
                <w:sz w:val="20"/>
                <w:szCs w:val="20"/>
              </w:rPr>
            </w:pPr>
            <w:r w:rsidRPr="00D933F9">
              <w:rPr>
                <w:sz w:val="20"/>
                <w:szCs w:val="20"/>
              </w:rPr>
              <w:t xml:space="preserve">3 three-Cr wards </w:t>
            </w:r>
          </w:p>
        </w:tc>
        <w:tc>
          <w:tcPr>
            <w:tcW w:w="1909" w:type="dxa"/>
            <w:gridSpan w:val="3"/>
          </w:tcPr>
          <w:p w14:paraId="1264DB82"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4245C56C" w14:textId="77777777" w:rsidR="001262C6" w:rsidRPr="00D933F9" w:rsidRDefault="001262C6" w:rsidP="001262C6">
            <w:pPr>
              <w:pStyle w:val="Infoseriesbody"/>
              <w:spacing w:before="100" w:after="100"/>
              <w:rPr>
                <w:sz w:val="20"/>
                <w:szCs w:val="20"/>
              </w:rPr>
            </w:pPr>
            <w:r>
              <w:rPr>
                <w:sz w:val="20"/>
                <w:szCs w:val="20"/>
              </w:rPr>
              <w:t>Postal</w:t>
            </w:r>
          </w:p>
        </w:tc>
      </w:tr>
      <w:tr w:rsidR="001262C6" w:rsidRPr="00D933F9" w14:paraId="3081DC41" w14:textId="77777777" w:rsidTr="00184E9A">
        <w:trPr>
          <w:cnfStyle w:val="000000010000" w:firstRow="0" w:lastRow="0" w:firstColumn="0" w:lastColumn="0" w:oddVBand="0" w:evenVBand="0" w:oddHBand="0" w:evenHBand="1" w:firstRowFirstColumn="0" w:firstRowLastColumn="0" w:lastRowFirstColumn="0" w:lastRowLastColumn="0"/>
          <w:trHeight w:val="271"/>
        </w:trPr>
        <w:tc>
          <w:tcPr>
            <w:tcW w:w="2093" w:type="dxa"/>
          </w:tcPr>
          <w:p w14:paraId="4744FDF1" w14:textId="77777777" w:rsidR="001262C6" w:rsidRPr="00D933F9" w:rsidRDefault="001262C6" w:rsidP="001262C6">
            <w:pPr>
              <w:pStyle w:val="Infoseriesbody"/>
              <w:spacing w:before="100" w:after="100"/>
              <w:rPr>
                <w:b/>
                <w:bCs/>
                <w:sz w:val="20"/>
                <w:szCs w:val="20"/>
              </w:rPr>
            </w:pPr>
            <w:r w:rsidRPr="00D933F9">
              <w:rPr>
                <w:b/>
                <w:bCs/>
                <w:sz w:val="20"/>
                <w:szCs w:val="20"/>
              </w:rPr>
              <w:t>Yarra Ranges</w:t>
            </w:r>
          </w:p>
        </w:tc>
        <w:tc>
          <w:tcPr>
            <w:tcW w:w="1441" w:type="dxa"/>
          </w:tcPr>
          <w:p w14:paraId="3CCED500" w14:textId="77777777" w:rsidR="001262C6" w:rsidRPr="00D933F9" w:rsidRDefault="001262C6" w:rsidP="001262C6">
            <w:pPr>
              <w:pStyle w:val="Infoseriesbody"/>
              <w:spacing w:before="100" w:after="100"/>
              <w:rPr>
                <w:sz w:val="20"/>
                <w:szCs w:val="20"/>
              </w:rPr>
            </w:pPr>
            <w:r w:rsidRPr="00D933F9">
              <w:rPr>
                <w:sz w:val="20"/>
                <w:szCs w:val="20"/>
              </w:rPr>
              <w:t>9</w:t>
            </w:r>
          </w:p>
        </w:tc>
        <w:tc>
          <w:tcPr>
            <w:tcW w:w="2670" w:type="dxa"/>
          </w:tcPr>
          <w:p w14:paraId="65CE41A8" w14:textId="77777777" w:rsidR="001262C6" w:rsidRPr="00D933F9" w:rsidRDefault="001262C6" w:rsidP="001262C6">
            <w:pPr>
              <w:pStyle w:val="Infoseriesbody"/>
              <w:spacing w:before="100" w:after="100"/>
              <w:rPr>
                <w:sz w:val="20"/>
                <w:szCs w:val="20"/>
              </w:rPr>
            </w:pPr>
            <w:r w:rsidRPr="00D933F9">
              <w:rPr>
                <w:sz w:val="20"/>
                <w:szCs w:val="20"/>
              </w:rPr>
              <w:t>9 single-Cr wards</w:t>
            </w:r>
          </w:p>
        </w:tc>
        <w:tc>
          <w:tcPr>
            <w:tcW w:w="1909" w:type="dxa"/>
            <w:gridSpan w:val="3"/>
          </w:tcPr>
          <w:p w14:paraId="34B9B002" w14:textId="77777777" w:rsidR="001262C6" w:rsidRPr="00D933F9" w:rsidRDefault="001262C6" w:rsidP="001262C6">
            <w:pPr>
              <w:pStyle w:val="Infoseriesbody"/>
              <w:spacing w:before="100" w:after="100"/>
              <w:rPr>
                <w:sz w:val="20"/>
                <w:szCs w:val="20"/>
              </w:rPr>
            </w:pPr>
            <w:r w:rsidRPr="00D933F9">
              <w:rPr>
                <w:sz w:val="20"/>
                <w:szCs w:val="20"/>
              </w:rPr>
              <w:t>Manual PD</w:t>
            </w:r>
          </w:p>
        </w:tc>
        <w:tc>
          <w:tcPr>
            <w:tcW w:w="1429" w:type="dxa"/>
          </w:tcPr>
          <w:p w14:paraId="52A21EBB" w14:textId="77777777" w:rsidR="001262C6" w:rsidRPr="00D933F9" w:rsidRDefault="001262C6" w:rsidP="001262C6">
            <w:pPr>
              <w:pStyle w:val="Infoseriesbody"/>
              <w:spacing w:before="100" w:after="100"/>
              <w:rPr>
                <w:sz w:val="20"/>
                <w:szCs w:val="20"/>
              </w:rPr>
            </w:pPr>
            <w:r w:rsidRPr="00D933F9">
              <w:rPr>
                <w:sz w:val="20"/>
                <w:szCs w:val="20"/>
              </w:rPr>
              <w:t>Postal</w:t>
            </w:r>
          </w:p>
        </w:tc>
      </w:tr>
      <w:tr w:rsidR="001262C6" w:rsidRPr="00D933F9" w14:paraId="0574B032" w14:textId="77777777" w:rsidTr="00184E9A">
        <w:trPr>
          <w:cnfStyle w:val="000000100000" w:firstRow="0" w:lastRow="0" w:firstColumn="0" w:lastColumn="0" w:oddVBand="0" w:evenVBand="0" w:oddHBand="1" w:evenHBand="0" w:firstRowFirstColumn="0" w:firstRowLastColumn="0" w:lastRowFirstColumn="0" w:lastRowLastColumn="0"/>
          <w:trHeight w:val="500"/>
        </w:trPr>
        <w:tc>
          <w:tcPr>
            <w:tcW w:w="2093" w:type="dxa"/>
          </w:tcPr>
          <w:p w14:paraId="00EB67CF" w14:textId="77777777" w:rsidR="001262C6" w:rsidRPr="00D933F9" w:rsidRDefault="001262C6" w:rsidP="001262C6">
            <w:pPr>
              <w:pStyle w:val="Infoseriesbody"/>
              <w:spacing w:before="100" w:after="100"/>
              <w:rPr>
                <w:b/>
                <w:bCs/>
                <w:sz w:val="20"/>
                <w:szCs w:val="20"/>
              </w:rPr>
            </w:pPr>
            <w:proofErr w:type="spellStart"/>
            <w:r w:rsidRPr="00D933F9">
              <w:rPr>
                <w:b/>
                <w:bCs/>
                <w:sz w:val="20"/>
                <w:szCs w:val="20"/>
              </w:rPr>
              <w:t>Yarriambiack</w:t>
            </w:r>
            <w:proofErr w:type="spellEnd"/>
          </w:p>
        </w:tc>
        <w:tc>
          <w:tcPr>
            <w:tcW w:w="1441" w:type="dxa"/>
          </w:tcPr>
          <w:p w14:paraId="61FA1A88" w14:textId="77777777" w:rsidR="001262C6" w:rsidRPr="00D933F9" w:rsidRDefault="001262C6" w:rsidP="001262C6">
            <w:pPr>
              <w:pStyle w:val="Infoseriesbody"/>
              <w:spacing w:before="100" w:after="100"/>
              <w:rPr>
                <w:sz w:val="20"/>
                <w:szCs w:val="20"/>
              </w:rPr>
            </w:pPr>
            <w:r w:rsidRPr="00D933F9">
              <w:rPr>
                <w:sz w:val="20"/>
                <w:szCs w:val="20"/>
              </w:rPr>
              <w:t>7</w:t>
            </w:r>
          </w:p>
        </w:tc>
        <w:tc>
          <w:tcPr>
            <w:tcW w:w="2670" w:type="dxa"/>
          </w:tcPr>
          <w:p w14:paraId="52D8C54C" w14:textId="77777777" w:rsidR="001262C6" w:rsidRPr="00D933F9" w:rsidRDefault="001262C6" w:rsidP="001262C6">
            <w:pPr>
              <w:pStyle w:val="Infoseriesbody"/>
              <w:spacing w:before="100" w:after="100"/>
              <w:rPr>
                <w:sz w:val="20"/>
                <w:szCs w:val="20"/>
              </w:rPr>
            </w:pPr>
            <w:r w:rsidRPr="00D933F9">
              <w:rPr>
                <w:sz w:val="20"/>
                <w:szCs w:val="20"/>
              </w:rPr>
              <w:t>1 three-Cr ward</w:t>
            </w:r>
            <w:r>
              <w:rPr>
                <w:sz w:val="20"/>
                <w:szCs w:val="20"/>
              </w:rPr>
              <w:t xml:space="preserve">, </w:t>
            </w:r>
            <w:r w:rsidRPr="00D933F9">
              <w:rPr>
                <w:sz w:val="20"/>
                <w:szCs w:val="20"/>
              </w:rPr>
              <w:t>2 two-Cr wards</w:t>
            </w:r>
          </w:p>
        </w:tc>
        <w:tc>
          <w:tcPr>
            <w:tcW w:w="1909" w:type="dxa"/>
            <w:gridSpan w:val="3"/>
          </w:tcPr>
          <w:p w14:paraId="6115DD82" w14:textId="77777777" w:rsidR="001262C6" w:rsidRPr="00D933F9" w:rsidRDefault="001262C6" w:rsidP="001262C6">
            <w:pPr>
              <w:pStyle w:val="Infoseriesbody"/>
              <w:spacing w:before="100" w:after="100"/>
              <w:rPr>
                <w:sz w:val="20"/>
                <w:szCs w:val="20"/>
              </w:rPr>
            </w:pPr>
            <w:r w:rsidRPr="00D933F9">
              <w:rPr>
                <w:sz w:val="20"/>
                <w:szCs w:val="20"/>
              </w:rPr>
              <w:t>Computer PR</w:t>
            </w:r>
          </w:p>
        </w:tc>
        <w:tc>
          <w:tcPr>
            <w:tcW w:w="1429" w:type="dxa"/>
          </w:tcPr>
          <w:p w14:paraId="1EDFA975" w14:textId="77777777" w:rsidR="001262C6" w:rsidRPr="00D933F9" w:rsidRDefault="001262C6" w:rsidP="001262C6">
            <w:pPr>
              <w:pStyle w:val="Infoseriesbody"/>
              <w:spacing w:before="100" w:after="100"/>
              <w:rPr>
                <w:sz w:val="20"/>
                <w:szCs w:val="20"/>
              </w:rPr>
            </w:pPr>
            <w:r w:rsidRPr="00D933F9">
              <w:rPr>
                <w:sz w:val="20"/>
                <w:szCs w:val="20"/>
              </w:rPr>
              <w:t>Postal</w:t>
            </w:r>
          </w:p>
        </w:tc>
      </w:tr>
    </w:tbl>
    <w:p w14:paraId="6898149A" w14:textId="77777777" w:rsidR="001262C6" w:rsidRDefault="001262C6" w:rsidP="001262C6">
      <w:pPr>
        <w:pStyle w:val="Infoseriesbody"/>
        <w:spacing w:before="240"/>
        <w:rPr>
          <w:b/>
        </w:rPr>
      </w:pPr>
    </w:p>
    <w:p w14:paraId="2D5B38C1" w14:textId="26AFCC86" w:rsidR="001262C6" w:rsidRPr="00B9798F" w:rsidRDefault="001262C6" w:rsidP="001262C6">
      <w:pPr>
        <w:spacing w:after="80"/>
        <w:rPr>
          <w:rFonts w:cs="Tahoma"/>
          <w:szCs w:val="20"/>
        </w:rPr>
      </w:pPr>
      <w:r w:rsidRPr="00B9798F">
        <w:rPr>
          <w:rFonts w:cs="Tahoma"/>
          <w:szCs w:val="20"/>
        </w:rPr>
        <w:t>PD = Preference Distribution</w:t>
      </w:r>
      <w:r w:rsidR="00D52729">
        <w:rPr>
          <w:rFonts w:cs="Tahoma"/>
          <w:szCs w:val="20"/>
        </w:rPr>
        <w:t xml:space="preserve"> (if required)</w:t>
      </w:r>
    </w:p>
    <w:p w14:paraId="1F9D11AB" w14:textId="77777777" w:rsidR="001262C6" w:rsidRDefault="001262C6" w:rsidP="001262C6">
      <w:pPr>
        <w:rPr>
          <w:rFonts w:cs="Tahoma"/>
          <w:szCs w:val="20"/>
        </w:rPr>
        <w:sectPr w:rsidR="001262C6" w:rsidSect="007E1661">
          <w:headerReference w:type="default" r:id="rId19"/>
          <w:pgSz w:w="11906" w:h="16838" w:code="9"/>
          <w:pgMar w:top="1361" w:right="1361" w:bottom="1701" w:left="1361" w:header="454" w:footer="709" w:gutter="0"/>
          <w:cols w:space="708"/>
          <w:docGrid w:linePitch="360"/>
        </w:sectPr>
      </w:pPr>
      <w:r w:rsidRPr="00B9798F">
        <w:rPr>
          <w:rFonts w:cs="Tahoma"/>
          <w:szCs w:val="20"/>
        </w:rPr>
        <w:t>PR = Proportional Representation</w:t>
      </w:r>
    </w:p>
    <w:p w14:paraId="4712E5BC" w14:textId="3E8E647F" w:rsidR="006526D9" w:rsidRPr="006526D9" w:rsidRDefault="00E0391B" w:rsidP="008375F2">
      <w:pPr>
        <w:sectPr w:rsidR="006526D9" w:rsidRPr="006526D9" w:rsidSect="004C61C1">
          <w:headerReference w:type="first" r:id="rId20"/>
          <w:footerReference w:type="first" r:id="rId21"/>
          <w:pgSz w:w="11906" w:h="16838" w:code="9"/>
          <w:pgMar w:top="1361" w:right="1361" w:bottom="1701" w:left="1361" w:header="454" w:footer="709" w:gutter="0"/>
          <w:cols w:space="284"/>
          <w:titlePg/>
          <w:docGrid w:linePitch="360"/>
        </w:sectPr>
      </w:pPr>
      <w:r>
        <w:rPr>
          <w:noProof/>
        </w:rPr>
        <w:lastRenderedPageBreak/>
        <w:drawing>
          <wp:anchor distT="0" distB="0" distL="114300" distR="114300" simplePos="0" relativeHeight="251658241" behindDoc="0" locked="0" layoutInCell="1" allowOverlap="1" wp14:anchorId="7C2F11ED" wp14:editId="27B9D131">
            <wp:simplePos x="0" y="0"/>
            <wp:positionH relativeFrom="margin">
              <wp:posOffset>6831965</wp:posOffset>
            </wp:positionH>
            <wp:positionV relativeFrom="paragraph">
              <wp:posOffset>-851535</wp:posOffset>
            </wp:positionV>
            <wp:extent cx="7578725" cy="10714355"/>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78725" cy="1071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A86" w:rsidRPr="00731777">
        <w:rPr>
          <w:noProof/>
        </w:rPr>
        <w:drawing>
          <wp:anchor distT="0" distB="0" distL="114300" distR="114300" simplePos="0" relativeHeight="251658240" behindDoc="0" locked="0" layoutInCell="1" allowOverlap="1" wp14:anchorId="4DBF3124" wp14:editId="074702D0">
            <wp:simplePos x="0" y="0"/>
            <wp:positionH relativeFrom="margin">
              <wp:posOffset>9858375</wp:posOffset>
            </wp:positionH>
            <wp:positionV relativeFrom="margin">
              <wp:posOffset>-864235</wp:posOffset>
            </wp:positionV>
            <wp:extent cx="7615555" cy="10770870"/>
            <wp:effectExtent l="0" t="0" r="444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7615555" cy="1077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C15EF" w14:textId="6EF36BD9" w:rsidR="00427AFE" w:rsidRDefault="000D019A" w:rsidP="000D019A">
      <w:r>
        <w:rPr>
          <w:noProof/>
        </w:rPr>
        <w:lastRenderedPageBreak/>
        <w:drawing>
          <wp:anchor distT="0" distB="0" distL="114300" distR="114300" simplePos="0" relativeHeight="251658242" behindDoc="0" locked="0" layoutInCell="1" allowOverlap="1" wp14:anchorId="7E7CC426" wp14:editId="0AFA149A">
            <wp:simplePos x="0" y="0"/>
            <wp:positionH relativeFrom="column">
              <wp:posOffset>-930275</wp:posOffset>
            </wp:positionH>
            <wp:positionV relativeFrom="page">
              <wp:posOffset>-20063</wp:posOffset>
            </wp:positionV>
            <wp:extent cx="7629247" cy="1078951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7629247" cy="1078951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7AFE" w:rsidSect="004C61C1">
      <w:footerReference w:type="first" r:id="rId25"/>
      <w:pgSz w:w="11906" w:h="16838" w:code="9"/>
      <w:pgMar w:top="1361" w:right="1361" w:bottom="1701" w:left="1361" w:header="454" w:footer="70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72891" w14:textId="77777777" w:rsidR="003629F7" w:rsidRDefault="003629F7" w:rsidP="008375F2">
      <w:r>
        <w:separator/>
      </w:r>
    </w:p>
  </w:endnote>
  <w:endnote w:type="continuationSeparator" w:id="0">
    <w:p w14:paraId="66D17A0F" w14:textId="77777777" w:rsidR="003629F7" w:rsidRDefault="003629F7" w:rsidP="008375F2">
      <w:r>
        <w:continuationSeparator/>
      </w:r>
    </w:p>
  </w:endnote>
  <w:endnote w:type="continuationNotice" w:id="1">
    <w:p w14:paraId="17B791C9" w14:textId="77777777" w:rsidR="003629F7" w:rsidRDefault="00362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T Walsheim 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T Walsheim Bold">
    <w:panose1 w:val="000008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GT Walsheim (OTF) Regular">
    <w:altName w:val="Calibri"/>
    <w:panose1 w:val="00000000000000000000"/>
    <w:charset w:val="00"/>
    <w:family w:val="auto"/>
    <w:notTrueType/>
    <w:pitch w:val="default"/>
    <w:sig w:usb0="00000003" w:usb1="00000000" w:usb2="00000000" w:usb3="00000000" w:csb0="00000001" w:csb1="00000000"/>
  </w:font>
  <w:font w:name="GT Walsheim (OTF)">
    <w:altName w:val="Calibri"/>
    <w:panose1 w:val="00000000000000000000"/>
    <w:charset w:val="00"/>
    <w:family w:val="auto"/>
    <w:notTrueType/>
    <w:pitch w:val="default"/>
    <w:sig w:usb0="00000003" w:usb1="00000000" w:usb2="00000000" w:usb3="00000000" w:csb0="00000001" w:csb1="00000000"/>
  </w:font>
  <w:font w:name="GT Walsheim Medium">
    <w:panose1 w:val="00000600000000000000"/>
    <w:charset w:val="00"/>
    <w:family w:val="auto"/>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10D2" w14:textId="77777777" w:rsidR="001262C6" w:rsidRPr="0069332A" w:rsidRDefault="001262C6" w:rsidP="008375F2">
    <w:pPr>
      <w:pStyle w:val="FOOTERLEFT"/>
    </w:pPr>
    <w:r w:rsidRPr="0069332A">
      <w:t>2018 State election Report on the declaration exchange Victorian Electoral Commission</w:t>
    </w:r>
    <w:r w:rsidRPr="0069332A">
      <w:tab/>
    </w:r>
    <w:r w:rsidRPr="0069332A">
      <w:fldChar w:fldCharType="begin"/>
    </w:r>
    <w:r w:rsidRPr="0069332A">
      <w:instrText xml:space="preserve"> PAGE  \* Arabic  \* MERGEFORMAT </w:instrText>
    </w:r>
    <w:r w:rsidRPr="0069332A">
      <w:fldChar w:fldCharType="separate"/>
    </w:r>
    <w:r>
      <w:t>5</w:t>
    </w:r>
    <w:r w:rsidRPr="0069332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0679" w14:textId="3EA19176" w:rsidR="001262C6" w:rsidRDefault="001262C6">
    <w:pPr>
      <w:pStyle w:val="Footer"/>
      <w:jc w:val="center"/>
    </w:pPr>
  </w:p>
  <w:p w14:paraId="43722FDE" w14:textId="61C67058" w:rsidR="001262C6" w:rsidRDefault="00126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AC2D2" w14:textId="3113243D" w:rsidR="00470109" w:rsidRPr="00470109" w:rsidRDefault="00470109" w:rsidP="004701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5C9A" w14:textId="2190FC83" w:rsidR="001262C6" w:rsidRPr="00890201" w:rsidRDefault="001262C6" w:rsidP="008375F2">
    <w:pPr>
      <w:pStyle w:val="FOOTER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D2335" w14:textId="77777777" w:rsidR="003629F7" w:rsidRDefault="003629F7" w:rsidP="008375F2">
      <w:r>
        <w:separator/>
      </w:r>
    </w:p>
  </w:footnote>
  <w:footnote w:type="continuationSeparator" w:id="0">
    <w:p w14:paraId="20D0399A" w14:textId="77777777" w:rsidR="003629F7" w:rsidRDefault="003629F7" w:rsidP="008375F2">
      <w:r>
        <w:continuationSeparator/>
      </w:r>
    </w:p>
  </w:footnote>
  <w:footnote w:type="continuationNotice" w:id="1">
    <w:p w14:paraId="4EB324D1" w14:textId="77777777" w:rsidR="003629F7" w:rsidRDefault="003629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DA45" w14:textId="7F5237C0" w:rsidR="001262C6" w:rsidRDefault="001262C6" w:rsidP="008375F2">
    <w:pPr>
      <w:pStyle w:val="Header"/>
    </w:pPr>
    <w:r>
      <w:rPr>
        <w:noProof/>
      </w:rPr>
      <w:drawing>
        <wp:anchor distT="0" distB="0" distL="114300" distR="114300" simplePos="0" relativeHeight="251658240" behindDoc="1" locked="1" layoutInCell="1" allowOverlap="1" wp14:anchorId="1031BE42" wp14:editId="530D7F19">
          <wp:simplePos x="0" y="0"/>
          <wp:positionH relativeFrom="page">
            <wp:posOffset>-45720</wp:posOffset>
          </wp:positionH>
          <wp:positionV relativeFrom="page">
            <wp:posOffset>4819015</wp:posOffset>
          </wp:positionV>
          <wp:extent cx="7653655" cy="5857875"/>
          <wp:effectExtent l="0" t="0" r="4445" b="9525"/>
          <wp:wrapNone/>
          <wp:docPr id="4" name="Picture 4"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background_forward_300dp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655" cy="5857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BE78" w14:textId="77777777" w:rsidR="001262C6" w:rsidRPr="00D933F9" w:rsidRDefault="001262C6" w:rsidP="001262C6">
    <w:pPr>
      <w:spacing w:after="0"/>
      <w:rPr>
        <w:color w:val="A6A6A6"/>
        <w:sz w:val="18"/>
        <w:szCs w:val="18"/>
      </w:rPr>
    </w:pPr>
    <w:r w:rsidRPr="00D933F9">
      <w:rPr>
        <w:color w:val="A6A6A6"/>
        <w:sz w:val="18"/>
        <w:szCs w:val="18"/>
      </w:rPr>
      <w:br/>
    </w:r>
  </w:p>
  <w:p w14:paraId="4D3EEE50" w14:textId="77777777" w:rsidR="001262C6" w:rsidRDefault="001262C6" w:rsidP="001262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A21B1" w14:textId="0A9026A8" w:rsidR="001262C6" w:rsidRPr="003C5400" w:rsidRDefault="001262C6" w:rsidP="003C54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77FC" w14:textId="6A63A75B" w:rsidR="001262C6" w:rsidRDefault="001262C6" w:rsidP="00837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DD1"/>
    <w:multiLevelType w:val="hybridMultilevel"/>
    <w:tmpl w:val="CA826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81E17"/>
    <w:multiLevelType w:val="hybridMultilevel"/>
    <w:tmpl w:val="02C6D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136AE8"/>
    <w:multiLevelType w:val="hybridMultilevel"/>
    <w:tmpl w:val="41B421EA"/>
    <w:lvl w:ilvl="0" w:tplc="472489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C07E2"/>
    <w:multiLevelType w:val="hybridMultilevel"/>
    <w:tmpl w:val="C5B43DB2"/>
    <w:lvl w:ilvl="0" w:tplc="3386E838">
      <w:start w:val="1"/>
      <w:numFmt w:val="bullet"/>
      <w:pStyle w:val="BULLETLEVEL1"/>
      <w:lvlText w:val="•"/>
      <w:lvlJc w:val="left"/>
      <w:pPr>
        <w:ind w:left="360" w:hanging="360"/>
      </w:pPr>
      <w:rPr>
        <w:rFonts w:ascii="Century Gothic" w:hAnsi="Century Gothic" w:hint="default"/>
        <w:color w:val="00263A"/>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A1221"/>
    <w:multiLevelType w:val="hybridMultilevel"/>
    <w:tmpl w:val="3DD21D90"/>
    <w:lvl w:ilvl="0" w:tplc="3E6C166A">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color w:val="auto"/>
        <w:spacing w:val="0"/>
        <w:w w:val="100"/>
        <w:kern w:val="0"/>
        <w:position w:val="0"/>
        <w:sz w:val="22"/>
        <w:u w:color="80808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7D4C12"/>
    <w:multiLevelType w:val="hybridMultilevel"/>
    <w:tmpl w:val="1D5CAC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3F3AD6"/>
    <w:multiLevelType w:val="hybridMultilevel"/>
    <w:tmpl w:val="B80416C0"/>
    <w:lvl w:ilvl="0" w:tplc="472489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17E63"/>
    <w:multiLevelType w:val="multilevel"/>
    <w:tmpl w:val="D0A61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AF012A"/>
    <w:multiLevelType w:val="hybridMultilevel"/>
    <w:tmpl w:val="AE4C238E"/>
    <w:lvl w:ilvl="0" w:tplc="351A97A2">
      <w:start w:val="1"/>
      <w:numFmt w:val="bullet"/>
      <w:pStyle w:val="InfoSeriesBullets"/>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E1E59"/>
    <w:multiLevelType w:val="hybridMultilevel"/>
    <w:tmpl w:val="6414B86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0" w15:restartNumberingAfterBreak="0">
    <w:nsid w:val="277E5312"/>
    <w:multiLevelType w:val="hybridMultilevel"/>
    <w:tmpl w:val="82103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B867F6"/>
    <w:multiLevelType w:val="hybridMultilevel"/>
    <w:tmpl w:val="ACE09264"/>
    <w:lvl w:ilvl="0" w:tplc="E6A84202">
      <w:start w:val="1"/>
      <w:numFmt w:val="decimal"/>
      <w:pStyle w:val="InfoseriesBook9-Heading"/>
      <w:lvlText w:val="%1."/>
      <w:lvlJc w:val="left"/>
      <w:pPr>
        <w:ind w:left="503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325070"/>
    <w:multiLevelType w:val="hybridMultilevel"/>
    <w:tmpl w:val="1F08E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230225"/>
    <w:multiLevelType w:val="hybridMultilevel"/>
    <w:tmpl w:val="E134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057EB6"/>
    <w:multiLevelType w:val="hybridMultilevel"/>
    <w:tmpl w:val="CDB2D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251B5"/>
    <w:multiLevelType w:val="hybridMultilevel"/>
    <w:tmpl w:val="9F8427FA"/>
    <w:lvl w:ilvl="0" w:tplc="7AE299EE">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CB5649"/>
    <w:multiLevelType w:val="multilevel"/>
    <w:tmpl w:val="0A86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9624A"/>
    <w:multiLevelType w:val="hybridMultilevel"/>
    <w:tmpl w:val="E78C7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6E2D86"/>
    <w:multiLevelType w:val="multilevel"/>
    <w:tmpl w:val="3196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A507A"/>
    <w:multiLevelType w:val="hybridMultilevel"/>
    <w:tmpl w:val="356A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8024EE"/>
    <w:multiLevelType w:val="multilevel"/>
    <w:tmpl w:val="E64ED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161A27"/>
    <w:multiLevelType w:val="hybridMultilevel"/>
    <w:tmpl w:val="9B0CAE64"/>
    <w:lvl w:ilvl="0" w:tplc="4940B300">
      <w:start w:val="202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074E6"/>
    <w:multiLevelType w:val="hybridMultilevel"/>
    <w:tmpl w:val="FB162F0E"/>
    <w:lvl w:ilvl="0" w:tplc="A71A408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9C69FD"/>
    <w:multiLevelType w:val="hybridMultilevel"/>
    <w:tmpl w:val="DEA86AB4"/>
    <w:lvl w:ilvl="0" w:tplc="1F7E8B7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7CE6027"/>
    <w:multiLevelType w:val="hybridMultilevel"/>
    <w:tmpl w:val="24C86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BC20CE"/>
    <w:multiLevelType w:val="hybridMultilevel"/>
    <w:tmpl w:val="95347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F37F21"/>
    <w:multiLevelType w:val="hybridMultilevel"/>
    <w:tmpl w:val="B2C6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1F3080"/>
    <w:multiLevelType w:val="hybridMultilevel"/>
    <w:tmpl w:val="B81EE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325682"/>
    <w:multiLevelType w:val="hybridMultilevel"/>
    <w:tmpl w:val="F3E41D52"/>
    <w:lvl w:ilvl="0" w:tplc="472489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9418B4"/>
    <w:multiLevelType w:val="hybridMultilevel"/>
    <w:tmpl w:val="C422EFB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E55F5D"/>
    <w:multiLevelType w:val="hybridMultilevel"/>
    <w:tmpl w:val="998AB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575A12"/>
    <w:multiLevelType w:val="hybridMultilevel"/>
    <w:tmpl w:val="38F8F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A23CD"/>
    <w:multiLevelType w:val="hybridMultilevel"/>
    <w:tmpl w:val="3934D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016272"/>
    <w:multiLevelType w:val="hybridMultilevel"/>
    <w:tmpl w:val="03D2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04366"/>
    <w:multiLevelType w:val="hybridMultilevel"/>
    <w:tmpl w:val="4824F5DA"/>
    <w:lvl w:ilvl="0" w:tplc="4724897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7147C6"/>
    <w:multiLevelType w:val="hybridMultilevel"/>
    <w:tmpl w:val="5D8C40D2"/>
    <w:lvl w:ilvl="0" w:tplc="472489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B23ECD"/>
    <w:multiLevelType w:val="hybridMultilevel"/>
    <w:tmpl w:val="F04A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83547C"/>
    <w:multiLevelType w:val="hybridMultilevel"/>
    <w:tmpl w:val="C3C4C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352BF9"/>
    <w:multiLevelType w:val="hybridMultilevel"/>
    <w:tmpl w:val="E492670E"/>
    <w:lvl w:ilvl="0" w:tplc="DD7EC526">
      <w:start w:val="1"/>
      <w:numFmt w:val="decimal"/>
      <w:lvlText w:val="%1."/>
      <w:lvlJc w:val="left"/>
      <w:pPr>
        <w:ind w:left="720" w:hanging="360"/>
      </w:pPr>
      <w:rPr>
        <w:rFonts w:ascii="Arial" w:hAnsi="Arial" w:hint="default"/>
        <w:b/>
        <w:i w:val="0"/>
        <w:caps w:val="0"/>
        <w:strike w:val="0"/>
        <w:dstrike w:val="0"/>
        <w:outline w:val="0"/>
        <w:shadow w:val="0"/>
        <w:emboss w:val="0"/>
        <w:imprint w:val="0"/>
        <w:vanish w:val="0"/>
        <w:color w:val="auto"/>
        <w:spacing w:val="0"/>
        <w:w w:val="100"/>
        <w:kern w:val="0"/>
        <w:position w:val="0"/>
        <w:sz w:val="22"/>
        <w:u w:color="80808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9579E7"/>
    <w:multiLevelType w:val="hybridMultilevel"/>
    <w:tmpl w:val="69265C60"/>
    <w:lvl w:ilvl="0" w:tplc="04090019">
      <w:start w:val="1"/>
      <w:numFmt w:val="lowerLetter"/>
      <w:lvlText w:val="%1."/>
      <w:lvlJc w:val="left"/>
      <w:pPr>
        <w:tabs>
          <w:tab w:val="num" w:pos="720"/>
        </w:tabs>
        <w:ind w:left="720" w:hanging="360"/>
      </w:pPr>
    </w:lvl>
    <w:lvl w:ilvl="1" w:tplc="50100040">
      <w:start w:val="1"/>
      <w:numFmt w:val="bullet"/>
      <w:lvlRestart w:val="0"/>
      <w:lvlText w:val=""/>
      <w:lvlJc w:val="left"/>
      <w:pPr>
        <w:tabs>
          <w:tab w:val="num" w:pos="1363"/>
        </w:tabs>
        <w:ind w:left="1363" w:hanging="283"/>
      </w:pPr>
      <w:rPr>
        <w:rFonts w:ascii="Symbol" w:hAnsi="Symbol" w:hint="default"/>
      </w:rPr>
    </w:lvl>
    <w:lvl w:ilvl="2" w:tplc="D5000EDE" w:tentative="1">
      <w:start w:val="1"/>
      <w:numFmt w:val="decimal"/>
      <w:lvlText w:val="%3."/>
      <w:lvlJc w:val="left"/>
      <w:pPr>
        <w:tabs>
          <w:tab w:val="num" w:pos="2160"/>
        </w:tabs>
        <w:ind w:left="2160" w:hanging="360"/>
      </w:pPr>
    </w:lvl>
    <w:lvl w:ilvl="3" w:tplc="A2F06C96" w:tentative="1">
      <w:start w:val="1"/>
      <w:numFmt w:val="decimal"/>
      <w:lvlText w:val="%4."/>
      <w:lvlJc w:val="left"/>
      <w:pPr>
        <w:tabs>
          <w:tab w:val="num" w:pos="2880"/>
        </w:tabs>
        <w:ind w:left="2880" w:hanging="360"/>
      </w:pPr>
    </w:lvl>
    <w:lvl w:ilvl="4" w:tplc="36C6D1A4" w:tentative="1">
      <w:start w:val="1"/>
      <w:numFmt w:val="decimal"/>
      <w:lvlText w:val="%5."/>
      <w:lvlJc w:val="left"/>
      <w:pPr>
        <w:tabs>
          <w:tab w:val="num" w:pos="3600"/>
        </w:tabs>
        <w:ind w:left="3600" w:hanging="360"/>
      </w:pPr>
    </w:lvl>
    <w:lvl w:ilvl="5" w:tplc="FFAABA56" w:tentative="1">
      <w:start w:val="1"/>
      <w:numFmt w:val="decimal"/>
      <w:lvlText w:val="%6."/>
      <w:lvlJc w:val="left"/>
      <w:pPr>
        <w:tabs>
          <w:tab w:val="num" w:pos="4320"/>
        </w:tabs>
        <w:ind w:left="4320" w:hanging="360"/>
      </w:pPr>
    </w:lvl>
    <w:lvl w:ilvl="6" w:tplc="0E10D522" w:tentative="1">
      <w:start w:val="1"/>
      <w:numFmt w:val="decimal"/>
      <w:lvlText w:val="%7."/>
      <w:lvlJc w:val="left"/>
      <w:pPr>
        <w:tabs>
          <w:tab w:val="num" w:pos="5040"/>
        </w:tabs>
        <w:ind w:left="5040" w:hanging="360"/>
      </w:pPr>
    </w:lvl>
    <w:lvl w:ilvl="7" w:tplc="073263DE" w:tentative="1">
      <w:start w:val="1"/>
      <w:numFmt w:val="decimal"/>
      <w:lvlText w:val="%8."/>
      <w:lvlJc w:val="left"/>
      <w:pPr>
        <w:tabs>
          <w:tab w:val="num" w:pos="5760"/>
        </w:tabs>
        <w:ind w:left="5760" w:hanging="360"/>
      </w:pPr>
    </w:lvl>
    <w:lvl w:ilvl="8" w:tplc="B5B8E3C2" w:tentative="1">
      <w:start w:val="1"/>
      <w:numFmt w:val="decimal"/>
      <w:lvlText w:val="%9."/>
      <w:lvlJc w:val="left"/>
      <w:pPr>
        <w:tabs>
          <w:tab w:val="num" w:pos="6480"/>
        </w:tabs>
        <w:ind w:left="6480" w:hanging="360"/>
      </w:pPr>
    </w:lvl>
  </w:abstractNum>
  <w:abstractNum w:abstractNumId="41" w15:restartNumberingAfterBreak="0">
    <w:nsid w:val="782F7C2B"/>
    <w:multiLevelType w:val="hybridMultilevel"/>
    <w:tmpl w:val="6AA6BEAA"/>
    <w:lvl w:ilvl="0" w:tplc="137E4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7D0C49"/>
    <w:multiLevelType w:val="hybridMultilevel"/>
    <w:tmpl w:val="C31A59FA"/>
    <w:lvl w:ilvl="0" w:tplc="6B529D66">
      <w:start w:val="1"/>
      <w:numFmt w:val="bullet"/>
      <w:pStyle w:val="BulletLEVEL2"/>
      <w:lvlText w:val=""/>
      <w:lvlJc w:val="left"/>
      <w:pPr>
        <w:ind w:left="720" w:hanging="49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A2F3D4C"/>
    <w:multiLevelType w:val="hybridMultilevel"/>
    <w:tmpl w:val="987402D6"/>
    <w:lvl w:ilvl="0" w:tplc="076292A6">
      <w:start w:val="1"/>
      <w:numFmt w:val="bullet"/>
      <w:lvlText w:val="o"/>
      <w:lvlJc w:val="left"/>
      <w:pPr>
        <w:ind w:left="1383" w:hanging="360"/>
      </w:pPr>
      <w:rPr>
        <w:rFonts w:ascii="Courier New" w:hAnsi="Courier New" w:cs="Courier New" w:hint="default"/>
      </w:rPr>
    </w:lvl>
    <w:lvl w:ilvl="1" w:tplc="0C090003" w:tentative="1">
      <w:start w:val="1"/>
      <w:numFmt w:val="bullet"/>
      <w:lvlText w:val="o"/>
      <w:lvlJc w:val="left"/>
      <w:pPr>
        <w:ind w:left="2103" w:hanging="360"/>
      </w:pPr>
      <w:rPr>
        <w:rFonts w:ascii="Courier New" w:hAnsi="Courier New" w:cs="Courier New" w:hint="default"/>
      </w:rPr>
    </w:lvl>
    <w:lvl w:ilvl="2" w:tplc="0C090005" w:tentative="1">
      <w:start w:val="1"/>
      <w:numFmt w:val="bullet"/>
      <w:lvlText w:val=""/>
      <w:lvlJc w:val="left"/>
      <w:pPr>
        <w:ind w:left="2823" w:hanging="360"/>
      </w:pPr>
      <w:rPr>
        <w:rFonts w:ascii="Wingdings" w:hAnsi="Wingdings" w:hint="default"/>
      </w:rPr>
    </w:lvl>
    <w:lvl w:ilvl="3" w:tplc="0C090001" w:tentative="1">
      <w:start w:val="1"/>
      <w:numFmt w:val="bullet"/>
      <w:lvlText w:val=""/>
      <w:lvlJc w:val="left"/>
      <w:pPr>
        <w:ind w:left="3543" w:hanging="360"/>
      </w:pPr>
      <w:rPr>
        <w:rFonts w:ascii="Symbol" w:hAnsi="Symbol" w:hint="default"/>
      </w:rPr>
    </w:lvl>
    <w:lvl w:ilvl="4" w:tplc="0C090003" w:tentative="1">
      <w:start w:val="1"/>
      <w:numFmt w:val="bullet"/>
      <w:lvlText w:val="o"/>
      <w:lvlJc w:val="left"/>
      <w:pPr>
        <w:ind w:left="4263" w:hanging="360"/>
      </w:pPr>
      <w:rPr>
        <w:rFonts w:ascii="Courier New" w:hAnsi="Courier New" w:cs="Courier New" w:hint="default"/>
      </w:rPr>
    </w:lvl>
    <w:lvl w:ilvl="5" w:tplc="0C090005" w:tentative="1">
      <w:start w:val="1"/>
      <w:numFmt w:val="bullet"/>
      <w:lvlText w:val=""/>
      <w:lvlJc w:val="left"/>
      <w:pPr>
        <w:ind w:left="4983" w:hanging="360"/>
      </w:pPr>
      <w:rPr>
        <w:rFonts w:ascii="Wingdings" w:hAnsi="Wingdings" w:hint="default"/>
      </w:rPr>
    </w:lvl>
    <w:lvl w:ilvl="6" w:tplc="0C090001" w:tentative="1">
      <w:start w:val="1"/>
      <w:numFmt w:val="bullet"/>
      <w:lvlText w:val=""/>
      <w:lvlJc w:val="left"/>
      <w:pPr>
        <w:ind w:left="5703" w:hanging="360"/>
      </w:pPr>
      <w:rPr>
        <w:rFonts w:ascii="Symbol" w:hAnsi="Symbol" w:hint="default"/>
      </w:rPr>
    </w:lvl>
    <w:lvl w:ilvl="7" w:tplc="0C090003" w:tentative="1">
      <w:start w:val="1"/>
      <w:numFmt w:val="bullet"/>
      <w:lvlText w:val="o"/>
      <w:lvlJc w:val="left"/>
      <w:pPr>
        <w:ind w:left="6423" w:hanging="360"/>
      </w:pPr>
      <w:rPr>
        <w:rFonts w:ascii="Courier New" w:hAnsi="Courier New" w:cs="Courier New" w:hint="default"/>
      </w:rPr>
    </w:lvl>
    <w:lvl w:ilvl="8" w:tplc="0C090005" w:tentative="1">
      <w:start w:val="1"/>
      <w:numFmt w:val="bullet"/>
      <w:lvlText w:val=""/>
      <w:lvlJc w:val="left"/>
      <w:pPr>
        <w:ind w:left="7143" w:hanging="360"/>
      </w:pPr>
      <w:rPr>
        <w:rFonts w:ascii="Wingdings" w:hAnsi="Wingdings" w:hint="default"/>
      </w:rPr>
    </w:lvl>
  </w:abstractNum>
  <w:abstractNum w:abstractNumId="44" w15:restartNumberingAfterBreak="0">
    <w:nsid w:val="7D341037"/>
    <w:multiLevelType w:val="hybridMultilevel"/>
    <w:tmpl w:val="F4F84E5A"/>
    <w:lvl w:ilvl="0" w:tplc="26DC338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36"/>
  </w:num>
  <w:num w:numId="4">
    <w:abstractNumId w:val="6"/>
  </w:num>
  <w:num w:numId="5">
    <w:abstractNumId w:val="38"/>
  </w:num>
  <w:num w:numId="6">
    <w:abstractNumId w:val="25"/>
  </w:num>
  <w:num w:numId="7">
    <w:abstractNumId w:val="5"/>
  </w:num>
  <w:num w:numId="8">
    <w:abstractNumId w:val="24"/>
  </w:num>
  <w:num w:numId="9">
    <w:abstractNumId w:val="26"/>
  </w:num>
  <w:num w:numId="10">
    <w:abstractNumId w:val="44"/>
  </w:num>
  <w:num w:numId="11">
    <w:abstractNumId w:val="20"/>
  </w:num>
  <w:num w:numId="12">
    <w:abstractNumId w:val="7"/>
  </w:num>
  <w:num w:numId="13">
    <w:abstractNumId w:val="28"/>
  </w:num>
  <w:num w:numId="14">
    <w:abstractNumId w:val="0"/>
  </w:num>
  <w:num w:numId="15">
    <w:abstractNumId w:val="15"/>
  </w:num>
  <w:num w:numId="16">
    <w:abstractNumId w:val="30"/>
  </w:num>
  <w:num w:numId="17">
    <w:abstractNumId w:val="34"/>
  </w:num>
  <w:num w:numId="18">
    <w:abstractNumId w:val="14"/>
  </w:num>
  <w:num w:numId="19">
    <w:abstractNumId w:val="32"/>
  </w:num>
  <w:num w:numId="20">
    <w:abstractNumId w:val="33"/>
  </w:num>
  <w:num w:numId="21">
    <w:abstractNumId w:val="10"/>
  </w:num>
  <w:num w:numId="22">
    <w:abstractNumId w:val="12"/>
  </w:num>
  <w:num w:numId="23">
    <w:abstractNumId w:val="22"/>
  </w:num>
  <w:num w:numId="24">
    <w:abstractNumId w:val="39"/>
  </w:num>
  <w:num w:numId="25">
    <w:abstractNumId w:val="39"/>
    <w:lvlOverride w:ilvl="0">
      <w:startOverride w:val="1"/>
    </w:lvlOverride>
  </w:num>
  <w:num w:numId="26">
    <w:abstractNumId w:val="39"/>
    <w:lvlOverride w:ilvl="0">
      <w:startOverride w:val="1"/>
    </w:lvlOverride>
  </w:num>
  <w:num w:numId="27">
    <w:abstractNumId w:val="43"/>
  </w:num>
  <w:num w:numId="28">
    <w:abstractNumId w:val="41"/>
  </w:num>
  <w:num w:numId="29">
    <w:abstractNumId w:val="4"/>
  </w:num>
  <w:num w:numId="30">
    <w:abstractNumId w:val="4"/>
    <w:lvlOverride w:ilvl="0">
      <w:startOverride w:val="1"/>
    </w:lvlOverride>
  </w:num>
  <w:num w:numId="31">
    <w:abstractNumId w:val="9"/>
  </w:num>
  <w:num w:numId="32">
    <w:abstractNumId w:val="19"/>
  </w:num>
  <w:num w:numId="33">
    <w:abstractNumId w:val="13"/>
  </w:num>
  <w:num w:numId="34">
    <w:abstractNumId w:val="9"/>
  </w:num>
  <w:num w:numId="35">
    <w:abstractNumId w:val="23"/>
  </w:num>
  <w:num w:numId="36">
    <w:abstractNumId w:val="3"/>
  </w:num>
  <w:num w:numId="37">
    <w:abstractNumId w:val="42"/>
  </w:num>
  <w:num w:numId="38">
    <w:abstractNumId w:val="42"/>
    <w:lvlOverride w:ilvl="0">
      <w:startOverride w:val="1"/>
    </w:lvlOverride>
  </w:num>
  <w:num w:numId="39">
    <w:abstractNumId w:val="8"/>
  </w:num>
  <w:num w:numId="40">
    <w:abstractNumId w:val="40"/>
  </w:num>
  <w:num w:numId="41">
    <w:abstractNumId w:val="11"/>
  </w:num>
  <w:num w:numId="42">
    <w:abstractNumId w:val="29"/>
  </w:num>
  <w:num w:numId="43">
    <w:abstractNumId w:val="21"/>
  </w:num>
  <w:num w:numId="44">
    <w:abstractNumId w:val="17"/>
  </w:num>
  <w:num w:numId="45">
    <w:abstractNumId w:val="27"/>
  </w:num>
  <w:num w:numId="46">
    <w:abstractNumId w:val="16"/>
  </w:num>
  <w:num w:numId="47">
    <w:abstractNumId w:val="18"/>
  </w:num>
  <w:num w:numId="48">
    <w:abstractNumId w:val="37"/>
  </w:num>
  <w:num w:numId="49">
    <w:abstractNumId w:val="3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SortMethod w:val="0000"/>
  <w:trackRevisions/>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13"/>
    <w:rsid w:val="00001925"/>
    <w:rsid w:val="0000259D"/>
    <w:rsid w:val="000050E6"/>
    <w:rsid w:val="000057C9"/>
    <w:rsid w:val="00006DD6"/>
    <w:rsid w:val="00007E10"/>
    <w:rsid w:val="00012D33"/>
    <w:rsid w:val="00013642"/>
    <w:rsid w:val="00013A78"/>
    <w:rsid w:val="00015BB8"/>
    <w:rsid w:val="00016730"/>
    <w:rsid w:val="00022418"/>
    <w:rsid w:val="00022FE3"/>
    <w:rsid w:val="000230CE"/>
    <w:rsid w:val="0002313C"/>
    <w:rsid w:val="00025A06"/>
    <w:rsid w:val="00026385"/>
    <w:rsid w:val="00027C99"/>
    <w:rsid w:val="00030123"/>
    <w:rsid w:val="00030F12"/>
    <w:rsid w:val="0003136D"/>
    <w:rsid w:val="000327AA"/>
    <w:rsid w:val="0003425B"/>
    <w:rsid w:val="00034D00"/>
    <w:rsid w:val="00035E13"/>
    <w:rsid w:val="00037BEE"/>
    <w:rsid w:val="00037D01"/>
    <w:rsid w:val="0004007E"/>
    <w:rsid w:val="000403E0"/>
    <w:rsid w:val="00040AEB"/>
    <w:rsid w:val="00041831"/>
    <w:rsid w:val="00041DB9"/>
    <w:rsid w:val="00041FA7"/>
    <w:rsid w:val="00042456"/>
    <w:rsid w:val="00043A54"/>
    <w:rsid w:val="00044A3A"/>
    <w:rsid w:val="00044A77"/>
    <w:rsid w:val="00046024"/>
    <w:rsid w:val="000464F5"/>
    <w:rsid w:val="000466B1"/>
    <w:rsid w:val="0005088C"/>
    <w:rsid w:val="00051076"/>
    <w:rsid w:val="000518A2"/>
    <w:rsid w:val="00052498"/>
    <w:rsid w:val="00054977"/>
    <w:rsid w:val="00054AED"/>
    <w:rsid w:val="00055687"/>
    <w:rsid w:val="00055782"/>
    <w:rsid w:val="00056913"/>
    <w:rsid w:val="00056A91"/>
    <w:rsid w:val="0005710C"/>
    <w:rsid w:val="00057A1E"/>
    <w:rsid w:val="00057FB9"/>
    <w:rsid w:val="00060CAE"/>
    <w:rsid w:val="00060CC6"/>
    <w:rsid w:val="00061013"/>
    <w:rsid w:val="0006143F"/>
    <w:rsid w:val="00062280"/>
    <w:rsid w:val="0006377E"/>
    <w:rsid w:val="00063D64"/>
    <w:rsid w:val="00064A2E"/>
    <w:rsid w:val="00065979"/>
    <w:rsid w:val="00065A8A"/>
    <w:rsid w:val="00065A8D"/>
    <w:rsid w:val="00066281"/>
    <w:rsid w:val="000673A1"/>
    <w:rsid w:val="00067B29"/>
    <w:rsid w:val="000704AF"/>
    <w:rsid w:val="000723F8"/>
    <w:rsid w:val="000729A7"/>
    <w:rsid w:val="00072AD5"/>
    <w:rsid w:val="00073C12"/>
    <w:rsid w:val="0007427F"/>
    <w:rsid w:val="000742F2"/>
    <w:rsid w:val="00074FF2"/>
    <w:rsid w:val="000760E7"/>
    <w:rsid w:val="00076D04"/>
    <w:rsid w:val="0007720F"/>
    <w:rsid w:val="00077CD9"/>
    <w:rsid w:val="000806EA"/>
    <w:rsid w:val="00082570"/>
    <w:rsid w:val="0008368D"/>
    <w:rsid w:val="00083B9A"/>
    <w:rsid w:val="000851CB"/>
    <w:rsid w:val="00085372"/>
    <w:rsid w:val="0009035A"/>
    <w:rsid w:val="00091C1C"/>
    <w:rsid w:val="00092B52"/>
    <w:rsid w:val="000940A2"/>
    <w:rsid w:val="0009515C"/>
    <w:rsid w:val="0009560E"/>
    <w:rsid w:val="000960BD"/>
    <w:rsid w:val="0009667F"/>
    <w:rsid w:val="000968E9"/>
    <w:rsid w:val="000A0465"/>
    <w:rsid w:val="000A05A6"/>
    <w:rsid w:val="000A0891"/>
    <w:rsid w:val="000A2240"/>
    <w:rsid w:val="000A62A2"/>
    <w:rsid w:val="000A6BE1"/>
    <w:rsid w:val="000B00F2"/>
    <w:rsid w:val="000B0364"/>
    <w:rsid w:val="000B0C23"/>
    <w:rsid w:val="000B2138"/>
    <w:rsid w:val="000B25FE"/>
    <w:rsid w:val="000B2791"/>
    <w:rsid w:val="000B2AB3"/>
    <w:rsid w:val="000B2B51"/>
    <w:rsid w:val="000B2F5E"/>
    <w:rsid w:val="000B378B"/>
    <w:rsid w:val="000B40A4"/>
    <w:rsid w:val="000B4A1E"/>
    <w:rsid w:val="000B4AAA"/>
    <w:rsid w:val="000B5018"/>
    <w:rsid w:val="000B501D"/>
    <w:rsid w:val="000B5DAE"/>
    <w:rsid w:val="000B6ED1"/>
    <w:rsid w:val="000B735C"/>
    <w:rsid w:val="000C0C50"/>
    <w:rsid w:val="000C2CF3"/>
    <w:rsid w:val="000C3482"/>
    <w:rsid w:val="000C43F7"/>
    <w:rsid w:val="000C4AA9"/>
    <w:rsid w:val="000C4E35"/>
    <w:rsid w:val="000C59FF"/>
    <w:rsid w:val="000C79E5"/>
    <w:rsid w:val="000D019A"/>
    <w:rsid w:val="000D124D"/>
    <w:rsid w:val="000D1AF0"/>
    <w:rsid w:val="000D285F"/>
    <w:rsid w:val="000D2AD3"/>
    <w:rsid w:val="000D2AF3"/>
    <w:rsid w:val="000D2EF8"/>
    <w:rsid w:val="000D3836"/>
    <w:rsid w:val="000D4017"/>
    <w:rsid w:val="000D5EFF"/>
    <w:rsid w:val="000D7D6D"/>
    <w:rsid w:val="000E1413"/>
    <w:rsid w:val="000E26C5"/>
    <w:rsid w:val="000E309C"/>
    <w:rsid w:val="000E3E6D"/>
    <w:rsid w:val="000E4971"/>
    <w:rsid w:val="000E53A3"/>
    <w:rsid w:val="000E64D8"/>
    <w:rsid w:val="000E7FC5"/>
    <w:rsid w:val="000F0E98"/>
    <w:rsid w:val="000F1314"/>
    <w:rsid w:val="000F1734"/>
    <w:rsid w:val="000F197E"/>
    <w:rsid w:val="000F2764"/>
    <w:rsid w:val="000F2B95"/>
    <w:rsid w:val="000F3531"/>
    <w:rsid w:val="000F409F"/>
    <w:rsid w:val="000F4181"/>
    <w:rsid w:val="000F5010"/>
    <w:rsid w:val="000F5776"/>
    <w:rsid w:val="000F5FDD"/>
    <w:rsid w:val="000F7138"/>
    <w:rsid w:val="000F7846"/>
    <w:rsid w:val="00100A1B"/>
    <w:rsid w:val="001011F0"/>
    <w:rsid w:val="001015E6"/>
    <w:rsid w:val="00105867"/>
    <w:rsid w:val="00105BB6"/>
    <w:rsid w:val="001060AD"/>
    <w:rsid w:val="00106202"/>
    <w:rsid w:val="001062B1"/>
    <w:rsid w:val="00106B03"/>
    <w:rsid w:val="00106B7C"/>
    <w:rsid w:val="00106B7F"/>
    <w:rsid w:val="001113CC"/>
    <w:rsid w:val="00111472"/>
    <w:rsid w:val="00113DBA"/>
    <w:rsid w:val="001140A6"/>
    <w:rsid w:val="00116979"/>
    <w:rsid w:val="00116A76"/>
    <w:rsid w:val="00117CCE"/>
    <w:rsid w:val="00117F66"/>
    <w:rsid w:val="00120D41"/>
    <w:rsid w:val="001231E8"/>
    <w:rsid w:val="001233B6"/>
    <w:rsid w:val="001236F8"/>
    <w:rsid w:val="0012371D"/>
    <w:rsid w:val="00123966"/>
    <w:rsid w:val="00124705"/>
    <w:rsid w:val="001262C6"/>
    <w:rsid w:val="001269BC"/>
    <w:rsid w:val="00126BA4"/>
    <w:rsid w:val="00127505"/>
    <w:rsid w:val="00127703"/>
    <w:rsid w:val="001277DE"/>
    <w:rsid w:val="001279AD"/>
    <w:rsid w:val="0013046A"/>
    <w:rsid w:val="0013047F"/>
    <w:rsid w:val="00132D60"/>
    <w:rsid w:val="00135516"/>
    <w:rsid w:val="001356AA"/>
    <w:rsid w:val="00135A1D"/>
    <w:rsid w:val="00135FAC"/>
    <w:rsid w:val="00137061"/>
    <w:rsid w:val="001379D0"/>
    <w:rsid w:val="00137F8D"/>
    <w:rsid w:val="00140BF9"/>
    <w:rsid w:val="00141A87"/>
    <w:rsid w:val="00142CE0"/>
    <w:rsid w:val="00143AF2"/>
    <w:rsid w:val="00143C95"/>
    <w:rsid w:val="00144DBC"/>
    <w:rsid w:val="001458CE"/>
    <w:rsid w:val="00145C41"/>
    <w:rsid w:val="00145E1F"/>
    <w:rsid w:val="00145F4B"/>
    <w:rsid w:val="001474FB"/>
    <w:rsid w:val="001478F4"/>
    <w:rsid w:val="001508E6"/>
    <w:rsid w:val="00153EA4"/>
    <w:rsid w:val="0015449B"/>
    <w:rsid w:val="001544F9"/>
    <w:rsid w:val="00156006"/>
    <w:rsid w:val="00156ADD"/>
    <w:rsid w:val="001610CD"/>
    <w:rsid w:val="00161C1D"/>
    <w:rsid w:val="001621F9"/>
    <w:rsid w:val="00162C0F"/>
    <w:rsid w:val="00164CC8"/>
    <w:rsid w:val="00164DFE"/>
    <w:rsid w:val="00165530"/>
    <w:rsid w:val="001662B3"/>
    <w:rsid w:val="0016753D"/>
    <w:rsid w:val="0016766A"/>
    <w:rsid w:val="001708E5"/>
    <w:rsid w:val="0017134B"/>
    <w:rsid w:val="00171EBA"/>
    <w:rsid w:val="001720CE"/>
    <w:rsid w:val="00172BAD"/>
    <w:rsid w:val="0017478A"/>
    <w:rsid w:val="001760CC"/>
    <w:rsid w:val="00176620"/>
    <w:rsid w:val="00183B0D"/>
    <w:rsid w:val="00183EBD"/>
    <w:rsid w:val="00184E9A"/>
    <w:rsid w:val="00187254"/>
    <w:rsid w:val="001877A6"/>
    <w:rsid w:val="00187865"/>
    <w:rsid w:val="00187A4E"/>
    <w:rsid w:val="001907A4"/>
    <w:rsid w:val="00190AA4"/>
    <w:rsid w:val="00192712"/>
    <w:rsid w:val="001947F2"/>
    <w:rsid w:val="0019486C"/>
    <w:rsid w:val="00195BC7"/>
    <w:rsid w:val="001975C8"/>
    <w:rsid w:val="001A0790"/>
    <w:rsid w:val="001A3AB0"/>
    <w:rsid w:val="001A6100"/>
    <w:rsid w:val="001A6E60"/>
    <w:rsid w:val="001B02AC"/>
    <w:rsid w:val="001B05F9"/>
    <w:rsid w:val="001B0957"/>
    <w:rsid w:val="001B0A87"/>
    <w:rsid w:val="001B0ADF"/>
    <w:rsid w:val="001B164F"/>
    <w:rsid w:val="001B16D3"/>
    <w:rsid w:val="001B16E3"/>
    <w:rsid w:val="001B1C12"/>
    <w:rsid w:val="001B4F35"/>
    <w:rsid w:val="001B5058"/>
    <w:rsid w:val="001B5F93"/>
    <w:rsid w:val="001B6000"/>
    <w:rsid w:val="001B67AD"/>
    <w:rsid w:val="001B6B58"/>
    <w:rsid w:val="001B76A9"/>
    <w:rsid w:val="001B7BB4"/>
    <w:rsid w:val="001C0EDC"/>
    <w:rsid w:val="001C1A61"/>
    <w:rsid w:val="001C1E8D"/>
    <w:rsid w:val="001C29AA"/>
    <w:rsid w:val="001C6827"/>
    <w:rsid w:val="001C6E95"/>
    <w:rsid w:val="001C7B3F"/>
    <w:rsid w:val="001D0F2E"/>
    <w:rsid w:val="001D1B6A"/>
    <w:rsid w:val="001D21F3"/>
    <w:rsid w:val="001D2228"/>
    <w:rsid w:val="001D3D2F"/>
    <w:rsid w:val="001D3FDB"/>
    <w:rsid w:val="001D6B65"/>
    <w:rsid w:val="001E01B9"/>
    <w:rsid w:val="001E2BE6"/>
    <w:rsid w:val="001E3A2F"/>
    <w:rsid w:val="001E506C"/>
    <w:rsid w:val="001E533C"/>
    <w:rsid w:val="001E5BC4"/>
    <w:rsid w:val="001E6007"/>
    <w:rsid w:val="001E60BB"/>
    <w:rsid w:val="001E6511"/>
    <w:rsid w:val="001E72BF"/>
    <w:rsid w:val="001E7449"/>
    <w:rsid w:val="001E7A29"/>
    <w:rsid w:val="001E7F97"/>
    <w:rsid w:val="001F01C9"/>
    <w:rsid w:val="001F0902"/>
    <w:rsid w:val="001F0D42"/>
    <w:rsid w:val="001F0F3F"/>
    <w:rsid w:val="001F2995"/>
    <w:rsid w:val="001F2D22"/>
    <w:rsid w:val="001F2D9E"/>
    <w:rsid w:val="001F352F"/>
    <w:rsid w:val="001F37C3"/>
    <w:rsid w:val="001F49AF"/>
    <w:rsid w:val="001F77C7"/>
    <w:rsid w:val="00200AEA"/>
    <w:rsid w:val="00201349"/>
    <w:rsid w:val="0020215A"/>
    <w:rsid w:val="002029A1"/>
    <w:rsid w:val="00204386"/>
    <w:rsid w:val="0020727F"/>
    <w:rsid w:val="0021040F"/>
    <w:rsid w:val="00211569"/>
    <w:rsid w:val="00212D5C"/>
    <w:rsid w:val="00213DA0"/>
    <w:rsid w:val="00213FAC"/>
    <w:rsid w:val="0021446B"/>
    <w:rsid w:val="0021480F"/>
    <w:rsid w:val="00214C7A"/>
    <w:rsid w:val="0021535E"/>
    <w:rsid w:val="002157B9"/>
    <w:rsid w:val="00216408"/>
    <w:rsid w:val="00216513"/>
    <w:rsid w:val="00216B96"/>
    <w:rsid w:val="00217355"/>
    <w:rsid w:val="00217951"/>
    <w:rsid w:val="002206AB"/>
    <w:rsid w:val="00220DD5"/>
    <w:rsid w:val="00220EC5"/>
    <w:rsid w:val="00221055"/>
    <w:rsid w:val="00222633"/>
    <w:rsid w:val="00222EB1"/>
    <w:rsid w:val="00223664"/>
    <w:rsid w:val="00225D1C"/>
    <w:rsid w:val="00226644"/>
    <w:rsid w:val="00226B5F"/>
    <w:rsid w:val="00226D29"/>
    <w:rsid w:val="00230BE2"/>
    <w:rsid w:val="00230C28"/>
    <w:rsid w:val="002320CF"/>
    <w:rsid w:val="002325BC"/>
    <w:rsid w:val="00232B73"/>
    <w:rsid w:val="002332D3"/>
    <w:rsid w:val="002335F0"/>
    <w:rsid w:val="00234FFB"/>
    <w:rsid w:val="002355C5"/>
    <w:rsid w:val="00235B0D"/>
    <w:rsid w:val="00235B2C"/>
    <w:rsid w:val="00242667"/>
    <w:rsid w:val="00242CC7"/>
    <w:rsid w:val="00243DC6"/>
    <w:rsid w:val="00245A1F"/>
    <w:rsid w:val="00245E97"/>
    <w:rsid w:val="00246C0D"/>
    <w:rsid w:val="00247FCD"/>
    <w:rsid w:val="002517A1"/>
    <w:rsid w:val="0025196E"/>
    <w:rsid w:val="00251D08"/>
    <w:rsid w:val="0025241D"/>
    <w:rsid w:val="002541E2"/>
    <w:rsid w:val="002544B1"/>
    <w:rsid w:val="00254A64"/>
    <w:rsid w:val="00254CF8"/>
    <w:rsid w:val="00255D10"/>
    <w:rsid w:val="00256C48"/>
    <w:rsid w:val="00257C8E"/>
    <w:rsid w:val="002603A1"/>
    <w:rsid w:val="00261302"/>
    <w:rsid w:val="00261B88"/>
    <w:rsid w:val="00262745"/>
    <w:rsid w:val="0026288F"/>
    <w:rsid w:val="00262F77"/>
    <w:rsid w:val="00263665"/>
    <w:rsid w:val="002638CD"/>
    <w:rsid w:val="00263B1E"/>
    <w:rsid w:val="00264822"/>
    <w:rsid w:val="0026626E"/>
    <w:rsid w:val="0026694C"/>
    <w:rsid w:val="002670E8"/>
    <w:rsid w:val="002676BF"/>
    <w:rsid w:val="00270693"/>
    <w:rsid w:val="0027096F"/>
    <w:rsid w:val="00270CFA"/>
    <w:rsid w:val="00271D76"/>
    <w:rsid w:val="00272323"/>
    <w:rsid w:val="0027430E"/>
    <w:rsid w:val="0027643A"/>
    <w:rsid w:val="002776EB"/>
    <w:rsid w:val="0027779B"/>
    <w:rsid w:val="00277C0C"/>
    <w:rsid w:val="00281583"/>
    <w:rsid w:val="00282658"/>
    <w:rsid w:val="00283ED1"/>
    <w:rsid w:val="0028427E"/>
    <w:rsid w:val="00284775"/>
    <w:rsid w:val="00284FD1"/>
    <w:rsid w:val="00286C0E"/>
    <w:rsid w:val="00287839"/>
    <w:rsid w:val="00287A49"/>
    <w:rsid w:val="00290F9D"/>
    <w:rsid w:val="00291D12"/>
    <w:rsid w:val="00292D55"/>
    <w:rsid w:val="0029377B"/>
    <w:rsid w:val="00293DA4"/>
    <w:rsid w:val="00295164"/>
    <w:rsid w:val="002969DE"/>
    <w:rsid w:val="00296C29"/>
    <w:rsid w:val="00296D62"/>
    <w:rsid w:val="00297109"/>
    <w:rsid w:val="002973AF"/>
    <w:rsid w:val="002A035E"/>
    <w:rsid w:val="002A0792"/>
    <w:rsid w:val="002A08AF"/>
    <w:rsid w:val="002A09D5"/>
    <w:rsid w:val="002A3047"/>
    <w:rsid w:val="002A4061"/>
    <w:rsid w:val="002A4307"/>
    <w:rsid w:val="002A50FE"/>
    <w:rsid w:val="002A6ED8"/>
    <w:rsid w:val="002A730D"/>
    <w:rsid w:val="002B032B"/>
    <w:rsid w:val="002B0839"/>
    <w:rsid w:val="002B1103"/>
    <w:rsid w:val="002B32ED"/>
    <w:rsid w:val="002B45F7"/>
    <w:rsid w:val="002B4939"/>
    <w:rsid w:val="002B51E5"/>
    <w:rsid w:val="002B5A41"/>
    <w:rsid w:val="002B6B4D"/>
    <w:rsid w:val="002B6D39"/>
    <w:rsid w:val="002B71A4"/>
    <w:rsid w:val="002B734E"/>
    <w:rsid w:val="002C3409"/>
    <w:rsid w:val="002C4024"/>
    <w:rsid w:val="002C4430"/>
    <w:rsid w:val="002C4A2A"/>
    <w:rsid w:val="002C520A"/>
    <w:rsid w:val="002C57F7"/>
    <w:rsid w:val="002C60D2"/>
    <w:rsid w:val="002C7059"/>
    <w:rsid w:val="002C7D77"/>
    <w:rsid w:val="002D05B2"/>
    <w:rsid w:val="002D2A7C"/>
    <w:rsid w:val="002D2B5B"/>
    <w:rsid w:val="002D3676"/>
    <w:rsid w:val="002D3DCB"/>
    <w:rsid w:val="002D5C47"/>
    <w:rsid w:val="002D5C99"/>
    <w:rsid w:val="002D6407"/>
    <w:rsid w:val="002D749E"/>
    <w:rsid w:val="002D7B79"/>
    <w:rsid w:val="002D7C72"/>
    <w:rsid w:val="002E14D1"/>
    <w:rsid w:val="002E22A8"/>
    <w:rsid w:val="002E32AA"/>
    <w:rsid w:val="002E6322"/>
    <w:rsid w:val="002E6C33"/>
    <w:rsid w:val="002E6E17"/>
    <w:rsid w:val="002E6FA7"/>
    <w:rsid w:val="002E76F2"/>
    <w:rsid w:val="002E7CD5"/>
    <w:rsid w:val="002F0258"/>
    <w:rsid w:val="002F10F4"/>
    <w:rsid w:val="002F181C"/>
    <w:rsid w:val="002F238F"/>
    <w:rsid w:val="002F29F7"/>
    <w:rsid w:val="002F4856"/>
    <w:rsid w:val="002F618E"/>
    <w:rsid w:val="002F7204"/>
    <w:rsid w:val="002F7468"/>
    <w:rsid w:val="002F761C"/>
    <w:rsid w:val="003000B3"/>
    <w:rsid w:val="003006AF"/>
    <w:rsid w:val="0030093E"/>
    <w:rsid w:val="00300AC1"/>
    <w:rsid w:val="003010AD"/>
    <w:rsid w:val="00301DD9"/>
    <w:rsid w:val="003029BC"/>
    <w:rsid w:val="00303037"/>
    <w:rsid w:val="00303D63"/>
    <w:rsid w:val="00303DCE"/>
    <w:rsid w:val="00304BD4"/>
    <w:rsid w:val="003109BE"/>
    <w:rsid w:val="00312058"/>
    <w:rsid w:val="003131C3"/>
    <w:rsid w:val="003135C1"/>
    <w:rsid w:val="0031384C"/>
    <w:rsid w:val="00313F3C"/>
    <w:rsid w:val="00314A83"/>
    <w:rsid w:val="003152D5"/>
    <w:rsid w:val="0031680B"/>
    <w:rsid w:val="00317E8F"/>
    <w:rsid w:val="0032105B"/>
    <w:rsid w:val="00321A9E"/>
    <w:rsid w:val="00322BE9"/>
    <w:rsid w:val="00323629"/>
    <w:rsid w:val="00324507"/>
    <w:rsid w:val="0032562E"/>
    <w:rsid w:val="00327D32"/>
    <w:rsid w:val="00330399"/>
    <w:rsid w:val="00330A4C"/>
    <w:rsid w:val="0033103E"/>
    <w:rsid w:val="00332003"/>
    <w:rsid w:val="003328A9"/>
    <w:rsid w:val="00332A00"/>
    <w:rsid w:val="003336E3"/>
    <w:rsid w:val="0033567B"/>
    <w:rsid w:val="00335F88"/>
    <w:rsid w:val="003364A0"/>
    <w:rsid w:val="00337892"/>
    <w:rsid w:val="003406AD"/>
    <w:rsid w:val="003417EC"/>
    <w:rsid w:val="003418C5"/>
    <w:rsid w:val="00342FD1"/>
    <w:rsid w:val="003431B8"/>
    <w:rsid w:val="003447BA"/>
    <w:rsid w:val="00345538"/>
    <w:rsid w:val="0034578E"/>
    <w:rsid w:val="00346673"/>
    <w:rsid w:val="003472D8"/>
    <w:rsid w:val="003513AC"/>
    <w:rsid w:val="003522FA"/>
    <w:rsid w:val="00352F9D"/>
    <w:rsid w:val="0035352C"/>
    <w:rsid w:val="00353FA7"/>
    <w:rsid w:val="00354361"/>
    <w:rsid w:val="003572DB"/>
    <w:rsid w:val="00357482"/>
    <w:rsid w:val="00357D95"/>
    <w:rsid w:val="00360190"/>
    <w:rsid w:val="00360918"/>
    <w:rsid w:val="00361ADE"/>
    <w:rsid w:val="0036228F"/>
    <w:rsid w:val="003626EA"/>
    <w:rsid w:val="0036275E"/>
    <w:rsid w:val="003627D4"/>
    <w:rsid w:val="003629F7"/>
    <w:rsid w:val="00364B3A"/>
    <w:rsid w:val="00365A0F"/>
    <w:rsid w:val="00366B14"/>
    <w:rsid w:val="00366BAB"/>
    <w:rsid w:val="00367318"/>
    <w:rsid w:val="003674B6"/>
    <w:rsid w:val="003702A6"/>
    <w:rsid w:val="00371574"/>
    <w:rsid w:val="00374725"/>
    <w:rsid w:val="003754DB"/>
    <w:rsid w:val="003777AD"/>
    <w:rsid w:val="00377C37"/>
    <w:rsid w:val="003802E7"/>
    <w:rsid w:val="00381023"/>
    <w:rsid w:val="00381285"/>
    <w:rsid w:val="00381A86"/>
    <w:rsid w:val="003820ED"/>
    <w:rsid w:val="0038414F"/>
    <w:rsid w:val="003847D5"/>
    <w:rsid w:val="00384D4D"/>
    <w:rsid w:val="00385390"/>
    <w:rsid w:val="003855D8"/>
    <w:rsid w:val="00386F75"/>
    <w:rsid w:val="003910E3"/>
    <w:rsid w:val="00391957"/>
    <w:rsid w:val="0039309C"/>
    <w:rsid w:val="0039427C"/>
    <w:rsid w:val="003A06EA"/>
    <w:rsid w:val="003A244E"/>
    <w:rsid w:val="003A3555"/>
    <w:rsid w:val="003A41CD"/>
    <w:rsid w:val="003A518E"/>
    <w:rsid w:val="003A5E6B"/>
    <w:rsid w:val="003A64EA"/>
    <w:rsid w:val="003A6E34"/>
    <w:rsid w:val="003A702C"/>
    <w:rsid w:val="003B0A69"/>
    <w:rsid w:val="003B159C"/>
    <w:rsid w:val="003B2393"/>
    <w:rsid w:val="003B3647"/>
    <w:rsid w:val="003B37B0"/>
    <w:rsid w:val="003B4D0A"/>
    <w:rsid w:val="003C0A12"/>
    <w:rsid w:val="003C1884"/>
    <w:rsid w:val="003C2EE6"/>
    <w:rsid w:val="003C52C4"/>
    <w:rsid w:val="003C5400"/>
    <w:rsid w:val="003C5A3E"/>
    <w:rsid w:val="003C6420"/>
    <w:rsid w:val="003C75F9"/>
    <w:rsid w:val="003D093B"/>
    <w:rsid w:val="003D096C"/>
    <w:rsid w:val="003D1A86"/>
    <w:rsid w:val="003D21FD"/>
    <w:rsid w:val="003D2748"/>
    <w:rsid w:val="003D30E9"/>
    <w:rsid w:val="003D339D"/>
    <w:rsid w:val="003D478E"/>
    <w:rsid w:val="003D4947"/>
    <w:rsid w:val="003D7740"/>
    <w:rsid w:val="003E02DB"/>
    <w:rsid w:val="003E0E6E"/>
    <w:rsid w:val="003E10E9"/>
    <w:rsid w:val="003E19B3"/>
    <w:rsid w:val="003E1B15"/>
    <w:rsid w:val="003E3EBB"/>
    <w:rsid w:val="003E3FBE"/>
    <w:rsid w:val="003E604C"/>
    <w:rsid w:val="003F0235"/>
    <w:rsid w:val="003F0FFF"/>
    <w:rsid w:val="003F2543"/>
    <w:rsid w:val="003F28B4"/>
    <w:rsid w:val="003F2993"/>
    <w:rsid w:val="003F2C97"/>
    <w:rsid w:val="003F31C4"/>
    <w:rsid w:val="003F3B14"/>
    <w:rsid w:val="003F522A"/>
    <w:rsid w:val="003F687D"/>
    <w:rsid w:val="003F7761"/>
    <w:rsid w:val="004003B4"/>
    <w:rsid w:val="00401B19"/>
    <w:rsid w:val="00402308"/>
    <w:rsid w:val="004024EF"/>
    <w:rsid w:val="00402523"/>
    <w:rsid w:val="00402C19"/>
    <w:rsid w:val="004034AF"/>
    <w:rsid w:val="00403BB5"/>
    <w:rsid w:val="004044A4"/>
    <w:rsid w:val="004052D3"/>
    <w:rsid w:val="00407167"/>
    <w:rsid w:val="004078DE"/>
    <w:rsid w:val="00407D49"/>
    <w:rsid w:val="00407D96"/>
    <w:rsid w:val="004110F0"/>
    <w:rsid w:val="004117E8"/>
    <w:rsid w:val="0041189C"/>
    <w:rsid w:val="004120EE"/>
    <w:rsid w:val="00412D1B"/>
    <w:rsid w:val="00412DAF"/>
    <w:rsid w:val="004145B4"/>
    <w:rsid w:val="00414CBA"/>
    <w:rsid w:val="00414D51"/>
    <w:rsid w:val="00415CEE"/>
    <w:rsid w:val="004173B6"/>
    <w:rsid w:val="004174BD"/>
    <w:rsid w:val="00417B89"/>
    <w:rsid w:val="004205E5"/>
    <w:rsid w:val="00421AE8"/>
    <w:rsid w:val="00421E60"/>
    <w:rsid w:val="004220DD"/>
    <w:rsid w:val="00422EF3"/>
    <w:rsid w:val="004248A8"/>
    <w:rsid w:val="004257AE"/>
    <w:rsid w:val="00425D97"/>
    <w:rsid w:val="004264D4"/>
    <w:rsid w:val="0042709D"/>
    <w:rsid w:val="00427153"/>
    <w:rsid w:val="00427AFE"/>
    <w:rsid w:val="00427BFE"/>
    <w:rsid w:val="00427E35"/>
    <w:rsid w:val="00427EE6"/>
    <w:rsid w:val="00431027"/>
    <w:rsid w:val="0043108D"/>
    <w:rsid w:val="0043126E"/>
    <w:rsid w:val="00431676"/>
    <w:rsid w:val="00431830"/>
    <w:rsid w:val="00431C4C"/>
    <w:rsid w:val="004322DC"/>
    <w:rsid w:val="00433632"/>
    <w:rsid w:val="00434B2D"/>
    <w:rsid w:val="004363A4"/>
    <w:rsid w:val="00440617"/>
    <w:rsid w:val="0044195A"/>
    <w:rsid w:val="00442D4D"/>
    <w:rsid w:val="004430C8"/>
    <w:rsid w:val="00443984"/>
    <w:rsid w:val="004464F2"/>
    <w:rsid w:val="004465D2"/>
    <w:rsid w:val="00450577"/>
    <w:rsid w:val="004513F6"/>
    <w:rsid w:val="00451BA6"/>
    <w:rsid w:val="00452C78"/>
    <w:rsid w:val="00453A0F"/>
    <w:rsid w:val="00453D7C"/>
    <w:rsid w:val="00454627"/>
    <w:rsid w:val="0045474E"/>
    <w:rsid w:val="0045618B"/>
    <w:rsid w:val="00457B74"/>
    <w:rsid w:val="004602A8"/>
    <w:rsid w:val="00460591"/>
    <w:rsid w:val="00461073"/>
    <w:rsid w:val="00462886"/>
    <w:rsid w:val="00462B36"/>
    <w:rsid w:val="00463057"/>
    <w:rsid w:val="00463472"/>
    <w:rsid w:val="00464C76"/>
    <w:rsid w:val="00465548"/>
    <w:rsid w:val="00465D7C"/>
    <w:rsid w:val="004667CA"/>
    <w:rsid w:val="00466C5B"/>
    <w:rsid w:val="00467489"/>
    <w:rsid w:val="0046794E"/>
    <w:rsid w:val="00467D0F"/>
    <w:rsid w:val="004700AB"/>
    <w:rsid w:val="00470109"/>
    <w:rsid w:val="00470F4F"/>
    <w:rsid w:val="004712E0"/>
    <w:rsid w:val="00471FDD"/>
    <w:rsid w:val="00472874"/>
    <w:rsid w:val="00473F3C"/>
    <w:rsid w:val="00474A91"/>
    <w:rsid w:val="00477040"/>
    <w:rsid w:val="004770BC"/>
    <w:rsid w:val="00481EE3"/>
    <w:rsid w:val="00482A82"/>
    <w:rsid w:val="00482EA1"/>
    <w:rsid w:val="004834B7"/>
    <w:rsid w:val="00483BD2"/>
    <w:rsid w:val="00484F42"/>
    <w:rsid w:val="00485136"/>
    <w:rsid w:val="00485478"/>
    <w:rsid w:val="004857E7"/>
    <w:rsid w:val="00485CF0"/>
    <w:rsid w:val="004863B7"/>
    <w:rsid w:val="0048751E"/>
    <w:rsid w:val="00487F5B"/>
    <w:rsid w:val="0049127B"/>
    <w:rsid w:val="004916B7"/>
    <w:rsid w:val="00492A92"/>
    <w:rsid w:val="004954C8"/>
    <w:rsid w:val="00495679"/>
    <w:rsid w:val="0049650D"/>
    <w:rsid w:val="00496BCF"/>
    <w:rsid w:val="00497DB6"/>
    <w:rsid w:val="004A147F"/>
    <w:rsid w:val="004A1EFD"/>
    <w:rsid w:val="004A2AA3"/>
    <w:rsid w:val="004A2B14"/>
    <w:rsid w:val="004A40A8"/>
    <w:rsid w:val="004A4329"/>
    <w:rsid w:val="004A47CA"/>
    <w:rsid w:val="004A4EFA"/>
    <w:rsid w:val="004A5D39"/>
    <w:rsid w:val="004A6A92"/>
    <w:rsid w:val="004A7ABB"/>
    <w:rsid w:val="004B061B"/>
    <w:rsid w:val="004B0A94"/>
    <w:rsid w:val="004B13DD"/>
    <w:rsid w:val="004B20A9"/>
    <w:rsid w:val="004B2FBA"/>
    <w:rsid w:val="004B3ED3"/>
    <w:rsid w:val="004B4FC7"/>
    <w:rsid w:val="004B5002"/>
    <w:rsid w:val="004B59DE"/>
    <w:rsid w:val="004B66A6"/>
    <w:rsid w:val="004B6E3C"/>
    <w:rsid w:val="004B73DA"/>
    <w:rsid w:val="004C0125"/>
    <w:rsid w:val="004C060A"/>
    <w:rsid w:val="004C3E98"/>
    <w:rsid w:val="004C61C1"/>
    <w:rsid w:val="004C6860"/>
    <w:rsid w:val="004C715E"/>
    <w:rsid w:val="004D2739"/>
    <w:rsid w:val="004D3CC2"/>
    <w:rsid w:val="004D46CF"/>
    <w:rsid w:val="004D5A5D"/>
    <w:rsid w:val="004D5B96"/>
    <w:rsid w:val="004D62C6"/>
    <w:rsid w:val="004D684E"/>
    <w:rsid w:val="004D6B6D"/>
    <w:rsid w:val="004D70CA"/>
    <w:rsid w:val="004D7321"/>
    <w:rsid w:val="004E0107"/>
    <w:rsid w:val="004E01CF"/>
    <w:rsid w:val="004E0BD5"/>
    <w:rsid w:val="004E0C02"/>
    <w:rsid w:val="004E3594"/>
    <w:rsid w:val="004E5B29"/>
    <w:rsid w:val="004F0F6F"/>
    <w:rsid w:val="004F2051"/>
    <w:rsid w:val="004F2B0A"/>
    <w:rsid w:val="004F2DAF"/>
    <w:rsid w:val="004F4A18"/>
    <w:rsid w:val="004F5581"/>
    <w:rsid w:val="004F5FFF"/>
    <w:rsid w:val="004F6368"/>
    <w:rsid w:val="004F701C"/>
    <w:rsid w:val="004F73C5"/>
    <w:rsid w:val="004F7A37"/>
    <w:rsid w:val="004F7E97"/>
    <w:rsid w:val="00500CB0"/>
    <w:rsid w:val="00500DFE"/>
    <w:rsid w:val="00500F65"/>
    <w:rsid w:val="00502A03"/>
    <w:rsid w:val="00504DAF"/>
    <w:rsid w:val="00505044"/>
    <w:rsid w:val="00506B23"/>
    <w:rsid w:val="00507FD0"/>
    <w:rsid w:val="00510BFF"/>
    <w:rsid w:val="0051163E"/>
    <w:rsid w:val="00512114"/>
    <w:rsid w:val="00513805"/>
    <w:rsid w:val="00514375"/>
    <w:rsid w:val="00514447"/>
    <w:rsid w:val="00514DBD"/>
    <w:rsid w:val="00514EF6"/>
    <w:rsid w:val="00515D7D"/>
    <w:rsid w:val="005203D3"/>
    <w:rsid w:val="00520E4F"/>
    <w:rsid w:val="00521596"/>
    <w:rsid w:val="005216A8"/>
    <w:rsid w:val="0052179A"/>
    <w:rsid w:val="005219B1"/>
    <w:rsid w:val="00522256"/>
    <w:rsid w:val="005244AB"/>
    <w:rsid w:val="00524FED"/>
    <w:rsid w:val="00525F32"/>
    <w:rsid w:val="00526D6A"/>
    <w:rsid w:val="00531D1D"/>
    <w:rsid w:val="005342E5"/>
    <w:rsid w:val="005351B2"/>
    <w:rsid w:val="005363BE"/>
    <w:rsid w:val="005370B7"/>
    <w:rsid w:val="0053779F"/>
    <w:rsid w:val="005406EB"/>
    <w:rsid w:val="00540D1D"/>
    <w:rsid w:val="0054154D"/>
    <w:rsid w:val="0054161E"/>
    <w:rsid w:val="0054350F"/>
    <w:rsid w:val="005438AB"/>
    <w:rsid w:val="0054420E"/>
    <w:rsid w:val="005456DC"/>
    <w:rsid w:val="0054631A"/>
    <w:rsid w:val="005476EC"/>
    <w:rsid w:val="00550F53"/>
    <w:rsid w:val="00554196"/>
    <w:rsid w:val="00555677"/>
    <w:rsid w:val="00555891"/>
    <w:rsid w:val="00555CDA"/>
    <w:rsid w:val="00555FCD"/>
    <w:rsid w:val="0055725C"/>
    <w:rsid w:val="005601AF"/>
    <w:rsid w:val="00560909"/>
    <w:rsid w:val="00560ADD"/>
    <w:rsid w:val="005613B8"/>
    <w:rsid w:val="00561E74"/>
    <w:rsid w:val="00562065"/>
    <w:rsid w:val="005622AD"/>
    <w:rsid w:val="00562EEA"/>
    <w:rsid w:val="00562F6F"/>
    <w:rsid w:val="005634A7"/>
    <w:rsid w:val="0056444C"/>
    <w:rsid w:val="00565B21"/>
    <w:rsid w:val="00565BFC"/>
    <w:rsid w:val="00567842"/>
    <w:rsid w:val="00567FA5"/>
    <w:rsid w:val="005721D7"/>
    <w:rsid w:val="00572844"/>
    <w:rsid w:val="00572AEC"/>
    <w:rsid w:val="00572DD3"/>
    <w:rsid w:val="005731CE"/>
    <w:rsid w:val="0057340A"/>
    <w:rsid w:val="00574694"/>
    <w:rsid w:val="005764C9"/>
    <w:rsid w:val="00576BD7"/>
    <w:rsid w:val="00576E36"/>
    <w:rsid w:val="00577514"/>
    <w:rsid w:val="00577DC1"/>
    <w:rsid w:val="00581445"/>
    <w:rsid w:val="00581B9B"/>
    <w:rsid w:val="00582B03"/>
    <w:rsid w:val="00582C83"/>
    <w:rsid w:val="0058319F"/>
    <w:rsid w:val="00583E17"/>
    <w:rsid w:val="00583E63"/>
    <w:rsid w:val="00584F8A"/>
    <w:rsid w:val="00585F0F"/>
    <w:rsid w:val="00587711"/>
    <w:rsid w:val="00587B85"/>
    <w:rsid w:val="00590E4A"/>
    <w:rsid w:val="00591B8D"/>
    <w:rsid w:val="00594943"/>
    <w:rsid w:val="00595422"/>
    <w:rsid w:val="00595B95"/>
    <w:rsid w:val="005960AB"/>
    <w:rsid w:val="005961DC"/>
    <w:rsid w:val="0059623D"/>
    <w:rsid w:val="005964B0"/>
    <w:rsid w:val="00596AF1"/>
    <w:rsid w:val="00597A91"/>
    <w:rsid w:val="005A0638"/>
    <w:rsid w:val="005A0D53"/>
    <w:rsid w:val="005A1B7B"/>
    <w:rsid w:val="005A2481"/>
    <w:rsid w:val="005A2DD5"/>
    <w:rsid w:val="005A3AEA"/>
    <w:rsid w:val="005A3C1B"/>
    <w:rsid w:val="005A43D4"/>
    <w:rsid w:val="005A554B"/>
    <w:rsid w:val="005A57BA"/>
    <w:rsid w:val="005A5A78"/>
    <w:rsid w:val="005A5D53"/>
    <w:rsid w:val="005A5E55"/>
    <w:rsid w:val="005A6698"/>
    <w:rsid w:val="005A6DEA"/>
    <w:rsid w:val="005A6E9A"/>
    <w:rsid w:val="005A7496"/>
    <w:rsid w:val="005B02EB"/>
    <w:rsid w:val="005B0C5A"/>
    <w:rsid w:val="005B1501"/>
    <w:rsid w:val="005B37B3"/>
    <w:rsid w:val="005B5349"/>
    <w:rsid w:val="005B653E"/>
    <w:rsid w:val="005B66AE"/>
    <w:rsid w:val="005B696D"/>
    <w:rsid w:val="005B6C84"/>
    <w:rsid w:val="005B70D5"/>
    <w:rsid w:val="005B73BA"/>
    <w:rsid w:val="005B75EA"/>
    <w:rsid w:val="005C13C3"/>
    <w:rsid w:val="005C1DD9"/>
    <w:rsid w:val="005C2757"/>
    <w:rsid w:val="005C2AE6"/>
    <w:rsid w:val="005C2AEA"/>
    <w:rsid w:val="005C3611"/>
    <w:rsid w:val="005C41AC"/>
    <w:rsid w:val="005C4D00"/>
    <w:rsid w:val="005C5F4C"/>
    <w:rsid w:val="005C6A6E"/>
    <w:rsid w:val="005C7B3B"/>
    <w:rsid w:val="005D00DF"/>
    <w:rsid w:val="005D030E"/>
    <w:rsid w:val="005D057A"/>
    <w:rsid w:val="005D06BB"/>
    <w:rsid w:val="005D1747"/>
    <w:rsid w:val="005D1811"/>
    <w:rsid w:val="005D1A47"/>
    <w:rsid w:val="005D1ECB"/>
    <w:rsid w:val="005D1F69"/>
    <w:rsid w:val="005D1FA1"/>
    <w:rsid w:val="005D2E5A"/>
    <w:rsid w:val="005D323A"/>
    <w:rsid w:val="005D3B10"/>
    <w:rsid w:val="005D3CF4"/>
    <w:rsid w:val="005D46F5"/>
    <w:rsid w:val="005D52C3"/>
    <w:rsid w:val="005D6D85"/>
    <w:rsid w:val="005D7396"/>
    <w:rsid w:val="005D7449"/>
    <w:rsid w:val="005D7932"/>
    <w:rsid w:val="005E04CC"/>
    <w:rsid w:val="005E0686"/>
    <w:rsid w:val="005E06CE"/>
    <w:rsid w:val="005E1147"/>
    <w:rsid w:val="005E1AF4"/>
    <w:rsid w:val="005E4642"/>
    <w:rsid w:val="005E4CE1"/>
    <w:rsid w:val="005E6471"/>
    <w:rsid w:val="005E79E7"/>
    <w:rsid w:val="005E7BB8"/>
    <w:rsid w:val="005F0A63"/>
    <w:rsid w:val="005F0D5D"/>
    <w:rsid w:val="005F11D7"/>
    <w:rsid w:val="005F2057"/>
    <w:rsid w:val="005F2DC8"/>
    <w:rsid w:val="005F696D"/>
    <w:rsid w:val="005F7EC0"/>
    <w:rsid w:val="006001F8"/>
    <w:rsid w:val="006002F9"/>
    <w:rsid w:val="00602443"/>
    <w:rsid w:val="00602569"/>
    <w:rsid w:val="00602AA5"/>
    <w:rsid w:val="00603E05"/>
    <w:rsid w:val="00604E1E"/>
    <w:rsid w:val="00607ABE"/>
    <w:rsid w:val="00607F70"/>
    <w:rsid w:val="006110C8"/>
    <w:rsid w:val="0061129B"/>
    <w:rsid w:val="00611BC4"/>
    <w:rsid w:val="0061309C"/>
    <w:rsid w:val="00614B8D"/>
    <w:rsid w:val="0061694B"/>
    <w:rsid w:val="00616A4A"/>
    <w:rsid w:val="00616C35"/>
    <w:rsid w:val="0061717C"/>
    <w:rsid w:val="00617B50"/>
    <w:rsid w:val="00620CEA"/>
    <w:rsid w:val="00621810"/>
    <w:rsid w:val="00621A2F"/>
    <w:rsid w:val="00621F65"/>
    <w:rsid w:val="00621F71"/>
    <w:rsid w:val="00622502"/>
    <w:rsid w:val="00622542"/>
    <w:rsid w:val="00623040"/>
    <w:rsid w:val="0062306C"/>
    <w:rsid w:val="00623420"/>
    <w:rsid w:val="0062367B"/>
    <w:rsid w:val="00623682"/>
    <w:rsid w:val="0062425A"/>
    <w:rsid w:val="006246B3"/>
    <w:rsid w:val="006250ED"/>
    <w:rsid w:val="00625343"/>
    <w:rsid w:val="00625886"/>
    <w:rsid w:val="00625A07"/>
    <w:rsid w:val="006273F0"/>
    <w:rsid w:val="00627B82"/>
    <w:rsid w:val="006300BE"/>
    <w:rsid w:val="0063163F"/>
    <w:rsid w:val="00633779"/>
    <w:rsid w:val="00634181"/>
    <w:rsid w:val="0063489B"/>
    <w:rsid w:val="00634F32"/>
    <w:rsid w:val="006354C3"/>
    <w:rsid w:val="00635CD3"/>
    <w:rsid w:val="0063730E"/>
    <w:rsid w:val="00637E96"/>
    <w:rsid w:val="0064047A"/>
    <w:rsid w:val="00640844"/>
    <w:rsid w:val="00640CF5"/>
    <w:rsid w:val="00640F08"/>
    <w:rsid w:val="00641359"/>
    <w:rsid w:val="00641923"/>
    <w:rsid w:val="006438A6"/>
    <w:rsid w:val="00643CDC"/>
    <w:rsid w:val="00643D60"/>
    <w:rsid w:val="00646017"/>
    <w:rsid w:val="006504B9"/>
    <w:rsid w:val="006509A9"/>
    <w:rsid w:val="00650E0D"/>
    <w:rsid w:val="00651B88"/>
    <w:rsid w:val="006526D9"/>
    <w:rsid w:val="00653BB1"/>
    <w:rsid w:val="00654B4D"/>
    <w:rsid w:val="0065529F"/>
    <w:rsid w:val="006556F4"/>
    <w:rsid w:val="00660F0D"/>
    <w:rsid w:val="006642F0"/>
    <w:rsid w:val="00665ECE"/>
    <w:rsid w:val="00667703"/>
    <w:rsid w:val="006707D2"/>
    <w:rsid w:val="006717AD"/>
    <w:rsid w:val="0067216E"/>
    <w:rsid w:val="006726AE"/>
    <w:rsid w:val="006735AA"/>
    <w:rsid w:val="006750D2"/>
    <w:rsid w:val="006752D6"/>
    <w:rsid w:val="0067568A"/>
    <w:rsid w:val="00676B81"/>
    <w:rsid w:val="00677792"/>
    <w:rsid w:val="00677D2B"/>
    <w:rsid w:val="00680AD9"/>
    <w:rsid w:val="00681E0C"/>
    <w:rsid w:val="00682F57"/>
    <w:rsid w:val="00684844"/>
    <w:rsid w:val="00684F5D"/>
    <w:rsid w:val="00685A5C"/>
    <w:rsid w:val="00685F20"/>
    <w:rsid w:val="00686A37"/>
    <w:rsid w:val="00686B26"/>
    <w:rsid w:val="00686EA0"/>
    <w:rsid w:val="00686FD7"/>
    <w:rsid w:val="006876E8"/>
    <w:rsid w:val="00690073"/>
    <w:rsid w:val="00690575"/>
    <w:rsid w:val="006905F5"/>
    <w:rsid w:val="00691105"/>
    <w:rsid w:val="0069173A"/>
    <w:rsid w:val="00691820"/>
    <w:rsid w:val="00692982"/>
    <w:rsid w:val="00692EE8"/>
    <w:rsid w:val="00692FFE"/>
    <w:rsid w:val="0069332A"/>
    <w:rsid w:val="00694484"/>
    <w:rsid w:val="00695635"/>
    <w:rsid w:val="006957A3"/>
    <w:rsid w:val="00695C03"/>
    <w:rsid w:val="006973C1"/>
    <w:rsid w:val="006A0014"/>
    <w:rsid w:val="006A053F"/>
    <w:rsid w:val="006A0817"/>
    <w:rsid w:val="006A0FBA"/>
    <w:rsid w:val="006A11EA"/>
    <w:rsid w:val="006A25F2"/>
    <w:rsid w:val="006A30F2"/>
    <w:rsid w:val="006A387F"/>
    <w:rsid w:val="006A51BC"/>
    <w:rsid w:val="006A5F31"/>
    <w:rsid w:val="006A6070"/>
    <w:rsid w:val="006B02D7"/>
    <w:rsid w:val="006B0A29"/>
    <w:rsid w:val="006B1E96"/>
    <w:rsid w:val="006B31E2"/>
    <w:rsid w:val="006B3809"/>
    <w:rsid w:val="006B4BA4"/>
    <w:rsid w:val="006B4E1E"/>
    <w:rsid w:val="006B5705"/>
    <w:rsid w:val="006B5F9F"/>
    <w:rsid w:val="006C063C"/>
    <w:rsid w:val="006C0C65"/>
    <w:rsid w:val="006C0FF9"/>
    <w:rsid w:val="006C10DC"/>
    <w:rsid w:val="006C206A"/>
    <w:rsid w:val="006C23A2"/>
    <w:rsid w:val="006C3D00"/>
    <w:rsid w:val="006C5452"/>
    <w:rsid w:val="006C6430"/>
    <w:rsid w:val="006D376B"/>
    <w:rsid w:val="006D47B1"/>
    <w:rsid w:val="006D48CA"/>
    <w:rsid w:val="006D545F"/>
    <w:rsid w:val="006D55BE"/>
    <w:rsid w:val="006D677D"/>
    <w:rsid w:val="006D6FF9"/>
    <w:rsid w:val="006D772A"/>
    <w:rsid w:val="006D7D72"/>
    <w:rsid w:val="006E09F6"/>
    <w:rsid w:val="006E1E51"/>
    <w:rsid w:val="006E2F59"/>
    <w:rsid w:val="006E4632"/>
    <w:rsid w:val="006E4BC7"/>
    <w:rsid w:val="006E5D8A"/>
    <w:rsid w:val="006E715D"/>
    <w:rsid w:val="006E7463"/>
    <w:rsid w:val="006E7B82"/>
    <w:rsid w:val="006F0A32"/>
    <w:rsid w:val="006F0DBD"/>
    <w:rsid w:val="006F3865"/>
    <w:rsid w:val="006F4829"/>
    <w:rsid w:val="006F5509"/>
    <w:rsid w:val="006F6AD2"/>
    <w:rsid w:val="006F7316"/>
    <w:rsid w:val="0070049F"/>
    <w:rsid w:val="00701EC4"/>
    <w:rsid w:val="00703182"/>
    <w:rsid w:val="00703278"/>
    <w:rsid w:val="007037D1"/>
    <w:rsid w:val="007041F9"/>
    <w:rsid w:val="007055B2"/>
    <w:rsid w:val="007059E3"/>
    <w:rsid w:val="00705DB9"/>
    <w:rsid w:val="007060FE"/>
    <w:rsid w:val="00706138"/>
    <w:rsid w:val="00706BF6"/>
    <w:rsid w:val="00707414"/>
    <w:rsid w:val="007107D4"/>
    <w:rsid w:val="00711484"/>
    <w:rsid w:val="00711612"/>
    <w:rsid w:val="007130E6"/>
    <w:rsid w:val="00713457"/>
    <w:rsid w:val="00714E7A"/>
    <w:rsid w:val="00715E1A"/>
    <w:rsid w:val="007201B0"/>
    <w:rsid w:val="007203EF"/>
    <w:rsid w:val="007214C1"/>
    <w:rsid w:val="00723B4C"/>
    <w:rsid w:val="00723F60"/>
    <w:rsid w:val="00723FCE"/>
    <w:rsid w:val="00723FE4"/>
    <w:rsid w:val="00724296"/>
    <w:rsid w:val="00724948"/>
    <w:rsid w:val="00725172"/>
    <w:rsid w:val="00725D5B"/>
    <w:rsid w:val="00725D99"/>
    <w:rsid w:val="00727483"/>
    <w:rsid w:val="00727729"/>
    <w:rsid w:val="0073139E"/>
    <w:rsid w:val="00731777"/>
    <w:rsid w:val="00731CEF"/>
    <w:rsid w:val="007321ED"/>
    <w:rsid w:val="007349B1"/>
    <w:rsid w:val="007355B4"/>
    <w:rsid w:val="0073590D"/>
    <w:rsid w:val="0073616C"/>
    <w:rsid w:val="00737DCA"/>
    <w:rsid w:val="00740C1F"/>
    <w:rsid w:val="00742504"/>
    <w:rsid w:val="00742641"/>
    <w:rsid w:val="007434A6"/>
    <w:rsid w:val="00743D57"/>
    <w:rsid w:val="00744ED9"/>
    <w:rsid w:val="007454B0"/>
    <w:rsid w:val="00747277"/>
    <w:rsid w:val="00747B6D"/>
    <w:rsid w:val="00750C27"/>
    <w:rsid w:val="00750D95"/>
    <w:rsid w:val="00751E74"/>
    <w:rsid w:val="00753AC8"/>
    <w:rsid w:val="007563DC"/>
    <w:rsid w:val="007568F0"/>
    <w:rsid w:val="00756E0B"/>
    <w:rsid w:val="00756F95"/>
    <w:rsid w:val="007574EF"/>
    <w:rsid w:val="00757541"/>
    <w:rsid w:val="007611DD"/>
    <w:rsid w:val="007617D3"/>
    <w:rsid w:val="00761D3C"/>
    <w:rsid w:val="007636A5"/>
    <w:rsid w:val="007642FD"/>
    <w:rsid w:val="00764A44"/>
    <w:rsid w:val="00764FA2"/>
    <w:rsid w:val="007666C6"/>
    <w:rsid w:val="00766F19"/>
    <w:rsid w:val="00767E30"/>
    <w:rsid w:val="007710A6"/>
    <w:rsid w:val="00771236"/>
    <w:rsid w:val="00771A4D"/>
    <w:rsid w:val="0077224E"/>
    <w:rsid w:val="00772C88"/>
    <w:rsid w:val="00773598"/>
    <w:rsid w:val="00773D30"/>
    <w:rsid w:val="00774858"/>
    <w:rsid w:val="00775469"/>
    <w:rsid w:val="00776695"/>
    <w:rsid w:val="00777AAC"/>
    <w:rsid w:val="007810E2"/>
    <w:rsid w:val="007827C8"/>
    <w:rsid w:val="00782806"/>
    <w:rsid w:val="00782C62"/>
    <w:rsid w:val="00783060"/>
    <w:rsid w:val="007840DD"/>
    <w:rsid w:val="00784334"/>
    <w:rsid w:val="00787B65"/>
    <w:rsid w:val="007902DE"/>
    <w:rsid w:val="0079077B"/>
    <w:rsid w:val="00790E25"/>
    <w:rsid w:val="00791797"/>
    <w:rsid w:val="007943AE"/>
    <w:rsid w:val="00794A7D"/>
    <w:rsid w:val="00796F81"/>
    <w:rsid w:val="00796FD2"/>
    <w:rsid w:val="00797098"/>
    <w:rsid w:val="007A1DF8"/>
    <w:rsid w:val="007A271C"/>
    <w:rsid w:val="007A311D"/>
    <w:rsid w:val="007A3D5F"/>
    <w:rsid w:val="007A6366"/>
    <w:rsid w:val="007A63FC"/>
    <w:rsid w:val="007A6ACC"/>
    <w:rsid w:val="007A7567"/>
    <w:rsid w:val="007A7C92"/>
    <w:rsid w:val="007A7E04"/>
    <w:rsid w:val="007B0C75"/>
    <w:rsid w:val="007B1701"/>
    <w:rsid w:val="007B19F8"/>
    <w:rsid w:val="007B1A03"/>
    <w:rsid w:val="007B25F0"/>
    <w:rsid w:val="007B3ED5"/>
    <w:rsid w:val="007B5664"/>
    <w:rsid w:val="007C0D0E"/>
    <w:rsid w:val="007C2BDF"/>
    <w:rsid w:val="007C3221"/>
    <w:rsid w:val="007C385F"/>
    <w:rsid w:val="007C4C32"/>
    <w:rsid w:val="007C4F32"/>
    <w:rsid w:val="007C57DA"/>
    <w:rsid w:val="007C5AFB"/>
    <w:rsid w:val="007C69BC"/>
    <w:rsid w:val="007C77CA"/>
    <w:rsid w:val="007D08AC"/>
    <w:rsid w:val="007D130E"/>
    <w:rsid w:val="007D1788"/>
    <w:rsid w:val="007D2723"/>
    <w:rsid w:val="007D35C6"/>
    <w:rsid w:val="007D3F60"/>
    <w:rsid w:val="007D4109"/>
    <w:rsid w:val="007D5127"/>
    <w:rsid w:val="007D5FFC"/>
    <w:rsid w:val="007D6F95"/>
    <w:rsid w:val="007D7A39"/>
    <w:rsid w:val="007D7A57"/>
    <w:rsid w:val="007E138A"/>
    <w:rsid w:val="007E1661"/>
    <w:rsid w:val="007E1710"/>
    <w:rsid w:val="007E2164"/>
    <w:rsid w:val="007E278C"/>
    <w:rsid w:val="007E2C7C"/>
    <w:rsid w:val="007E373C"/>
    <w:rsid w:val="007E5180"/>
    <w:rsid w:val="007E64B3"/>
    <w:rsid w:val="007E751E"/>
    <w:rsid w:val="007E7783"/>
    <w:rsid w:val="007F0E24"/>
    <w:rsid w:val="007F1351"/>
    <w:rsid w:val="007F44EA"/>
    <w:rsid w:val="007F4A39"/>
    <w:rsid w:val="007F609A"/>
    <w:rsid w:val="007F71FB"/>
    <w:rsid w:val="007F7F2A"/>
    <w:rsid w:val="008000E3"/>
    <w:rsid w:val="00801AE3"/>
    <w:rsid w:val="008030DD"/>
    <w:rsid w:val="00804BC0"/>
    <w:rsid w:val="008067ED"/>
    <w:rsid w:val="0080716C"/>
    <w:rsid w:val="00811B8E"/>
    <w:rsid w:val="00811D83"/>
    <w:rsid w:val="00811E3B"/>
    <w:rsid w:val="008122CB"/>
    <w:rsid w:val="00812D82"/>
    <w:rsid w:val="00813CD1"/>
    <w:rsid w:val="00813DC6"/>
    <w:rsid w:val="00814B89"/>
    <w:rsid w:val="008150C0"/>
    <w:rsid w:val="00815E5A"/>
    <w:rsid w:val="008161E7"/>
    <w:rsid w:val="0081631A"/>
    <w:rsid w:val="00816F16"/>
    <w:rsid w:val="00820388"/>
    <w:rsid w:val="00821884"/>
    <w:rsid w:val="00822EBF"/>
    <w:rsid w:val="0082516D"/>
    <w:rsid w:val="00825507"/>
    <w:rsid w:val="0082583B"/>
    <w:rsid w:val="00826309"/>
    <w:rsid w:val="00827994"/>
    <w:rsid w:val="00831F10"/>
    <w:rsid w:val="0083370E"/>
    <w:rsid w:val="00833D29"/>
    <w:rsid w:val="0083446E"/>
    <w:rsid w:val="008346B3"/>
    <w:rsid w:val="00836388"/>
    <w:rsid w:val="0083730B"/>
    <w:rsid w:val="008375F2"/>
    <w:rsid w:val="0083769F"/>
    <w:rsid w:val="00837BE2"/>
    <w:rsid w:val="0084243D"/>
    <w:rsid w:val="00842B4E"/>
    <w:rsid w:val="00843069"/>
    <w:rsid w:val="00844C9B"/>
    <w:rsid w:val="00844D2D"/>
    <w:rsid w:val="008456B4"/>
    <w:rsid w:val="00845A14"/>
    <w:rsid w:val="0084757E"/>
    <w:rsid w:val="0084774F"/>
    <w:rsid w:val="00847F05"/>
    <w:rsid w:val="008503BA"/>
    <w:rsid w:val="00851E75"/>
    <w:rsid w:val="008521E9"/>
    <w:rsid w:val="00852D90"/>
    <w:rsid w:val="0085313D"/>
    <w:rsid w:val="00853208"/>
    <w:rsid w:val="00854839"/>
    <w:rsid w:val="00854C36"/>
    <w:rsid w:val="00855B94"/>
    <w:rsid w:val="0085724A"/>
    <w:rsid w:val="0086014D"/>
    <w:rsid w:val="00860BB1"/>
    <w:rsid w:val="00860D70"/>
    <w:rsid w:val="008614A2"/>
    <w:rsid w:val="00861C29"/>
    <w:rsid w:val="00861DC7"/>
    <w:rsid w:val="00863333"/>
    <w:rsid w:val="00863435"/>
    <w:rsid w:val="00863C2A"/>
    <w:rsid w:val="00864CBD"/>
    <w:rsid w:val="00865328"/>
    <w:rsid w:val="00867B4D"/>
    <w:rsid w:val="00871A9E"/>
    <w:rsid w:val="008728B1"/>
    <w:rsid w:val="00872963"/>
    <w:rsid w:val="00872C01"/>
    <w:rsid w:val="00872E84"/>
    <w:rsid w:val="008755B3"/>
    <w:rsid w:val="00875FE0"/>
    <w:rsid w:val="00877845"/>
    <w:rsid w:val="00877D19"/>
    <w:rsid w:val="00877E94"/>
    <w:rsid w:val="00877F68"/>
    <w:rsid w:val="00880B28"/>
    <w:rsid w:val="00880E91"/>
    <w:rsid w:val="00882386"/>
    <w:rsid w:val="00883099"/>
    <w:rsid w:val="008833E7"/>
    <w:rsid w:val="00883B6B"/>
    <w:rsid w:val="00885ADB"/>
    <w:rsid w:val="00886342"/>
    <w:rsid w:val="0088666C"/>
    <w:rsid w:val="0088690F"/>
    <w:rsid w:val="00886EF7"/>
    <w:rsid w:val="00887970"/>
    <w:rsid w:val="00887F9A"/>
    <w:rsid w:val="008901A6"/>
    <w:rsid w:val="00890201"/>
    <w:rsid w:val="00891178"/>
    <w:rsid w:val="00891DAD"/>
    <w:rsid w:val="00891FCE"/>
    <w:rsid w:val="0089250E"/>
    <w:rsid w:val="008932E3"/>
    <w:rsid w:val="00894461"/>
    <w:rsid w:val="0089493E"/>
    <w:rsid w:val="00895A47"/>
    <w:rsid w:val="0089616B"/>
    <w:rsid w:val="008966AF"/>
    <w:rsid w:val="0089766D"/>
    <w:rsid w:val="008A1627"/>
    <w:rsid w:val="008A1703"/>
    <w:rsid w:val="008A1DBC"/>
    <w:rsid w:val="008A2040"/>
    <w:rsid w:val="008A4433"/>
    <w:rsid w:val="008A4F01"/>
    <w:rsid w:val="008A500F"/>
    <w:rsid w:val="008A5348"/>
    <w:rsid w:val="008A610A"/>
    <w:rsid w:val="008A63B7"/>
    <w:rsid w:val="008B0C7D"/>
    <w:rsid w:val="008B168C"/>
    <w:rsid w:val="008B2F36"/>
    <w:rsid w:val="008B3177"/>
    <w:rsid w:val="008B4E54"/>
    <w:rsid w:val="008B4E55"/>
    <w:rsid w:val="008B61FC"/>
    <w:rsid w:val="008B668C"/>
    <w:rsid w:val="008B74EE"/>
    <w:rsid w:val="008B7C0B"/>
    <w:rsid w:val="008B7C63"/>
    <w:rsid w:val="008C1047"/>
    <w:rsid w:val="008C1276"/>
    <w:rsid w:val="008C311B"/>
    <w:rsid w:val="008C3917"/>
    <w:rsid w:val="008C4768"/>
    <w:rsid w:val="008C4887"/>
    <w:rsid w:val="008C4EB0"/>
    <w:rsid w:val="008C5C79"/>
    <w:rsid w:val="008C5DC6"/>
    <w:rsid w:val="008C6502"/>
    <w:rsid w:val="008C6828"/>
    <w:rsid w:val="008C6912"/>
    <w:rsid w:val="008C6ACF"/>
    <w:rsid w:val="008D09B0"/>
    <w:rsid w:val="008D12C5"/>
    <w:rsid w:val="008D15D2"/>
    <w:rsid w:val="008D3539"/>
    <w:rsid w:val="008D4178"/>
    <w:rsid w:val="008D4307"/>
    <w:rsid w:val="008D468B"/>
    <w:rsid w:val="008D71DE"/>
    <w:rsid w:val="008D7708"/>
    <w:rsid w:val="008D7D09"/>
    <w:rsid w:val="008E0086"/>
    <w:rsid w:val="008E009A"/>
    <w:rsid w:val="008E0CAF"/>
    <w:rsid w:val="008E42DD"/>
    <w:rsid w:val="008E6612"/>
    <w:rsid w:val="008E79FA"/>
    <w:rsid w:val="008F0681"/>
    <w:rsid w:val="008F0E6B"/>
    <w:rsid w:val="008F1B6D"/>
    <w:rsid w:val="008F50A0"/>
    <w:rsid w:val="008F5DB5"/>
    <w:rsid w:val="008F71DB"/>
    <w:rsid w:val="008F7483"/>
    <w:rsid w:val="008F756B"/>
    <w:rsid w:val="009003A6"/>
    <w:rsid w:val="00901330"/>
    <w:rsid w:val="00901C1B"/>
    <w:rsid w:val="009022FF"/>
    <w:rsid w:val="009024AA"/>
    <w:rsid w:val="009027CC"/>
    <w:rsid w:val="00902EDB"/>
    <w:rsid w:val="00903253"/>
    <w:rsid w:val="00903985"/>
    <w:rsid w:val="009041F1"/>
    <w:rsid w:val="00904A48"/>
    <w:rsid w:val="00904A96"/>
    <w:rsid w:val="00904E13"/>
    <w:rsid w:val="0090643A"/>
    <w:rsid w:val="009065F8"/>
    <w:rsid w:val="00906CEA"/>
    <w:rsid w:val="00910DED"/>
    <w:rsid w:val="009122F5"/>
    <w:rsid w:val="00912650"/>
    <w:rsid w:val="0091327C"/>
    <w:rsid w:val="00914A1F"/>
    <w:rsid w:val="009152B1"/>
    <w:rsid w:val="00915EF6"/>
    <w:rsid w:val="00916547"/>
    <w:rsid w:val="00917CE8"/>
    <w:rsid w:val="00917F7C"/>
    <w:rsid w:val="00920826"/>
    <w:rsid w:val="00921AFC"/>
    <w:rsid w:val="00922EE8"/>
    <w:rsid w:val="00923A24"/>
    <w:rsid w:val="009260D1"/>
    <w:rsid w:val="00926F27"/>
    <w:rsid w:val="00926FB7"/>
    <w:rsid w:val="00927688"/>
    <w:rsid w:val="00930B34"/>
    <w:rsid w:val="00930F7D"/>
    <w:rsid w:val="009324CC"/>
    <w:rsid w:val="00932CE8"/>
    <w:rsid w:val="009331B9"/>
    <w:rsid w:val="0093436B"/>
    <w:rsid w:val="00934B99"/>
    <w:rsid w:val="0093638B"/>
    <w:rsid w:val="00940FFD"/>
    <w:rsid w:val="009419BE"/>
    <w:rsid w:val="00941A22"/>
    <w:rsid w:val="00942865"/>
    <w:rsid w:val="00943046"/>
    <w:rsid w:val="009434EC"/>
    <w:rsid w:val="00944A13"/>
    <w:rsid w:val="00944B89"/>
    <w:rsid w:val="00945BB5"/>
    <w:rsid w:val="00945F12"/>
    <w:rsid w:val="0094621C"/>
    <w:rsid w:val="009462C3"/>
    <w:rsid w:val="009470D2"/>
    <w:rsid w:val="009470DD"/>
    <w:rsid w:val="00947CA1"/>
    <w:rsid w:val="00950615"/>
    <w:rsid w:val="0095370F"/>
    <w:rsid w:val="00956A59"/>
    <w:rsid w:val="00956CFD"/>
    <w:rsid w:val="0096184F"/>
    <w:rsid w:val="0096222E"/>
    <w:rsid w:val="0096226A"/>
    <w:rsid w:val="00962F9D"/>
    <w:rsid w:val="009638DB"/>
    <w:rsid w:val="00963941"/>
    <w:rsid w:val="00964B87"/>
    <w:rsid w:val="00964BB3"/>
    <w:rsid w:val="00966125"/>
    <w:rsid w:val="00966171"/>
    <w:rsid w:val="00966EEB"/>
    <w:rsid w:val="00966FD8"/>
    <w:rsid w:val="009677A0"/>
    <w:rsid w:val="0096791E"/>
    <w:rsid w:val="00970364"/>
    <w:rsid w:val="00970C84"/>
    <w:rsid w:val="00970D33"/>
    <w:rsid w:val="00971460"/>
    <w:rsid w:val="00973C87"/>
    <w:rsid w:val="0097475F"/>
    <w:rsid w:val="00974EB1"/>
    <w:rsid w:val="00975BC3"/>
    <w:rsid w:val="00976231"/>
    <w:rsid w:val="009778E2"/>
    <w:rsid w:val="0098049A"/>
    <w:rsid w:val="00980648"/>
    <w:rsid w:val="009808DD"/>
    <w:rsid w:val="00981385"/>
    <w:rsid w:val="009818EA"/>
    <w:rsid w:val="009821B5"/>
    <w:rsid w:val="00982BBF"/>
    <w:rsid w:val="00983DDF"/>
    <w:rsid w:val="00984B78"/>
    <w:rsid w:val="0098617E"/>
    <w:rsid w:val="0098636D"/>
    <w:rsid w:val="00986526"/>
    <w:rsid w:val="00986D67"/>
    <w:rsid w:val="00990CB4"/>
    <w:rsid w:val="00990D5B"/>
    <w:rsid w:val="009917DB"/>
    <w:rsid w:val="00992353"/>
    <w:rsid w:val="00995007"/>
    <w:rsid w:val="00995516"/>
    <w:rsid w:val="00995605"/>
    <w:rsid w:val="009A01B3"/>
    <w:rsid w:val="009A11CE"/>
    <w:rsid w:val="009A12EB"/>
    <w:rsid w:val="009A27FF"/>
    <w:rsid w:val="009A3840"/>
    <w:rsid w:val="009A4079"/>
    <w:rsid w:val="009A4F0A"/>
    <w:rsid w:val="009A5190"/>
    <w:rsid w:val="009A562E"/>
    <w:rsid w:val="009A64E2"/>
    <w:rsid w:val="009A6689"/>
    <w:rsid w:val="009A7F5E"/>
    <w:rsid w:val="009B1AAD"/>
    <w:rsid w:val="009B1F47"/>
    <w:rsid w:val="009B263A"/>
    <w:rsid w:val="009B27D4"/>
    <w:rsid w:val="009B2BEF"/>
    <w:rsid w:val="009B360E"/>
    <w:rsid w:val="009B4035"/>
    <w:rsid w:val="009B42C8"/>
    <w:rsid w:val="009B5DF8"/>
    <w:rsid w:val="009B6DFF"/>
    <w:rsid w:val="009B6E43"/>
    <w:rsid w:val="009B75F4"/>
    <w:rsid w:val="009B76B1"/>
    <w:rsid w:val="009C03B5"/>
    <w:rsid w:val="009C08AD"/>
    <w:rsid w:val="009C1D07"/>
    <w:rsid w:val="009C1F53"/>
    <w:rsid w:val="009C3A21"/>
    <w:rsid w:val="009C3B95"/>
    <w:rsid w:val="009C46AD"/>
    <w:rsid w:val="009C4DF9"/>
    <w:rsid w:val="009C4DFA"/>
    <w:rsid w:val="009C5DB3"/>
    <w:rsid w:val="009C5E3A"/>
    <w:rsid w:val="009D08AD"/>
    <w:rsid w:val="009D2495"/>
    <w:rsid w:val="009D37A5"/>
    <w:rsid w:val="009D3A1F"/>
    <w:rsid w:val="009D6515"/>
    <w:rsid w:val="009D6878"/>
    <w:rsid w:val="009D6C0C"/>
    <w:rsid w:val="009E027A"/>
    <w:rsid w:val="009E13FB"/>
    <w:rsid w:val="009E183D"/>
    <w:rsid w:val="009E217D"/>
    <w:rsid w:val="009E3219"/>
    <w:rsid w:val="009E3510"/>
    <w:rsid w:val="009E4094"/>
    <w:rsid w:val="009E4687"/>
    <w:rsid w:val="009E5940"/>
    <w:rsid w:val="009E604A"/>
    <w:rsid w:val="009E6BCC"/>
    <w:rsid w:val="009F0E48"/>
    <w:rsid w:val="009F1237"/>
    <w:rsid w:val="009F15E9"/>
    <w:rsid w:val="009F3815"/>
    <w:rsid w:val="009F39FB"/>
    <w:rsid w:val="009F3FA7"/>
    <w:rsid w:val="009F57A2"/>
    <w:rsid w:val="009F6C03"/>
    <w:rsid w:val="009F700C"/>
    <w:rsid w:val="009F7846"/>
    <w:rsid w:val="009F79F9"/>
    <w:rsid w:val="00A01428"/>
    <w:rsid w:val="00A01C72"/>
    <w:rsid w:val="00A01D5D"/>
    <w:rsid w:val="00A0253A"/>
    <w:rsid w:val="00A037B3"/>
    <w:rsid w:val="00A06028"/>
    <w:rsid w:val="00A070D2"/>
    <w:rsid w:val="00A10060"/>
    <w:rsid w:val="00A10F46"/>
    <w:rsid w:val="00A1106F"/>
    <w:rsid w:val="00A115A0"/>
    <w:rsid w:val="00A13283"/>
    <w:rsid w:val="00A154EB"/>
    <w:rsid w:val="00A158FA"/>
    <w:rsid w:val="00A15FFB"/>
    <w:rsid w:val="00A165F2"/>
    <w:rsid w:val="00A16D82"/>
    <w:rsid w:val="00A17922"/>
    <w:rsid w:val="00A20FBE"/>
    <w:rsid w:val="00A2181D"/>
    <w:rsid w:val="00A21DAF"/>
    <w:rsid w:val="00A22101"/>
    <w:rsid w:val="00A24A58"/>
    <w:rsid w:val="00A26C54"/>
    <w:rsid w:val="00A27B65"/>
    <w:rsid w:val="00A30BDC"/>
    <w:rsid w:val="00A312FD"/>
    <w:rsid w:val="00A31635"/>
    <w:rsid w:val="00A319C5"/>
    <w:rsid w:val="00A3308D"/>
    <w:rsid w:val="00A349BA"/>
    <w:rsid w:val="00A349F6"/>
    <w:rsid w:val="00A34C1E"/>
    <w:rsid w:val="00A35338"/>
    <w:rsid w:val="00A35DAD"/>
    <w:rsid w:val="00A3613F"/>
    <w:rsid w:val="00A36FE2"/>
    <w:rsid w:val="00A3707C"/>
    <w:rsid w:val="00A371B7"/>
    <w:rsid w:val="00A372E3"/>
    <w:rsid w:val="00A37ABB"/>
    <w:rsid w:val="00A37CA8"/>
    <w:rsid w:val="00A37F2E"/>
    <w:rsid w:val="00A40264"/>
    <w:rsid w:val="00A4040C"/>
    <w:rsid w:val="00A41EFC"/>
    <w:rsid w:val="00A43133"/>
    <w:rsid w:val="00A4347B"/>
    <w:rsid w:val="00A43A00"/>
    <w:rsid w:val="00A447BE"/>
    <w:rsid w:val="00A47453"/>
    <w:rsid w:val="00A503C6"/>
    <w:rsid w:val="00A51CF4"/>
    <w:rsid w:val="00A51D67"/>
    <w:rsid w:val="00A5368B"/>
    <w:rsid w:val="00A53D3A"/>
    <w:rsid w:val="00A53D6C"/>
    <w:rsid w:val="00A5664C"/>
    <w:rsid w:val="00A56FC3"/>
    <w:rsid w:val="00A5799A"/>
    <w:rsid w:val="00A57AC3"/>
    <w:rsid w:val="00A57BBD"/>
    <w:rsid w:val="00A6030C"/>
    <w:rsid w:val="00A613BA"/>
    <w:rsid w:val="00A62865"/>
    <w:rsid w:val="00A62C55"/>
    <w:rsid w:val="00A65BDC"/>
    <w:rsid w:val="00A714C3"/>
    <w:rsid w:val="00A724FF"/>
    <w:rsid w:val="00A72696"/>
    <w:rsid w:val="00A73447"/>
    <w:rsid w:val="00A734C2"/>
    <w:rsid w:val="00A74592"/>
    <w:rsid w:val="00A7674B"/>
    <w:rsid w:val="00A80FE8"/>
    <w:rsid w:val="00A8223F"/>
    <w:rsid w:val="00A82E35"/>
    <w:rsid w:val="00A83156"/>
    <w:rsid w:val="00A836EC"/>
    <w:rsid w:val="00A83E4D"/>
    <w:rsid w:val="00A83F02"/>
    <w:rsid w:val="00A85CCC"/>
    <w:rsid w:val="00A8618C"/>
    <w:rsid w:val="00A86200"/>
    <w:rsid w:val="00A92F59"/>
    <w:rsid w:val="00A930F4"/>
    <w:rsid w:val="00A93E27"/>
    <w:rsid w:val="00A968D2"/>
    <w:rsid w:val="00A96F07"/>
    <w:rsid w:val="00A976DB"/>
    <w:rsid w:val="00AA0910"/>
    <w:rsid w:val="00AA0A81"/>
    <w:rsid w:val="00AA2307"/>
    <w:rsid w:val="00AA2727"/>
    <w:rsid w:val="00AA569A"/>
    <w:rsid w:val="00AA5829"/>
    <w:rsid w:val="00AA5B8E"/>
    <w:rsid w:val="00AA5C60"/>
    <w:rsid w:val="00AA63BF"/>
    <w:rsid w:val="00AA65A8"/>
    <w:rsid w:val="00AA6D67"/>
    <w:rsid w:val="00AA7507"/>
    <w:rsid w:val="00AB0160"/>
    <w:rsid w:val="00AB0A26"/>
    <w:rsid w:val="00AB1011"/>
    <w:rsid w:val="00AB14AA"/>
    <w:rsid w:val="00AB1D2A"/>
    <w:rsid w:val="00AB6F13"/>
    <w:rsid w:val="00AB728C"/>
    <w:rsid w:val="00AB7B49"/>
    <w:rsid w:val="00AC0584"/>
    <w:rsid w:val="00AC077D"/>
    <w:rsid w:val="00AC0873"/>
    <w:rsid w:val="00AC16D6"/>
    <w:rsid w:val="00AC4DBF"/>
    <w:rsid w:val="00AC564F"/>
    <w:rsid w:val="00AC5C92"/>
    <w:rsid w:val="00AC61C9"/>
    <w:rsid w:val="00AC7FC3"/>
    <w:rsid w:val="00AD008E"/>
    <w:rsid w:val="00AD10B9"/>
    <w:rsid w:val="00AD1D75"/>
    <w:rsid w:val="00AD20BA"/>
    <w:rsid w:val="00AD28B1"/>
    <w:rsid w:val="00AD32AA"/>
    <w:rsid w:val="00AD3C4D"/>
    <w:rsid w:val="00AD3F43"/>
    <w:rsid w:val="00AD56E2"/>
    <w:rsid w:val="00AD6B48"/>
    <w:rsid w:val="00AD7EF4"/>
    <w:rsid w:val="00AE01D6"/>
    <w:rsid w:val="00AE11AD"/>
    <w:rsid w:val="00AE1935"/>
    <w:rsid w:val="00AE239B"/>
    <w:rsid w:val="00AE2C9A"/>
    <w:rsid w:val="00AE3469"/>
    <w:rsid w:val="00AE3BA6"/>
    <w:rsid w:val="00AE5603"/>
    <w:rsid w:val="00AE755F"/>
    <w:rsid w:val="00AF025A"/>
    <w:rsid w:val="00AF2542"/>
    <w:rsid w:val="00AF275D"/>
    <w:rsid w:val="00AF407A"/>
    <w:rsid w:val="00AF433C"/>
    <w:rsid w:val="00AF4992"/>
    <w:rsid w:val="00AF5919"/>
    <w:rsid w:val="00AF5F64"/>
    <w:rsid w:val="00AF6A77"/>
    <w:rsid w:val="00AF6DDE"/>
    <w:rsid w:val="00AF7240"/>
    <w:rsid w:val="00AF7A7A"/>
    <w:rsid w:val="00B016AC"/>
    <w:rsid w:val="00B028B9"/>
    <w:rsid w:val="00B0565C"/>
    <w:rsid w:val="00B05C00"/>
    <w:rsid w:val="00B06F86"/>
    <w:rsid w:val="00B073E8"/>
    <w:rsid w:val="00B07E24"/>
    <w:rsid w:val="00B10281"/>
    <w:rsid w:val="00B10713"/>
    <w:rsid w:val="00B10926"/>
    <w:rsid w:val="00B10F3E"/>
    <w:rsid w:val="00B12011"/>
    <w:rsid w:val="00B12B45"/>
    <w:rsid w:val="00B14217"/>
    <w:rsid w:val="00B146AB"/>
    <w:rsid w:val="00B1660B"/>
    <w:rsid w:val="00B16794"/>
    <w:rsid w:val="00B17FA4"/>
    <w:rsid w:val="00B20718"/>
    <w:rsid w:val="00B20AAB"/>
    <w:rsid w:val="00B22ED9"/>
    <w:rsid w:val="00B231FD"/>
    <w:rsid w:val="00B24348"/>
    <w:rsid w:val="00B24754"/>
    <w:rsid w:val="00B24B48"/>
    <w:rsid w:val="00B25682"/>
    <w:rsid w:val="00B259ED"/>
    <w:rsid w:val="00B26475"/>
    <w:rsid w:val="00B2777B"/>
    <w:rsid w:val="00B278E5"/>
    <w:rsid w:val="00B27EC0"/>
    <w:rsid w:val="00B31F81"/>
    <w:rsid w:val="00B31F8D"/>
    <w:rsid w:val="00B329DA"/>
    <w:rsid w:val="00B33218"/>
    <w:rsid w:val="00B33D08"/>
    <w:rsid w:val="00B344DE"/>
    <w:rsid w:val="00B36E41"/>
    <w:rsid w:val="00B36FD4"/>
    <w:rsid w:val="00B375C7"/>
    <w:rsid w:val="00B41927"/>
    <w:rsid w:val="00B42854"/>
    <w:rsid w:val="00B4346D"/>
    <w:rsid w:val="00B45901"/>
    <w:rsid w:val="00B46284"/>
    <w:rsid w:val="00B46559"/>
    <w:rsid w:val="00B467F3"/>
    <w:rsid w:val="00B46925"/>
    <w:rsid w:val="00B46CBB"/>
    <w:rsid w:val="00B47442"/>
    <w:rsid w:val="00B51586"/>
    <w:rsid w:val="00B5311A"/>
    <w:rsid w:val="00B531AE"/>
    <w:rsid w:val="00B539DD"/>
    <w:rsid w:val="00B56540"/>
    <w:rsid w:val="00B60172"/>
    <w:rsid w:val="00B603C5"/>
    <w:rsid w:val="00B605E9"/>
    <w:rsid w:val="00B611E2"/>
    <w:rsid w:val="00B628A5"/>
    <w:rsid w:val="00B62F14"/>
    <w:rsid w:val="00B6389F"/>
    <w:rsid w:val="00B63A61"/>
    <w:rsid w:val="00B63EDC"/>
    <w:rsid w:val="00B64CC1"/>
    <w:rsid w:val="00B65392"/>
    <w:rsid w:val="00B653C1"/>
    <w:rsid w:val="00B65C5B"/>
    <w:rsid w:val="00B7009E"/>
    <w:rsid w:val="00B707A9"/>
    <w:rsid w:val="00B72133"/>
    <w:rsid w:val="00B759E5"/>
    <w:rsid w:val="00B765C7"/>
    <w:rsid w:val="00B7716C"/>
    <w:rsid w:val="00B7790C"/>
    <w:rsid w:val="00B8042F"/>
    <w:rsid w:val="00B80624"/>
    <w:rsid w:val="00B8085E"/>
    <w:rsid w:val="00B80B2E"/>
    <w:rsid w:val="00B80E35"/>
    <w:rsid w:val="00B814EA"/>
    <w:rsid w:val="00B821EF"/>
    <w:rsid w:val="00B82724"/>
    <w:rsid w:val="00B83F74"/>
    <w:rsid w:val="00B84404"/>
    <w:rsid w:val="00B84747"/>
    <w:rsid w:val="00B847A1"/>
    <w:rsid w:val="00B84E2F"/>
    <w:rsid w:val="00B860C1"/>
    <w:rsid w:val="00B86842"/>
    <w:rsid w:val="00B876B0"/>
    <w:rsid w:val="00B87904"/>
    <w:rsid w:val="00B87AE0"/>
    <w:rsid w:val="00B90432"/>
    <w:rsid w:val="00B90E6B"/>
    <w:rsid w:val="00B9177F"/>
    <w:rsid w:val="00B91DEE"/>
    <w:rsid w:val="00B92050"/>
    <w:rsid w:val="00B92984"/>
    <w:rsid w:val="00B93038"/>
    <w:rsid w:val="00B937A9"/>
    <w:rsid w:val="00B97A86"/>
    <w:rsid w:val="00BA1082"/>
    <w:rsid w:val="00BA1839"/>
    <w:rsid w:val="00BA465B"/>
    <w:rsid w:val="00BA4A01"/>
    <w:rsid w:val="00BA58FB"/>
    <w:rsid w:val="00BA5AB4"/>
    <w:rsid w:val="00BA5C28"/>
    <w:rsid w:val="00BA7726"/>
    <w:rsid w:val="00BA77CB"/>
    <w:rsid w:val="00BA795B"/>
    <w:rsid w:val="00BA7ABF"/>
    <w:rsid w:val="00BB0359"/>
    <w:rsid w:val="00BB049B"/>
    <w:rsid w:val="00BB29C9"/>
    <w:rsid w:val="00BB4791"/>
    <w:rsid w:val="00BB5D46"/>
    <w:rsid w:val="00BB6112"/>
    <w:rsid w:val="00BB69BB"/>
    <w:rsid w:val="00BB6D43"/>
    <w:rsid w:val="00BB6E47"/>
    <w:rsid w:val="00BB7665"/>
    <w:rsid w:val="00BC0CAA"/>
    <w:rsid w:val="00BC1839"/>
    <w:rsid w:val="00BC393C"/>
    <w:rsid w:val="00BC3FA4"/>
    <w:rsid w:val="00BC43D8"/>
    <w:rsid w:val="00BC54F3"/>
    <w:rsid w:val="00BC5E03"/>
    <w:rsid w:val="00BD0B91"/>
    <w:rsid w:val="00BD12BA"/>
    <w:rsid w:val="00BD2A92"/>
    <w:rsid w:val="00BD320A"/>
    <w:rsid w:val="00BD4622"/>
    <w:rsid w:val="00BD499D"/>
    <w:rsid w:val="00BD4BE5"/>
    <w:rsid w:val="00BD533F"/>
    <w:rsid w:val="00BD6615"/>
    <w:rsid w:val="00BD7E78"/>
    <w:rsid w:val="00BE00FD"/>
    <w:rsid w:val="00BE2964"/>
    <w:rsid w:val="00BE6199"/>
    <w:rsid w:val="00BE63D1"/>
    <w:rsid w:val="00BE7BB8"/>
    <w:rsid w:val="00BF11B9"/>
    <w:rsid w:val="00BF1DA6"/>
    <w:rsid w:val="00BF1ED2"/>
    <w:rsid w:val="00BF2543"/>
    <w:rsid w:val="00BF2B0E"/>
    <w:rsid w:val="00BF2BE2"/>
    <w:rsid w:val="00BF2DA8"/>
    <w:rsid w:val="00BF2E51"/>
    <w:rsid w:val="00BF33C6"/>
    <w:rsid w:val="00BF378D"/>
    <w:rsid w:val="00BF39E2"/>
    <w:rsid w:val="00BF3EC1"/>
    <w:rsid w:val="00BF40A2"/>
    <w:rsid w:val="00BF43DC"/>
    <w:rsid w:val="00BF4494"/>
    <w:rsid w:val="00BF4E1B"/>
    <w:rsid w:val="00BF6120"/>
    <w:rsid w:val="00BF6DF7"/>
    <w:rsid w:val="00C00E10"/>
    <w:rsid w:val="00C01360"/>
    <w:rsid w:val="00C01B3E"/>
    <w:rsid w:val="00C02196"/>
    <w:rsid w:val="00C022E0"/>
    <w:rsid w:val="00C031DD"/>
    <w:rsid w:val="00C048D7"/>
    <w:rsid w:val="00C054C8"/>
    <w:rsid w:val="00C076B0"/>
    <w:rsid w:val="00C11454"/>
    <w:rsid w:val="00C120DE"/>
    <w:rsid w:val="00C1294B"/>
    <w:rsid w:val="00C13775"/>
    <w:rsid w:val="00C16C27"/>
    <w:rsid w:val="00C17253"/>
    <w:rsid w:val="00C20343"/>
    <w:rsid w:val="00C20495"/>
    <w:rsid w:val="00C21080"/>
    <w:rsid w:val="00C216E7"/>
    <w:rsid w:val="00C22CE8"/>
    <w:rsid w:val="00C241F1"/>
    <w:rsid w:val="00C250A7"/>
    <w:rsid w:val="00C263BC"/>
    <w:rsid w:val="00C26FBF"/>
    <w:rsid w:val="00C26FC5"/>
    <w:rsid w:val="00C2723E"/>
    <w:rsid w:val="00C30665"/>
    <w:rsid w:val="00C309F1"/>
    <w:rsid w:val="00C31465"/>
    <w:rsid w:val="00C32674"/>
    <w:rsid w:val="00C33C61"/>
    <w:rsid w:val="00C33FD5"/>
    <w:rsid w:val="00C344F4"/>
    <w:rsid w:val="00C357D4"/>
    <w:rsid w:val="00C36FAA"/>
    <w:rsid w:val="00C371DD"/>
    <w:rsid w:val="00C37F08"/>
    <w:rsid w:val="00C41A6C"/>
    <w:rsid w:val="00C41EEB"/>
    <w:rsid w:val="00C446BE"/>
    <w:rsid w:val="00C44834"/>
    <w:rsid w:val="00C45B81"/>
    <w:rsid w:val="00C45EDC"/>
    <w:rsid w:val="00C468DE"/>
    <w:rsid w:val="00C46952"/>
    <w:rsid w:val="00C46A9C"/>
    <w:rsid w:val="00C46D53"/>
    <w:rsid w:val="00C46E68"/>
    <w:rsid w:val="00C4731E"/>
    <w:rsid w:val="00C474E7"/>
    <w:rsid w:val="00C50F7B"/>
    <w:rsid w:val="00C51423"/>
    <w:rsid w:val="00C514D1"/>
    <w:rsid w:val="00C51CE3"/>
    <w:rsid w:val="00C5379F"/>
    <w:rsid w:val="00C53F94"/>
    <w:rsid w:val="00C545DE"/>
    <w:rsid w:val="00C55C46"/>
    <w:rsid w:val="00C55DD8"/>
    <w:rsid w:val="00C55FCA"/>
    <w:rsid w:val="00C571CE"/>
    <w:rsid w:val="00C57F78"/>
    <w:rsid w:val="00C61988"/>
    <w:rsid w:val="00C61BEB"/>
    <w:rsid w:val="00C63117"/>
    <w:rsid w:val="00C63975"/>
    <w:rsid w:val="00C668E9"/>
    <w:rsid w:val="00C70A17"/>
    <w:rsid w:val="00C70AAA"/>
    <w:rsid w:val="00C7177C"/>
    <w:rsid w:val="00C72311"/>
    <w:rsid w:val="00C72BCE"/>
    <w:rsid w:val="00C73689"/>
    <w:rsid w:val="00C73BFD"/>
    <w:rsid w:val="00C74844"/>
    <w:rsid w:val="00C80D59"/>
    <w:rsid w:val="00C80F1F"/>
    <w:rsid w:val="00C80FFF"/>
    <w:rsid w:val="00C81CE9"/>
    <w:rsid w:val="00C81E2E"/>
    <w:rsid w:val="00C825A1"/>
    <w:rsid w:val="00C82C1F"/>
    <w:rsid w:val="00C84AF6"/>
    <w:rsid w:val="00C85980"/>
    <w:rsid w:val="00C8636A"/>
    <w:rsid w:val="00C8656A"/>
    <w:rsid w:val="00C8755D"/>
    <w:rsid w:val="00C902D8"/>
    <w:rsid w:val="00C91283"/>
    <w:rsid w:val="00C91C3D"/>
    <w:rsid w:val="00C92B40"/>
    <w:rsid w:val="00C94B33"/>
    <w:rsid w:val="00C95336"/>
    <w:rsid w:val="00C95E16"/>
    <w:rsid w:val="00C96E53"/>
    <w:rsid w:val="00C97A74"/>
    <w:rsid w:val="00CA01AD"/>
    <w:rsid w:val="00CA060B"/>
    <w:rsid w:val="00CA0814"/>
    <w:rsid w:val="00CA3D0C"/>
    <w:rsid w:val="00CA3DFD"/>
    <w:rsid w:val="00CA434B"/>
    <w:rsid w:val="00CA4804"/>
    <w:rsid w:val="00CA49F9"/>
    <w:rsid w:val="00CA55B2"/>
    <w:rsid w:val="00CA571A"/>
    <w:rsid w:val="00CA5C6D"/>
    <w:rsid w:val="00CA6211"/>
    <w:rsid w:val="00CA72C9"/>
    <w:rsid w:val="00CB0339"/>
    <w:rsid w:val="00CB08D6"/>
    <w:rsid w:val="00CB099B"/>
    <w:rsid w:val="00CB1EE1"/>
    <w:rsid w:val="00CB26B2"/>
    <w:rsid w:val="00CB2916"/>
    <w:rsid w:val="00CB419C"/>
    <w:rsid w:val="00CB607A"/>
    <w:rsid w:val="00CB6318"/>
    <w:rsid w:val="00CB7BB5"/>
    <w:rsid w:val="00CB7FC0"/>
    <w:rsid w:val="00CC0A77"/>
    <w:rsid w:val="00CC1372"/>
    <w:rsid w:val="00CC1DFA"/>
    <w:rsid w:val="00CC255F"/>
    <w:rsid w:val="00CC292F"/>
    <w:rsid w:val="00CC766D"/>
    <w:rsid w:val="00CD03F5"/>
    <w:rsid w:val="00CD0A30"/>
    <w:rsid w:val="00CD20DC"/>
    <w:rsid w:val="00CD385A"/>
    <w:rsid w:val="00CD3B66"/>
    <w:rsid w:val="00CD47F7"/>
    <w:rsid w:val="00CD4A86"/>
    <w:rsid w:val="00CD50BA"/>
    <w:rsid w:val="00CD6532"/>
    <w:rsid w:val="00CD7195"/>
    <w:rsid w:val="00CE00F3"/>
    <w:rsid w:val="00CE05AF"/>
    <w:rsid w:val="00CE17A8"/>
    <w:rsid w:val="00CE1AAA"/>
    <w:rsid w:val="00CE4C88"/>
    <w:rsid w:val="00CE5178"/>
    <w:rsid w:val="00CE5A68"/>
    <w:rsid w:val="00CE6CB4"/>
    <w:rsid w:val="00CF06C9"/>
    <w:rsid w:val="00CF0B3D"/>
    <w:rsid w:val="00CF2048"/>
    <w:rsid w:val="00CF2A83"/>
    <w:rsid w:val="00CF3F19"/>
    <w:rsid w:val="00CF3FDF"/>
    <w:rsid w:val="00CF5998"/>
    <w:rsid w:val="00CF5BF2"/>
    <w:rsid w:val="00CF5D72"/>
    <w:rsid w:val="00CF6FD2"/>
    <w:rsid w:val="00CF708F"/>
    <w:rsid w:val="00CF7168"/>
    <w:rsid w:val="00CF7B26"/>
    <w:rsid w:val="00D03130"/>
    <w:rsid w:val="00D03A91"/>
    <w:rsid w:val="00D04123"/>
    <w:rsid w:val="00D04C93"/>
    <w:rsid w:val="00D04E9E"/>
    <w:rsid w:val="00D0609C"/>
    <w:rsid w:val="00D06111"/>
    <w:rsid w:val="00D069B0"/>
    <w:rsid w:val="00D10317"/>
    <w:rsid w:val="00D104A2"/>
    <w:rsid w:val="00D10C6C"/>
    <w:rsid w:val="00D10CF2"/>
    <w:rsid w:val="00D10EFE"/>
    <w:rsid w:val="00D117F4"/>
    <w:rsid w:val="00D11C60"/>
    <w:rsid w:val="00D12334"/>
    <w:rsid w:val="00D13C79"/>
    <w:rsid w:val="00D144D1"/>
    <w:rsid w:val="00D147F9"/>
    <w:rsid w:val="00D14908"/>
    <w:rsid w:val="00D14974"/>
    <w:rsid w:val="00D14F46"/>
    <w:rsid w:val="00D16E22"/>
    <w:rsid w:val="00D16FF1"/>
    <w:rsid w:val="00D1781F"/>
    <w:rsid w:val="00D17F03"/>
    <w:rsid w:val="00D2089B"/>
    <w:rsid w:val="00D20B34"/>
    <w:rsid w:val="00D20C2A"/>
    <w:rsid w:val="00D20CAD"/>
    <w:rsid w:val="00D21C48"/>
    <w:rsid w:val="00D2228E"/>
    <w:rsid w:val="00D22AB7"/>
    <w:rsid w:val="00D25FF2"/>
    <w:rsid w:val="00D26B3E"/>
    <w:rsid w:val="00D273FE"/>
    <w:rsid w:val="00D27785"/>
    <w:rsid w:val="00D27D0A"/>
    <w:rsid w:val="00D27D20"/>
    <w:rsid w:val="00D27E8C"/>
    <w:rsid w:val="00D30380"/>
    <w:rsid w:val="00D3058A"/>
    <w:rsid w:val="00D30849"/>
    <w:rsid w:val="00D311CF"/>
    <w:rsid w:val="00D3146D"/>
    <w:rsid w:val="00D31B10"/>
    <w:rsid w:val="00D31C4F"/>
    <w:rsid w:val="00D32CC8"/>
    <w:rsid w:val="00D32DA8"/>
    <w:rsid w:val="00D330B7"/>
    <w:rsid w:val="00D337BE"/>
    <w:rsid w:val="00D3499B"/>
    <w:rsid w:val="00D34D8C"/>
    <w:rsid w:val="00D35E88"/>
    <w:rsid w:val="00D36367"/>
    <w:rsid w:val="00D37699"/>
    <w:rsid w:val="00D37823"/>
    <w:rsid w:val="00D37C56"/>
    <w:rsid w:val="00D37C7B"/>
    <w:rsid w:val="00D40B28"/>
    <w:rsid w:val="00D40EC6"/>
    <w:rsid w:val="00D42B4E"/>
    <w:rsid w:val="00D43680"/>
    <w:rsid w:val="00D464F4"/>
    <w:rsid w:val="00D46DB2"/>
    <w:rsid w:val="00D472BB"/>
    <w:rsid w:val="00D52729"/>
    <w:rsid w:val="00D5342F"/>
    <w:rsid w:val="00D5391A"/>
    <w:rsid w:val="00D5391E"/>
    <w:rsid w:val="00D548F2"/>
    <w:rsid w:val="00D55303"/>
    <w:rsid w:val="00D55635"/>
    <w:rsid w:val="00D55F82"/>
    <w:rsid w:val="00D56186"/>
    <w:rsid w:val="00D5641B"/>
    <w:rsid w:val="00D570C5"/>
    <w:rsid w:val="00D5745B"/>
    <w:rsid w:val="00D57F40"/>
    <w:rsid w:val="00D62646"/>
    <w:rsid w:val="00D63830"/>
    <w:rsid w:val="00D63EDA"/>
    <w:rsid w:val="00D6644F"/>
    <w:rsid w:val="00D672FC"/>
    <w:rsid w:val="00D67475"/>
    <w:rsid w:val="00D67FC9"/>
    <w:rsid w:val="00D709DC"/>
    <w:rsid w:val="00D72A5E"/>
    <w:rsid w:val="00D73217"/>
    <w:rsid w:val="00D7343F"/>
    <w:rsid w:val="00D7381E"/>
    <w:rsid w:val="00D7451E"/>
    <w:rsid w:val="00D74930"/>
    <w:rsid w:val="00D7625C"/>
    <w:rsid w:val="00D80062"/>
    <w:rsid w:val="00D80758"/>
    <w:rsid w:val="00D80D12"/>
    <w:rsid w:val="00D80EB6"/>
    <w:rsid w:val="00D83230"/>
    <w:rsid w:val="00D83E22"/>
    <w:rsid w:val="00D856C6"/>
    <w:rsid w:val="00D86537"/>
    <w:rsid w:val="00D86DE2"/>
    <w:rsid w:val="00D90223"/>
    <w:rsid w:val="00D90B21"/>
    <w:rsid w:val="00D921FF"/>
    <w:rsid w:val="00D92A86"/>
    <w:rsid w:val="00D92CEC"/>
    <w:rsid w:val="00D92FBF"/>
    <w:rsid w:val="00D933C9"/>
    <w:rsid w:val="00D949F3"/>
    <w:rsid w:val="00D9581D"/>
    <w:rsid w:val="00D960DD"/>
    <w:rsid w:val="00D96123"/>
    <w:rsid w:val="00DA1680"/>
    <w:rsid w:val="00DA233D"/>
    <w:rsid w:val="00DA2BE4"/>
    <w:rsid w:val="00DA2CC6"/>
    <w:rsid w:val="00DA3A39"/>
    <w:rsid w:val="00DA43B7"/>
    <w:rsid w:val="00DB00E0"/>
    <w:rsid w:val="00DB0FE2"/>
    <w:rsid w:val="00DB1FAA"/>
    <w:rsid w:val="00DB289C"/>
    <w:rsid w:val="00DB4705"/>
    <w:rsid w:val="00DB4EDD"/>
    <w:rsid w:val="00DB5561"/>
    <w:rsid w:val="00DB69E7"/>
    <w:rsid w:val="00DB7439"/>
    <w:rsid w:val="00DB7B57"/>
    <w:rsid w:val="00DB7E8D"/>
    <w:rsid w:val="00DC07F9"/>
    <w:rsid w:val="00DC1397"/>
    <w:rsid w:val="00DC19E0"/>
    <w:rsid w:val="00DC28CE"/>
    <w:rsid w:val="00DC29C9"/>
    <w:rsid w:val="00DC3216"/>
    <w:rsid w:val="00DC3452"/>
    <w:rsid w:val="00DC3CD6"/>
    <w:rsid w:val="00DC3CE4"/>
    <w:rsid w:val="00DC54FC"/>
    <w:rsid w:val="00DC65DF"/>
    <w:rsid w:val="00DD0C6F"/>
    <w:rsid w:val="00DD2C1E"/>
    <w:rsid w:val="00DD2EB6"/>
    <w:rsid w:val="00DD3256"/>
    <w:rsid w:val="00DD3D04"/>
    <w:rsid w:val="00DD3E61"/>
    <w:rsid w:val="00DD42E0"/>
    <w:rsid w:val="00DD4ED5"/>
    <w:rsid w:val="00DD6AEE"/>
    <w:rsid w:val="00DD7EEA"/>
    <w:rsid w:val="00DE0B19"/>
    <w:rsid w:val="00DE1FF6"/>
    <w:rsid w:val="00DE27A5"/>
    <w:rsid w:val="00DE2C3C"/>
    <w:rsid w:val="00DE38D6"/>
    <w:rsid w:val="00DE44BD"/>
    <w:rsid w:val="00DE6D28"/>
    <w:rsid w:val="00DF010C"/>
    <w:rsid w:val="00DF0802"/>
    <w:rsid w:val="00DF1A72"/>
    <w:rsid w:val="00DF21C6"/>
    <w:rsid w:val="00DF4B13"/>
    <w:rsid w:val="00DF4B85"/>
    <w:rsid w:val="00DF519D"/>
    <w:rsid w:val="00DF5751"/>
    <w:rsid w:val="00DF725F"/>
    <w:rsid w:val="00DF7314"/>
    <w:rsid w:val="00DF763F"/>
    <w:rsid w:val="00E00424"/>
    <w:rsid w:val="00E017AF"/>
    <w:rsid w:val="00E02D5C"/>
    <w:rsid w:val="00E032D8"/>
    <w:rsid w:val="00E0391B"/>
    <w:rsid w:val="00E03E7B"/>
    <w:rsid w:val="00E04F5C"/>
    <w:rsid w:val="00E054BA"/>
    <w:rsid w:val="00E05AA0"/>
    <w:rsid w:val="00E103DA"/>
    <w:rsid w:val="00E10C70"/>
    <w:rsid w:val="00E1127A"/>
    <w:rsid w:val="00E1209B"/>
    <w:rsid w:val="00E1213D"/>
    <w:rsid w:val="00E12408"/>
    <w:rsid w:val="00E13427"/>
    <w:rsid w:val="00E13D0A"/>
    <w:rsid w:val="00E150D9"/>
    <w:rsid w:val="00E1604D"/>
    <w:rsid w:val="00E16098"/>
    <w:rsid w:val="00E1616E"/>
    <w:rsid w:val="00E166F8"/>
    <w:rsid w:val="00E17E77"/>
    <w:rsid w:val="00E2052E"/>
    <w:rsid w:val="00E20540"/>
    <w:rsid w:val="00E224A5"/>
    <w:rsid w:val="00E2366E"/>
    <w:rsid w:val="00E236C8"/>
    <w:rsid w:val="00E23D94"/>
    <w:rsid w:val="00E24190"/>
    <w:rsid w:val="00E242DC"/>
    <w:rsid w:val="00E254B2"/>
    <w:rsid w:val="00E26354"/>
    <w:rsid w:val="00E2754D"/>
    <w:rsid w:val="00E31F0B"/>
    <w:rsid w:val="00E33C3E"/>
    <w:rsid w:val="00E34912"/>
    <w:rsid w:val="00E34C0E"/>
    <w:rsid w:val="00E35AB6"/>
    <w:rsid w:val="00E369F0"/>
    <w:rsid w:val="00E37762"/>
    <w:rsid w:val="00E40DE1"/>
    <w:rsid w:val="00E41B40"/>
    <w:rsid w:val="00E42CD9"/>
    <w:rsid w:val="00E4321E"/>
    <w:rsid w:val="00E4338C"/>
    <w:rsid w:val="00E43AF8"/>
    <w:rsid w:val="00E43ED6"/>
    <w:rsid w:val="00E4521B"/>
    <w:rsid w:val="00E4526F"/>
    <w:rsid w:val="00E455D1"/>
    <w:rsid w:val="00E45E96"/>
    <w:rsid w:val="00E46E0E"/>
    <w:rsid w:val="00E501FE"/>
    <w:rsid w:val="00E5037F"/>
    <w:rsid w:val="00E516BB"/>
    <w:rsid w:val="00E53675"/>
    <w:rsid w:val="00E53D0C"/>
    <w:rsid w:val="00E53FCB"/>
    <w:rsid w:val="00E54303"/>
    <w:rsid w:val="00E56221"/>
    <w:rsid w:val="00E576D3"/>
    <w:rsid w:val="00E60AB0"/>
    <w:rsid w:val="00E612D5"/>
    <w:rsid w:val="00E6149A"/>
    <w:rsid w:val="00E61C38"/>
    <w:rsid w:val="00E61D3A"/>
    <w:rsid w:val="00E62626"/>
    <w:rsid w:val="00E62766"/>
    <w:rsid w:val="00E65A8D"/>
    <w:rsid w:val="00E65F05"/>
    <w:rsid w:val="00E66845"/>
    <w:rsid w:val="00E66902"/>
    <w:rsid w:val="00E673A1"/>
    <w:rsid w:val="00E70C28"/>
    <w:rsid w:val="00E72427"/>
    <w:rsid w:val="00E73695"/>
    <w:rsid w:val="00E73FB8"/>
    <w:rsid w:val="00E743B5"/>
    <w:rsid w:val="00E7451E"/>
    <w:rsid w:val="00E774D8"/>
    <w:rsid w:val="00E7764F"/>
    <w:rsid w:val="00E77D08"/>
    <w:rsid w:val="00E8003D"/>
    <w:rsid w:val="00E809D1"/>
    <w:rsid w:val="00E81175"/>
    <w:rsid w:val="00E81A94"/>
    <w:rsid w:val="00E82D45"/>
    <w:rsid w:val="00E83BCE"/>
    <w:rsid w:val="00E83C08"/>
    <w:rsid w:val="00E84B8B"/>
    <w:rsid w:val="00E86401"/>
    <w:rsid w:val="00E86D82"/>
    <w:rsid w:val="00E87239"/>
    <w:rsid w:val="00E877F1"/>
    <w:rsid w:val="00E90737"/>
    <w:rsid w:val="00E9286D"/>
    <w:rsid w:val="00E929CF"/>
    <w:rsid w:val="00E92E2D"/>
    <w:rsid w:val="00E93F01"/>
    <w:rsid w:val="00E9649D"/>
    <w:rsid w:val="00E96A2E"/>
    <w:rsid w:val="00E96D43"/>
    <w:rsid w:val="00E96FAC"/>
    <w:rsid w:val="00EA0070"/>
    <w:rsid w:val="00EA0E70"/>
    <w:rsid w:val="00EA1CC9"/>
    <w:rsid w:val="00EA280B"/>
    <w:rsid w:val="00EA2BD1"/>
    <w:rsid w:val="00EA504A"/>
    <w:rsid w:val="00EA5549"/>
    <w:rsid w:val="00EB033F"/>
    <w:rsid w:val="00EB06BE"/>
    <w:rsid w:val="00EB073B"/>
    <w:rsid w:val="00EB2ABB"/>
    <w:rsid w:val="00EB3444"/>
    <w:rsid w:val="00EB3589"/>
    <w:rsid w:val="00EB4250"/>
    <w:rsid w:val="00EB45B2"/>
    <w:rsid w:val="00EB4E38"/>
    <w:rsid w:val="00EB55DF"/>
    <w:rsid w:val="00EB66BB"/>
    <w:rsid w:val="00EB6EE7"/>
    <w:rsid w:val="00EB7004"/>
    <w:rsid w:val="00EC21F1"/>
    <w:rsid w:val="00EC3149"/>
    <w:rsid w:val="00EC3452"/>
    <w:rsid w:val="00EC4DC5"/>
    <w:rsid w:val="00EC58D0"/>
    <w:rsid w:val="00EC66CD"/>
    <w:rsid w:val="00EC71F5"/>
    <w:rsid w:val="00EC7842"/>
    <w:rsid w:val="00ED03ED"/>
    <w:rsid w:val="00ED16D4"/>
    <w:rsid w:val="00ED18B7"/>
    <w:rsid w:val="00ED239C"/>
    <w:rsid w:val="00ED3241"/>
    <w:rsid w:val="00ED3781"/>
    <w:rsid w:val="00ED3A2D"/>
    <w:rsid w:val="00ED54EF"/>
    <w:rsid w:val="00ED5F71"/>
    <w:rsid w:val="00EE011B"/>
    <w:rsid w:val="00EE06CE"/>
    <w:rsid w:val="00EE112E"/>
    <w:rsid w:val="00EE3BF2"/>
    <w:rsid w:val="00EE475D"/>
    <w:rsid w:val="00EE4918"/>
    <w:rsid w:val="00EE4C6A"/>
    <w:rsid w:val="00EE4D23"/>
    <w:rsid w:val="00EE5361"/>
    <w:rsid w:val="00EE7642"/>
    <w:rsid w:val="00EE7724"/>
    <w:rsid w:val="00EF078D"/>
    <w:rsid w:val="00EF092C"/>
    <w:rsid w:val="00EF1631"/>
    <w:rsid w:val="00EF2442"/>
    <w:rsid w:val="00EF38BE"/>
    <w:rsid w:val="00EF5875"/>
    <w:rsid w:val="00EF6508"/>
    <w:rsid w:val="00EF659C"/>
    <w:rsid w:val="00F002E3"/>
    <w:rsid w:val="00F00977"/>
    <w:rsid w:val="00F0140A"/>
    <w:rsid w:val="00F0206C"/>
    <w:rsid w:val="00F02820"/>
    <w:rsid w:val="00F03BA4"/>
    <w:rsid w:val="00F03D60"/>
    <w:rsid w:val="00F05339"/>
    <w:rsid w:val="00F05C57"/>
    <w:rsid w:val="00F06462"/>
    <w:rsid w:val="00F10711"/>
    <w:rsid w:val="00F10DAE"/>
    <w:rsid w:val="00F114E7"/>
    <w:rsid w:val="00F12E74"/>
    <w:rsid w:val="00F13242"/>
    <w:rsid w:val="00F14E8E"/>
    <w:rsid w:val="00F15654"/>
    <w:rsid w:val="00F15EC9"/>
    <w:rsid w:val="00F162AA"/>
    <w:rsid w:val="00F1656C"/>
    <w:rsid w:val="00F166C4"/>
    <w:rsid w:val="00F1719F"/>
    <w:rsid w:val="00F17287"/>
    <w:rsid w:val="00F17445"/>
    <w:rsid w:val="00F202B2"/>
    <w:rsid w:val="00F2084D"/>
    <w:rsid w:val="00F21954"/>
    <w:rsid w:val="00F22901"/>
    <w:rsid w:val="00F22CC5"/>
    <w:rsid w:val="00F23B3C"/>
    <w:rsid w:val="00F243D9"/>
    <w:rsid w:val="00F26363"/>
    <w:rsid w:val="00F264B6"/>
    <w:rsid w:val="00F27084"/>
    <w:rsid w:val="00F27726"/>
    <w:rsid w:val="00F31211"/>
    <w:rsid w:val="00F3229B"/>
    <w:rsid w:val="00F322E1"/>
    <w:rsid w:val="00F32F90"/>
    <w:rsid w:val="00F336B7"/>
    <w:rsid w:val="00F33AFD"/>
    <w:rsid w:val="00F3481D"/>
    <w:rsid w:val="00F34F39"/>
    <w:rsid w:val="00F34F55"/>
    <w:rsid w:val="00F36B7C"/>
    <w:rsid w:val="00F40B87"/>
    <w:rsid w:val="00F414D9"/>
    <w:rsid w:val="00F418D6"/>
    <w:rsid w:val="00F4199E"/>
    <w:rsid w:val="00F4352D"/>
    <w:rsid w:val="00F43EC1"/>
    <w:rsid w:val="00F440BB"/>
    <w:rsid w:val="00F44FED"/>
    <w:rsid w:val="00F45574"/>
    <w:rsid w:val="00F45E79"/>
    <w:rsid w:val="00F5210E"/>
    <w:rsid w:val="00F525FF"/>
    <w:rsid w:val="00F52F3E"/>
    <w:rsid w:val="00F53A75"/>
    <w:rsid w:val="00F54427"/>
    <w:rsid w:val="00F549A9"/>
    <w:rsid w:val="00F54B7D"/>
    <w:rsid w:val="00F54DCF"/>
    <w:rsid w:val="00F55B43"/>
    <w:rsid w:val="00F56E8D"/>
    <w:rsid w:val="00F5711B"/>
    <w:rsid w:val="00F6064A"/>
    <w:rsid w:val="00F60AA8"/>
    <w:rsid w:val="00F612F7"/>
    <w:rsid w:val="00F61A24"/>
    <w:rsid w:val="00F61EDA"/>
    <w:rsid w:val="00F6206C"/>
    <w:rsid w:val="00F62C53"/>
    <w:rsid w:val="00F63A15"/>
    <w:rsid w:val="00F64CF3"/>
    <w:rsid w:val="00F64EED"/>
    <w:rsid w:val="00F65579"/>
    <w:rsid w:val="00F65A46"/>
    <w:rsid w:val="00F666A3"/>
    <w:rsid w:val="00F66C3C"/>
    <w:rsid w:val="00F70077"/>
    <w:rsid w:val="00F700BE"/>
    <w:rsid w:val="00F7079E"/>
    <w:rsid w:val="00F726DF"/>
    <w:rsid w:val="00F75311"/>
    <w:rsid w:val="00F75C76"/>
    <w:rsid w:val="00F75D82"/>
    <w:rsid w:val="00F769DB"/>
    <w:rsid w:val="00F76B6C"/>
    <w:rsid w:val="00F80D2D"/>
    <w:rsid w:val="00F81038"/>
    <w:rsid w:val="00F818EC"/>
    <w:rsid w:val="00F81CB3"/>
    <w:rsid w:val="00F82C4F"/>
    <w:rsid w:val="00F82CBB"/>
    <w:rsid w:val="00F82E58"/>
    <w:rsid w:val="00F83531"/>
    <w:rsid w:val="00F835D1"/>
    <w:rsid w:val="00F83E3E"/>
    <w:rsid w:val="00F8410F"/>
    <w:rsid w:val="00F85E71"/>
    <w:rsid w:val="00F86027"/>
    <w:rsid w:val="00F87814"/>
    <w:rsid w:val="00F87FA3"/>
    <w:rsid w:val="00F87FAF"/>
    <w:rsid w:val="00F917D9"/>
    <w:rsid w:val="00F91A49"/>
    <w:rsid w:val="00F922F2"/>
    <w:rsid w:val="00F92D1B"/>
    <w:rsid w:val="00F94440"/>
    <w:rsid w:val="00F95BC9"/>
    <w:rsid w:val="00F96B83"/>
    <w:rsid w:val="00F9728C"/>
    <w:rsid w:val="00F972C9"/>
    <w:rsid w:val="00F976D2"/>
    <w:rsid w:val="00FA01F8"/>
    <w:rsid w:val="00FA130A"/>
    <w:rsid w:val="00FA2CEB"/>
    <w:rsid w:val="00FA4125"/>
    <w:rsid w:val="00FA4295"/>
    <w:rsid w:val="00FA43FC"/>
    <w:rsid w:val="00FA453B"/>
    <w:rsid w:val="00FA4AB8"/>
    <w:rsid w:val="00FA50A4"/>
    <w:rsid w:val="00FA5567"/>
    <w:rsid w:val="00FA5A21"/>
    <w:rsid w:val="00FA6E57"/>
    <w:rsid w:val="00FA7D77"/>
    <w:rsid w:val="00FB2FCC"/>
    <w:rsid w:val="00FB3283"/>
    <w:rsid w:val="00FB3363"/>
    <w:rsid w:val="00FB388D"/>
    <w:rsid w:val="00FB64AB"/>
    <w:rsid w:val="00FB6B58"/>
    <w:rsid w:val="00FC0F26"/>
    <w:rsid w:val="00FC4029"/>
    <w:rsid w:val="00FC429A"/>
    <w:rsid w:val="00FC490C"/>
    <w:rsid w:val="00FC4931"/>
    <w:rsid w:val="00FC49DF"/>
    <w:rsid w:val="00FC59F0"/>
    <w:rsid w:val="00FC7788"/>
    <w:rsid w:val="00FD0007"/>
    <w:rsid w:val="00FD00B0"/>
    <w:rsid w:val="00FD027F"/>
    <w:rsid w:val="00FD07D8"/>
    <w:rsid w:val="00FD207A"/>
    <w:rsid w:val="00FD30BA"/>
    <w:rsid w:val="00FD35E1"/>
    <w:rsid w:val="00FD4070"/>
    <w:rsid w:val="00FD4932"/>
    <w:rsid w:val="00FD4E7D"/>
    <w:rsid w:val="00FD5D7F"/>
    <w:rsid w:val="00FD5E54"/>
    <w:rsid w:val="00FD7BF1"/>
    <w:rsid w:val="00FE0442"/>
    <w:rsid w:val="00FE0557"/>
    <w:rsid w:val="00FE2A8E"/>
    <w:rsid w:val="00FE3714"/>
    <w:rsid w:val="00FE3CE6"/>
    <w:rsid w:val="00FE4D6B"/>
    <w:rsid w:val="00FF08BC"/>
    <w:rsid w:val="00FF09E7"/>
    <w:rsid w:val="00FF1229"/>
    <w:rsid w:val="00FF1405"/>
    <w:rsid w:val="00FF3A64"/>
    <w:rsid w:val="00FF3DB2"/>
    <w:rsid w:val="00FF50E1"/>
    <w:rsid w:val="00FF5172"/>
    <w:rsid w:val="00FF53DC"/>
    <w:rsid w:val="00FF6016"/>
    <w:rsid w:val="00FF66E7"/>
    <w:rsid w:val="00FF71D0"/>
    <w:rsid w:val="00FF78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1B61F"/>
  <w15:docId w15:val="{D43CDBE7-C722-44C1-A3ED-34241B16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F2"/>
    <w:pPr>
      <w:spacing w:after="240" w:line="264" w:lineRule="atLeast"/>
    </w:pPr>
    <w:rPr>
      <w:rFonts w:ascii="Arial" w:hAnsi="Arial"/>
    </w:rPr>
  </w:style>
  <w:style w:type="paragraph" w:styleId="Heading1">
    <w:name w:val="heading 1"/>
    <w:basedOn w:val="Normal"/>
    <w:next w:val="Normal"/>
    <w:link w:val="Heading1Char"/>
    <w:autoRedefine/>
    <w:uiPriority w:val="9"/>
    <w:qFormat/>
    <w:rsid w:val="00941A22"/>
    <w:pPr>
      <w:keepNext/>
      <w:keepLines/>
      <w:outlineLvl w:val="0"/>
    </w:pPr>
    <w:rPr>
      <w:rFonts w:eastAsiaTheme="majorEastAsia" w:cstheme="majorBidi"/>
      <w:b/>
      <w:bCs/>
      <w:color w:val="00263A"/>
      <w:sz w:val="40"/>
      <w:szCs w:val="28"/>
    </w:rPr>
  </w:style>
  <w:style w:type="paragraph" w:styleId="Heading2">
    <w:name w:val="heading 2"/>
    <w:basedOn w:val="Normal"/>
    <w:next w:val="Normal"/>
    <w:link w:val="Heading2Char"/>
    <w:uiPriority w:val="9"/>
    <w:unhideWhenUsed/>
    <w:qFormat/>
    <w:rsid w:val="00847F05"/>
    <w:pPr>
      <w:keepNext/>
      <w:keepLines/>
      <w:outlineLvl w:val="1"/>
    </w:pPr>
    <w:rPr>
      <w:rFonts w:eastAsiaTheme="majorEastAsia" w:cstheme="majorBidi"/>
      <w:b/>
      <w:bCs/>
      <w:noProof/>
      <w:color w:val="00263A"/>
      <w:sz w:val="28"/>
      <w:szCs w:val="26"/>
    </w:rPr>
  </w:style>
  <w:style w:type="paragraph" w:styleId="Heading3">
    <w:name w:val="heading 3"/>
    <w:basedOn w:val="Normal"/>
    <w:next w:val="Normal"/>
    <w:link w:val="Heading3Char"/>
    <w:uiPriority w:val="9"/>
    <w:unhideWhenUsed/>
    <w:qFormat/>
    <w:rsid w:val="00941A22"/>
    <w:pPr>
      <w:keepNext/>
      <w:keepLines/>
      <w:spacing w:after="200"/>
      <w:outlineLvl w:val="2"/>
    </w:pPr>
    <w:rPr>
      <w:rFonts w:eastAsiaTheme="majorEastAsia" w:cstheme="majorBidi"/>
      <w:b/>
      <w:color w:val="00263A"/>
      <w:szCs w:val="24"/>
    </w:rPr>
  </w:style>
  <w:style w:type="paragraph" w:styleId="Heading4">
    <w:name w:val="heading 4"/>
    <w:basedOn w:val="Normal"/>
    <w:next w:val="Normal"/>
    <w:link w:val="Heading4Char"/>
    <w:uiPriority w:val="9"/>
    <w:unhideWhenUsed/>
    <w:qFormat/>
    <w:rsid w:val="00847F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A22"/>
    <w:rPr>
      <w:rFonts w:ascii="Arial" w:eastAsiaTheme="majorEastAsia" w:hAnsi="Arial" w:cstheme="majorBidi"/>
      <w:b/>
      <w:bCs/>
      <w:color w:val="00263A"/>
      <w:sz w:val="40"/>
      <w:szCs w:val="28"/>
    </w:rPr>
  </w:style>
  <w:style w:type="character" w:customStyle="1" w:styleId="Heading2Char">
    <w:name w:val="Heading 2 Char"/>
    <w:basedOn w:val="DefaultParagraphFont"/>
    <w:link w:val="Heading2"/>
    <w:uiPriority w:val="9"/>
    <w:rsid w:val="00847F05"/>
    <w:rPr>
      <w:rFonts w:ascii="Arial" w:eastAsiaTheme="majorEastAsia" w:hAnsi="Arial" w:cstheme="majorBidi"/>
      <w:b/>
      <w:bCs/>
      <w:noProof/>
      <w:color w:val="00263A"/>
      <w:sz w:val="28"/>
      <w:szCs w:val="26"/>
    </w:rPr>
  </w:style>
  <w:style w:type="character" w:customStyle="1" w:styleId="Heading3Char">
    <w:name w:val="Heading 3 Char"/>
    <w:basedOn w:val="DefaultParagraphFont"/>
    <w:link w:val="Heading3"/>
    <w:uiPriority w:val="9"/>
    <w:rsid w:val="00941A22"/>
    <w:rPr>
      <w:rFonts w:ascii="Arial" w:eastAsiaTheme="majorEastAsia" w:hAnsi="Arial" w:cstheme="majorBidi"/>
      <w:b/>
      <w:color w:val="00263A"/>
      <w:sz w:val="20"/>
      <w:szCs w:val="24"/>
    </w:rPr>
  </w:style>
  <w:style w:type="paragraph" w:styleId="ListParagraph">
    <w:name w:val="List Paragraph"/>
    <w:basedOn w:val="Normal"/>
    <w:link w:val="ListParagraphChar"/>
    <w:uiPriority w:val="34"/>
    <w:qFormat/>
    <w:rsid w:val="00B10926"/>
  </w:style>
  <w:style w:type="character" w:customStyle="1" w:styleId="ListParagraphChar">
    <w:name w:val="List Paragraph Char"/>
    <w:basedOn w:val="DefaultParagraphFont"/>
    <w:link w:val="ListParagraph"/>
    <w:uiPriority w:val="34"/>
    <w:rsid w:val="00B10926"/>
    <w:rPr>
      <w:rFonts w:ascii="GT Walsheim Light" w:hAnsi="GT Walsheim Light"/>
      <w:sz w:val="20"/>
    </w:rPr>
  </w:style>
  <w:style w:type="character" w:styleId="Hyperlink">
    <w:name w:val="Hyperlink"/>
    <w:basedOn w:val="DefaultParagraphFont"/>
    <w:uiPriority w:val="99"/>
    <w:unhideWhenUsed/>
    <w:rsid w:val="00CA4804"/>
    <w:rPr>
      <w:color w:val="0000FF"/>
      <w:u w:val="single"/>
    </w:rPr>
  </w:style>
  <w:style w:type="table" w:styleId="TableGrid">
    <w:name w:val="Table Grid"/>
    <w:aliases w:val="ICB Table"/>
    <w:basedOn w:val="TableNormal"/>
    <w:uiPriority w:val="59"/>
    <w:rsid w:val="0013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A1"/>
    <w:rPr>
      <w:rFonts w:ascii="Tahoma" w:hAnsi="Tahoma" w:cs="Tahoma"/>
      <w:sz w:val="16"/>
      <w:szCs w:val="16"/>
    </w:rPr>
  </w:style>
  <w:style w:type="paragraph" w:styleId="Title">
    <w:name w:val="Title"/>
    <w:basedOn w:val="Normal"/>
    <w:next w:val="Normal"/>
    <w:link w:val="TitleChar"/>
    <w:autoRedefine/>
    <w:uiPriority w:val="10"/>
    <w:qFormat/>
    <w:rsid w:val="003802E7"/>
    <w:pPr>
      <w:spacing w:after="300" w:line="240" w:lineRule="auto"/>
      <w:contextualSpacing/>
    </w:pPr>
    <w:rPr>
      <w:rFonts w:ascii="GT Walsheim Bold" w:eastAsiaTheme="majorEastAsia" w:hAnsi="GT Walsheim Bold" w:cstheme="majorBidi"/>
      <w:color w:val="00263A"/>
      <w:spacing w:val="5"/>
      <w:kern w:val="28"/>
      <w:sz w:val="36"/>
      <w:szCs w:val="52"/>
    </w:rPr>
  </w:style>
  <w:style w:type="character" w:customStyle="1" w:styleId="TitleChar">
    <w:name w:val="Title Char"/>
    <w:basedOn w:val="DefaultParagraphFont"/>
    <w:link w:val="Title"/>
    <w:uiPriority w:val="10"/>
    <w:rsid w:val="003802E7"/>
    <w:rPr>
      <w:rFonts w:ascii="GT Walsheim Bold" w:eastAsiaTheme="majorEastAsia" w:hAnsi="GT Walsheim Bold" w:cstheme="majorBidi"/>
      <w:color w:val="00263A"/>
      <w:spacing w:val="5"/>
      <w:kern w:val="28"/>
      <w:sz w:val="36"/>
      <w:szCs w:val="52"/>
    </w:rPr>
  </w:style>
  <w:style w:type="table" w:styleId="LightList-Accent2">
    <w:name w:val="Light List Accent 2"/>
    <w:basedOn w:val="TableNormal"/>
    <w:uiPriority w:val="61"/>
    <w:rsid w:val="0085724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CFCFC"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6C23A2"/>
    <w:pPr>
      <w:spacing w:line="240" w:lineRule="auto"/>
    </w:pPr>
    <w:rPr>
      <w:bCs/>
      <w:color w:val="363636" w:themeColor="text1"/>
      <w:sz w:val="18"/>
      <w:szCs w:val="18"/>
    </w:rPr>
  </w:style>
  <w:style w:type="character" w:styleId="CommentReference">
    <w:name w:val="annotation reference"/>
    <w:basedOn w:val="DefaultParagraphFont"/>
    <w:uiPriority w:val="99"/>
    <w:semiHidden/>
    <w:unhideWhenUsed/>
    <w:rsid w:val="00164DFE"/>
    <w:rPr>
      <w:sz w:val="16"/>
      <w:szCs w:val="16"/>
    </w:rPr>
  </w:style>
  <w:style w:type="paragraph" w:styleId="CommentText">
    <w:name w:val="annotation text"/>
    <w:basedOn w:val="Normal"/>
    <w:link w:val="CommentTextChar"/>
    <w:uiPriority w:val="99"/>
    <w:unhideWhenUsed/>
    <w:rsid w:val="00164DFE"/>
    <w:pPr>
      <w:spacing w:line="240" w:lineRule="auto"/>
    </w:pPr>
    <w:rPr>
      <w:szCs w:val="20"/>
    </w:rPr>
  </w:style>
  <w:style w:type="character" w:customStyle="1" w:styleId="CommentTextChar">
    <w:name w:val="Comment Text Char"/>
    <w:basedOn w:val="DefaultParagraphFont"/>
    <w:link w:val="CommentText"/>
    <w:uiPriority w:val="99"/>
    <w:rsid w:val="00164DFE"/>
    <w:rPr>
      <w:sz w:val="20"/>
      <w:szCs w:val="20"/>
    </w:rPr>
  </w:style>
  <w:style w:type="paragraph" w:styleId="CommentSubject">
    <w:name w:val="annotation subject"/>
    <w:basedOn w:val="CommentText"/>
    <w:next w:val="CommentText"/>
    <w:link w:val="CommentSubjectChar"/>
    <w:uiPriority w:val="99"/>
    <w:semiHidden/>
    <w:unhideWhenUsed/>
    <w:rsid w:val="00164DFE"/>
    <w:rPr>
      <w:b/>
      <w:bCs/>
    </w:rPr>
  </w:style>
  <w:style w:type="character" w:customStyle="1" w:styleId="CommentSubjectChar">
    <w:name w:val="Comment Subject Char"/>
    <w:basedOn w:val="CommentTextChar"/>
    <w:link w:val="CommentSubject"/>
    <w:uiPriority w:val="99"/>
    <w:semiHidden/>
    <w:rsid w:val="00164DFE"/>
    <w:rPr>
      <w:b/>
      <w:bCs/>
      <w:sz w:val="20"/>
      <w:szCs w:val="20"/>
    </w:rPr>
  </w:style>
  <w:style w:type="character" w:styleId="UnresolvedMention">
    <w:name w:val="Unresolved Mention"/>
    <w:basedOn w:val="DefaultParagraphFont"/>
    <w:uiPriority w:val="99"/>
    <w:semiHidden/>
    <w:unhideWhenUsed/>
    <w:rsid w:val="00C263BC"/>
    <w:rPr>
      <w:color w:val="605E5C"/>
      <w:shd w:val="clear" w:color="auto" w:fill="E1DFDD"/>
    </w:rPr>
  </w:style>
  <w:style w:type="paragraph" w:styleId="Header">
    <w:name w:val="header"/>
    <w:basedOn w:val="Normal"/>
    <w:link w:val="HeaderChar"/>
    <w:uiPriority w:val="99"/>
    <w:unhideWhenUsed/>
    <w:rsid w:val="009C5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DB3"/>
    <w:rPr>
      <w:rFonts w:ascii="Arial" w:hAnsi="Arial"/>
    </w:rPr>
  </w:style>
  <w:style w:type="paragraph" w:styleId="Footer">
    <w:name w:val="footer"/>
    <w:basedOn w:val="Normal"/>
    <w:link w:val="FooterChar"/>
    <w:uiPriority w:val="99"/>
    <w:unhideWhenUsed/>
    <w:rsid w:val="009C5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DB3"/>
    <w:rPr>
      <w:rFonts w:ascii="Arial" w:hAnsi="Arial"/>
    </w:rPr>
  </w:style>
  <w:style w:type="character" w:styleId="FollowedHyperlink">
    <w:name w:val="FollowedHyperlink"/>
    <w:basedOn w:val="DefaultParagraphFont"/>
    <w:uiPriority w:val="99"/>
    <w:semiHidden/>
    <w:unhideWhenUsed/>
    <w:rsid w:val="00591B8D"/>
    <w:rPr>
      <w:color w:val="800080" w:themeColor="followedHyperlink"/>
      <w:u w:val="single"/>
    </w:rPr>
  </w:style>
  <w:style w:type="paragraph" w:customStyle="1" w:styleId="TableText-List">
    <w:name w:val="Table Text - List"/>
    <w:link w:val="TableText-ListChar"/>
    <w:uiPriority w:val="99"/>
    <w:rsid w:val="0021446B"/>
    <w:pPr>
      <w:numPr>
        <w:numId w:val="19"/>
      </w:numPr>
      <w:spacing w:before="60" w:after="60" w:line="240" w:lineRule="auto"/>
    </w:pPr>
    <w:rPr>
      <w:rFonts w:ascii="Arial" w:eastAsia="Times New Roman" w:hAnsi="Arial" w:cs="Arial"/>
      <w:kern w:val="22"/>
      <w:sz w:val="18"/>
      <w:szCs w:val="18"/>
    </w:rPr>
  </w:style>
  <w:style w:type="character" w:customStyle="1" w:styleId="TableText-ListChar">
    <w:name w:val="Table Text - List Char"/>
    <w:basedOn w:val="DefaultParagraphFont"/>
    <w:link w:val="TableText-List"/>
    <w:uiPriority w:val="99"/>
    <w:rsid w:val="0021446B"/>
    <w:rPr>
      <w:rFonts w:ascii="Arial" w:eastAsia="Times New Roman" w:hAnsi="Arial" w:cs="Arial"/>
      <w:kern w:val="22"/>
      <w:sz w:val="18"/>
      <w:szCs w:val="18"/>
    </w:rPr>
  </w:style>
  <w:style w:type="paragraph" w:customStyle="1" w:styleId="BULLETLEVEL1">
    <w:name w:val="BULLET LEVEL 1"/>
    <w:basedOn w:val="Normal"/>
    <w:uiPriority w:val="99"/>
    <w:rsid w:val="0036275E"/>
    <w:pPr>
      <w:keepLines/>
      <w:numPr>
        <w:numId w:val="36"/>
      </w:numPr>
      <w:tabs>
        <w:tab w:val="left" w:pos="0"/>
        <w:tab w:val="left" w:pos="200"/>
      </w:tabs>
      <w:suppressAutoHyphens/>
      <w:autoSpaceDE w:val="0"/>
      <w:autoSpaceDN w:val="0"/>
      <w:adjustRightInd w:val="0"/>
      <w:ind w:left="198" w:hanging="198"/>
      <w:textAlignment w:val="center"/>
    </w:pPr>
    <w:rPr>
      <w:rFonts w:cs="GT Walsheim Light"/>
      <w:color w:val="191919" w:themeColor="background1" w:themeShade="1A"/>
      <w:szCs w:val="20"/>
      <w:lang w:val="en-GB"/>
    </w:rPr>
  </w:style>
  <w:style w:type="paragraph" w:customStyle="1" w:styleId="Reporttitle2">
    <w:name w:val="Report_title 2"/>
    <w:next w:val="Normal"/>
    <w:rsid w:val="00251D08"/>
    <w:pPr>
      <w:spacing w:before="120" w:after="120" w:line="240" w:lineRule="auto"/>
    </w:pPr>
    <w:rPr>
      <w:rFonts w:ascii="Arial" w:eastAsia="Times" w:hAnsi="Arial" w:cs="Arial"/>
      <w:color w:val="002D56"/>
      <w:sz w:val="44"/>
      <w:szCs w:val="96"/>
      <w:lang w:eastAsia="en-AU"/>
    </w:rPr>
  </w:style>
  <w:style w:type="character" w:styleId="Strong">
    <w:name w:val="Strong"/>
    <w:uiPriority w:val="22"/>
    <w:qFormat/>
    <w:rsid w:val="008B61FC"/>
    <w:rPr>
      <w:b/>
      <w:bCs/>
    </w:rPr>
  </w:style>
  <w:style w:type="character" w:customStyle="1" w:styleId="Heading4Char">
    <w:name w:val="Heading 4 Char"/>
    <w:basedOn w:val="DefaultParagraphFont"/>
    <w:link w:val="Heading4"/>
    <w:uiPriority w:val="9"/>
    <w:rsid w:val="00847F05"/>
    <w:rPr>
      <w:rFonts w:asciiTheme="majorHAnsi" w:eastAsiaTheme="majorEastAsia" w:hAnsiTheme="majorHAnsi" w:cstheme="majorBidi"/>
      <w:i/>
      <w:iCs/>
      <w:color w:val="365F91" w:themeColor="accent1" w:themeShade="BF"/>
    </w:rPr>
  </w:style>
  <w:style w:type="paragraph" w:customStyle="1" w:styleId="BulletLEVEL2">
    <w:name w:val="Bullet LEVEL 2"/>
    <w:basedOn w:val="BULLETLEVEL1"/>
    <w:qFormat/>
    <w:rsid w:val="00F63A15"/>
    <w:pPr>
      <w:numPr>
        <w:numId w:val="37"/>
      </w:numPr>
      <w:tabs>
        <w:tab w:val="clear" w:pos="0"/>
        <w:tab w:val="clear" w:pos="200"/>
        <w:tab w:val="left" w:pos="57"/>
        <w:tab w:val="left" w:pos="567"/>
      </w:tabs>
      <w:ind w:left="511" w:hanging="284"/>
    </w:pPr>
  </w:style>
  <w:style w:type="paragraph" w:customStyle="1" w:styleId="TableTopHeading1M">
    <w:name w:val="TableTopHeading1M"/>
    <w:basedOn w:val="Normal"/>
    <w:qFormat/>
    <w:rsid w:val="008B61FC"/>
    <w:pPr>
      <w:tabs>
        <w:tab w:val="left" w:pos="9628"/>
      </w:tabs>
      <w:spacing w:before="100" w:after="100"/>
      <w:jc w:val="center"/>
    </w:pPr>
    <w:rPr>
      <w:rFonts w:eastAsia="Calibri" w:cs="Times New Roman"/>
      <w:b/>
      <w:color w:val="FFFFFF"/>
    </w:rPr>
  </w:style>
  <w:style w:type="paragraph" w:styleId="Revision">
    <w:name w:val="Revision"/>
    <w:hidden/>
    <w:uiPriority w:val="99"/>
    <w:semiHidden/>
    <w:rsid w:val="00295164"/>
    <w:pPr>
      <w:spacing w:after="0" w:line="240" w:lineRule="auto"/>
    </w:pPr>
    <w:rPr>
      <w:rFonts w:ascii="Arial" w:hAnsi="Arial"/>
    </w:rPr>
  </w:style>
  <w:style w:type="paragraph" w:customStyle="1" w:styleId="DOCUMENTTITLE-WHITE">
    <w:name w:val="DOCUMENT TITLE - WHITE"/>
    <w:basedOn w:val="Normal"/>
    <w:uiPriority w:val="99"/>
    <w:rsid w:val="00890201"/>
    <w:pPr>
      <w:suppressAutoHyphens/>
      <w:autoSpaceDE w:val="0"/>
      <w:autoSpaceDN w:val="0"/>
      <w:adjustRightInd w:val="0"/>
      <w:spacing w:after="170" w:line="560" w:lineRule="atLeast"/>
      <w:textAlignment w:val="center"/>
    </w:pPr>
    <w:rPr>
      <w:rFonts w:ascii="GT Walsheim (OTF) Regular" w:hAnsi="GT Walsheim (OTF) Regular" w:cs="GT Walsheim (OTF) Regular"/>
      <w:b/>
      <w:bCs/>
      <w:color w:val="FFFFFF"/>
      <w:sz w:val="52"/>
      <w:szCs w:val="52"/>
      <w:lang w:val="en-GB"/>
    </w:rPr>
  </w:style>
  <w:style w:type="paragraph" w:customStyle="1" w:styleId="PUBLICATIONDATEWHITE">
    <w:name w:val="PUBLICATION DATE – WHITE"/>
    <w:basedOn w:val="Normal"/>
    <w:uiPriority w:val="99"/>
    <w:rsid w:val="00890201"/>
    <w:pPr>
      <w:autoSpaceDE w:val="0"/>
      <w:autoSpaceDN w:val="0"/>
      <w:adjustRightInd w:val="0"/>
      <w:spacing w:after="0" w:line="360" w:lineRule="atLeast"/>
      <w:textAlignment w:val="center"/>
    </w:pPr>
    <w:rPr>
      <w:rFonts w:ascii="GT Walsheim (OTF)" w:hAnsi="GT Walsheim (OTF)" w:cs="GT Walsheim (OTF)"/>
      <w:color w:val="FFFFFF"/>
      <w:sz w:val="36"/>
      <w:szCs w:val="36"/>
      <w:lang w:val="en-GB"/>
    </w:rPr>
  </w:style>
  <w:style w:type="paragraph" w:customStyle="1" w:styleId="FOOTERLEFT">
    <w:name w:val="FOOTER LEFT"/>
    <w:basedOn w:val="Normal"/>
    <w:uiPriority w:val="99"/>
    <w:rsid w:val="00890201"/>
    <w:pPr>
      <w:pBdr>
        <w:top w:val="single" w:sz="4" w:space="1" w:color="auto"/>
      </w:pBdr>
      <w:tabs>
        <w:tab w:val="right" w:pos="9185"/>
      </w:tabs>
      <w:suppressAutoHyphens/>
      <w:autoSpaceDE w:val="0"/>
      <w:autoSpaceDN w:val="0"/>
      <w:adjustRightInd w:val="0"/>
      <w:spacing w:line="140" w:lineRule="atLeast"/>
      <w:textAlignment w:val="center"/>
    </w:pPr>
    <w:rPr>
      <w:rFonts w:cs="GT Walsheim Light"/>
      <w:color w:val="00263A"/>
      <w:sz w:val="14"/>
      <w:szCs w:val="14"/>
      <w:lang w:val="en-GB"/>
    </w:rPr>
  </w:style>
  <w:style w:type="paragraph" w:customStyle="1" w:styleId="underline">
    <w:name w:val="underline"/>
    <w:basedOn w:val="Header"/>
    <w:qFormat/>
    <w:rsid w:val="00890201"/>
    <w:pPr>
      <w:pBdr>
        <w:bottom w:val="single" w:sz="24" w:space="1" w:color="00263A"/>
      </w:pBdr>
      <w:ind w:right="6804"/>
    </w:pPr>
    <w:rPr>
      <w:rFonts w:ascii="GT Walsheim Medium" w:hAnsi="GT Walsheim Medium"/>
      <w:color w:val="00263A"/>
      <w:sz w:val="16"/>
      <w:szCs w:val="20"/>
    </w:rPr>
  </w:style>
  <w:style w:type="table" w:styleId="PlainTable4">
    <w:name w:val="Plain Table 4"/>
    <w:basedOn w:val="TableNormal"/>
    <w:uiPriority w:val="44"/>
    <w:rsid w:val="00B10926"/>
    <w:pPr>
      <w:spacing w:after="0" w:line="240" w:lineRule="auto"/>
    </w:pPr>
    <w:rPr>
      <w:rFonts w:ascii="Century Gothic" w:hAnsi="Century Gothic"/>
      <w:sz w:val="17"/>
    </w:rPr>
    <w:tblPr>
      <w:tblStyleRowBandSize w:val="1"/>
      <w:tblStyleColBandSize w:val="1"/>
      <w:tblBorders>
        <w:bottom w:val="single" w:sz="8" w:space="0" w:color="BCBCBC" w:themeColor="background1" w:themeShade="BF"/>
        <w:insideV w:val="single" w:sz="4" w:space="0" w:color="FCFCFC" w:themeColor="background1"/>
      </w:tblBorders>
      <w:tblCellMar>
        <w:top w:w="85" w:type="dxa"/>
        <w:left w:w="85" w:type="dxa"/>
        <w:bottom w:w="85" w:type="dxa"/>
        <w:right w:w="85" w:type="dxa"/>
      </w:tblCellMar>
    </w:tblPr>
    <w:tblStylePr w:type="firstRow">
      <w:rPr>
        <w:b/>
        <w:bCs/>
        <w:color w:val="FCFCFC" w:themeColor="background1"/>
      </w:rPr>
      <w:tblPr/>
      <w:tcPr>
        <w:shd w:val="clear" w:color="auto" w:fill="A81D3F"/>
      </w:tcPr>
    </w:tblStylePr>
    <w:tblStylePr w:type="lastRow">
      <w:rPr>
        <w:b w:val="0"/>
        <w:bCs/>
      </w:rPr>
      <w:tblPr/>
      <w:tcPr>
        <w:tcBorders>
          <w:top w:val="nil"/>
          <w:left w:val="nil"/>
          <w:bottom w:val="single" w:sz="4" w:space="0" w:color="auto"/>
          <w:right w:val="nil"/>
          <w:insideH w:val="nil"/>
          <w:insideV w:val="nil"/>
          <w:tl2br w:val="nil"/>
          <w:tr2bl w:val="nil"/>
        </w:tcBorders>
        <w:shd w:val="pct20" w:color="auto" w:fill="auto"/>
      </w:tcPr>
    </w:tblStylePr>
    <w:tblStylePr w:type="firstCol">
      <w:rPr>
        <w:b w:val="0"/>
        <w:bCs/>
      </w:rPr>
    </w:tblStylePr>
    <w:tblStylePr w:type="lastCol">
      <w:rPr>
        <w:b w:val="0"/>
        <w:bCs/>
      </w:rPr>
    </w:tblStylePr>
    <w:tblStylePr w:type="band2Horz">
      <w:rPr>
        <w:color w:val="auto"/>
      </w:rPr>
      <w:tblPr/>
      <w:tcPr>
        <w:shd w:val="clear" w:color="auto" w:fill="ECECEC"/>
      </w:tcPr>
    </w:tblStylePr>
  </w:style>
  <w:style w:type="paragraph" w:styleId="TOCHeading">
    <w:name w:val="TOC Heading"/>
    <w:basedOn w:val="Heading1"/>
    <w:next w:val="Normal"/>
    <w:uiPriority w:val="39"/>
    <w:unhideWhenUsed/>
    <w:qFormat/>
    <w:rsid w:val="00504DAF"/>
    <w:pPr>
      <w:spacing w:before="240" w:after="0" w:line="259" w:lineRule="auto"/>
      <w:outlineLvl w:val="9"/>
    </w:pPr>
    <w:rPr>
      <w:bCs w:val="0"/>
      <w:sz w:val="32"/>
      <w:szCs w:val="32"/>
      <w:lang w:val="en-US"/>
    </w:rPr>
  </w:style>
  <w:style w:type="paragraph" w:styleId="TOC1">
    <w:name w:val="toc 1"/>
    <w:basedOn w:val="Normal"/>
    <w:next w:val="Normal"/>
    <w:autoRedefine/>
    <w:uiPriority w:val="39"/>
    <w:unhideWhenUsed/>
    <w:rsid w:val="00A349F6"/>
    <w:pPr>
      <w:spacing w:before="240" w:after="0"/>
    </w:pPr>
    <w:rPr>
      <w:b/>
      <w:color w:val="00263A"/>
    </w:rPr>
  </w:style>
  <w:style w:type="paragraph" w:styleId="TOC2">
    <w:name w:val="toc 2"/>
    <w:basedOn w:val="TOC1"/>
    <w:next w:val="Normal"/>
    <w:autoRedefine/>
    <w:uiPriority w:val="39"/>
    <w:unhideWhenUsed/>
    <w:rsid w:val="00A349F6"/>
    <w:pPr>
      <w:spacing w:after="100"/>
    </w:pPr>
    <w:rPr>
      <w:b w:val="0"/>
      <w:noProof/>
      <w:color w:val="191919" w:themeColor="background1" w:themeShade="1A"/>
    </w:rPr>
  </w:style>
  <w:style w:type="paragraph" w:styleId="TOC3">
    <w:name w:val="toc 3"/>
    <w:basedOn w:val="Normal"/>
    <w:next w:val="Normal"/>
    <w:autoRedefine/>
    <w:uiPriority w:val="39"/>
    <w:unhideWhenUsed/>
    <w:rsid w:val="00504DAF"/>
    <w:pPr>
      <w:spacing w:after="100"/>
      <w:ind w:left="400"/>
    </w:pPr>
  </w:style>
  <w:style w:type="table" w:customStyle="1" w:styleId="Style1">
    <w:name w:val="Style1"/>
    <w:basedOn w:val="TableNormal"/>
    <w:uiPriority w:val="99"/>
    <w:rsid w:val="00894461"/>
    <w:pPr>
      <w:spacing w:after="0" w:line="240" w:lineRule="auto"/>
    </w:pPr>
    <w:rPr>
      <w:rFonts w:ascii="Arial" w:hAnsi="Arial"/>
    </w:rPr>
    <w:tblPr>
      <w:tblStyleRowBandSize w:val="1"/>
      <w:tblBorders>
        <w:bottom w:val="single" w:sz="4" w:space="0" w:color="BCBCBC" w:themeColor="background1" w:themeShade="BF"/>
        <w:insideV w:val="single" w:sz="8" w:space="0" w:color="FCFCFC" w:themeColor="background1"/>
      </w:tblBorders>
      <w:tblCellMar>
        <w:top w:w="57" w:type="dxa"/>
        <w:bottom w:w="57" w:type="dxa"/>
      </w:tblCellMar>
    </w:tblPr>
    <w:tcPr>
      <w:shd w:val="clear" w:color="auto" w:fill="auto"/>
    </w:tcPr>
    <w:tblStylePr w:type="firstRow">
      <w:rPr>
        <w:rFonts w:ascii="Arial" w:hAnsi="Arial"/>
        <w:b/>
        <w:color w:val="FCFCFC" w:themeColor="background1"/>
        <w:sz w:val="22"/>
      </w:rPr>
      <w:tblPr/>
      <w:tcPr>
        <w:shd w:val="clear" w:color="auto" w:fill="A81D3F"/>
      </w:tcPr>
    </w:tblStylePr>
    <w:tblStylePr w:type="lastRow">
      <w:rPr>
        <w:rFonts w:ascii="Arial" w:hAnsi="Arial"/>
        <w:b/>
        <w:sz w:val="28"/>
      </w:rPr>
    </w:tblStylePr>
    <w:tblStylePr w:type="band1Horz">
      <w:pPr>
        <w:wordWrap/>
        <w:spacing w:beforeLines="0" w:before="0" w:beforeAutospacing="0" w:afterLines="0" w:after="0" w:afterAutospacing="0"/>
        <w:contextualSpacing w:val="0"/>
      </w:pPr>
    </w:tblStylePr>
    <w:tblStylePr w:type="band2Horz">
      <w:tblPr/>
      <w:tcPr>
        <w:shd w:val="clear" w:color="auto" w:fill="D6D6D6" w:themeFill="background1" w:themeFillShade="D9"/>
      </w:tcPr>
    </w:tblStylePr>
  </w:style>
  <w:style w:type="character" w:styleId="BookTitle">
    <w:name w:val="Book Title"/>
    <w:uiPriority w:val="33"/>
    <w:qFormat/>
    <w:rsid w:val="00F63A15"/>
    <w:rPr>
      <w:b/>
      <w:bCs/>
      <w:smallCaps/>
      <w:spacing w:val="5"/>
    </w:rPr>
  </w:style>
  <w:style w:type="paragraph" w:customStyle="1" w:styleId="Infoseriesbody">
    <w:name w:val="Info series body"/>
    <w:basedOn w:val="Normal"/>
    <w:link w:val="InfoseriesbodyChar"/>
    <w:qFormat/>
    <w:rsid w:val="00A37F2E"/>
    <w:pPr>
      <w:spacing w:after="120"/>
    </w:pPr>
    <w:rPr>
      <w:rFonts w:eastAsia="Times New Roman" w:cs="Tahoma"/>
    </w:rPr>
  </w:style>
  <w:style w:type="paragraph" w:customStyle="1" w:styleId="InfoSeriesBullets">
    <w:name w:val="Info Series Bullets"/>
    <w:basedOn w:val="Infoseriesbody"/>
    <w:qFormat/>
    <w:rsid w:val="00F63A15"/>
    <w:pPr>
      <w:numPr>
        <w:numId w:val="39"/>
      </w:numPr>
      <w:ind w:left="720"/>
    </w:pPr>
  </w:style>
  <w:style w:type="character" w:customStyle="1" w:styleId="InfoseriesbodyChar">
    <w:name w:val="Info series body Char"/>
    <w:link w:val="Infoseriesbody"/>
    <w:rsid w:val="00A37F2E"/>
    <w:rPr>
      <w:rFonts w:ascii="Arial" w:eastAsia="Times New Roman" w:hAnsi="Arial" w:cs="Tahoma"/>
    </w:rPr>
  </w:style>
  <w:style w:type="paragraph" w:customStyle="1" w:styleId="InfoSeries-StepStyle">
    <w:name w:val="Info Series - StepStyle"/>
    <w:basedOn w:val="Infoseriesbody"/>
    <w:link w:val="InfoSeries-StepStyleChar"/>
    <w:rsid w:val="00F63A15"/>
    <w:rPr>
      <w:b/>
      <w:color w:val="0072BC"/>
    </w:rPr>
  </w:style>
  <w:style w:type="paragraph" w:customStyle="1" w:styleId="InfoSeriesCopyRightsInfo">
    <w:name w:val="Info Series CopyRights Info"/>
    <w:basedOn w:val="Normal"/>
    <w:link w:val="InfoSeriesCopyRightsInfoChar"/>
    <w:rsid w:val="00F63A15"/>
    <w:pPr>
      <w:spacing w:after="200" w:line="276" w:lineRule="auto"/>
      <w:jc w:val="both"/>
    </w:pPr>
    <w:rPr>
      <w:rFonts w:eastAsia="Calibri" w:cs="Times New Roman"/>
    </w:rPr>
  </w:style>
  <w:style w:type="character" w:customStyle="1" w:styleId="InfoSeries-StepStyleChar">
    <w:name w:val="Info Series - StepStyle Char"/>
    <w:link w:val="InfoSeries-StepStyle"/>
    <w:rsid w:val="00F63A15"/>
    <w:rPr>
      <w:rFonts w:ascii="Arial" w:eastAsia="Times New Roman" w:hAnsi="Arial" w:cs="Tahoma"/>
      <w:b/>
      <w:color w:val="0072BC"/>
    </w:rPr>
  </w:style>
  <w:style w:type="character" w:customStyle="1" w:styleId="InfoSeriesCopyRightsInfoChar">
    <w:name w:val="Info Series CopyRights Info Char"/>
    <w:link w:val="InfoSeriesCopyRightsInfo"/>
    <w:rsid w:val="00F63A15"/>
    <w:rPr>
      <w:rFonts w:ascii="Arial" w:eastAsia="Calibri" w:hAnsi="Arial" w:cs="Times New Roman"/>
    </w:rPr>
  </w:style>
  <w:style w:type="paragraph" w:customStyle="1" w:styleId="InforSeries2012-Heading-BallotpaperTracking">
    <w:name w:val="Infor Series 2012 - Heading - Ballot paper Tracking"/>
    <w:basedOn w:val="Normal"/>
    <w:link w:val="InforSeries2012-Heading-BallotpaperTrackingChar"/>
    <w:rsid w:val="00F63A15"/>
    <w:pPr>
      <w:spacing w:after="200" w:line="276" w:lineRule="auto"/>
      <w:jc w:val="both"/>
    </w:pPr>
    <w:rPr>
      <w:rFonts w:eastAsia="Calibri" w:cs="Times New Roman"/>
      <w:b/>
      <w:color w:val="FFFFFF"/>
      <w:sz w:val="40"/>
    </w:rPr>
  </w:style>
  <w:style w:type="character" w:customStyle="1" w:styleId="InforSeries2012-Heading-BallotpaperTrackingChar">
    <w:name w:val="Infor Series 2012 - Heading - Ballot paper Tracking Char"/>
    <w:link w:val="InforSeries2012-Heading-BallotpaperTracking"/>
    <w:rsid w:val="00F63A15"/>
    <w:rPr>
      <w:rFonts w:ascii="Arial" w:eastAsia="Calibri" w:hAnsi="Arial" w:cs="Times New Roman"/>
      <w:b/>
      <w:color w:val="FFFFFF"/>
      <w:sz w:val="40"/>
    </w:rPr>
  </w:style>
  <w:style w:type="paragraph" w:customStyle="1" w:styleId="InfoseriesBook9-Heading">
    <w:name w:val="Info series Book 9 - Heading"/>
    <w:basedOn w:val="Normal"/>
    <w:link w:val="InfoseriesBook9-HeadingChar"/>
    <w:rsid w:val="00F63A15"/>
    <w:pPr>
      <w:numPr>
        <w:numId w:val="41"/>
      </w:numPr>
      <w:spacing w:after="200" w:line="276" w:lineRule="auto"/>
      <w:jc w:val="both"/>
    </w:pPr>
    <w:rPr>
      <w:rFonts w:eastAsia="Calibri" w:cs="Times New Roman"/>
      <w:b/>
      <w:color w:val="FFFFFF"/>
      <w:sz w:val="40"/>
    </w:rPr>
  </w:style>
  <w:style w:type="character" w:customStyle="1" w:styleId="InfoseriesBook9-HeadingChar">
    <w:name w:val="Info series Book 9 - Heading Char"/>
    <w:link w:val="InfoseriesBook9-Heading"/>
    <w:rsid w:val="00F63A15"/>
    <w:rPr>
      <w:rFonts w:ascii="Arial" w:eastAsia="Calibri" w:hAnsi="Arial" w:cs="Times New Roman"/>
      <w:b/>
      <w:color w:val="FFFFFF"/>
      <w:sz w:val="40"/>
    </w:rPr>
  </w:style>
  <w:style w:type="table" w:styleId="LightShading-Accent3">
    <w:name w:val="Light Shading Accent 3"/>
    <w:basedOn w:val="TableNormal"/>
    <w:uiPriority w:val="60"/>
    <w:rsid w:val="00F63A15"/>
    <w:pPr>
      <w:spacing w:after="0" w:line="240" w:lineRule="auto"/>
    </w:pPr>
    <w:rPr>
      <w:rFonts w:ascii="Calibri" w:eastAsia="Calibri" w:hAnsi="Calibri"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F63A15"/>
    <w:pPr>
      <w:spacing w:after="0" w:line="240" w:lineRule="auto"/>
    </w:pPr>
    <w:rPr>
      <w:rFonts w:ascii="Calibri" w:eastAsia="Calibri" w:hAnsi="Calibri" w:cs="Times New Roman"/>
      <w:color w:val="000000"/>
      <w:sz w:val="20"/>
      <w:szCs w:val="20"/>
      <w:lang w:eastAsia="en-AU"/>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1-Accent3">
    <w:name w:val="Medium Grid 1 Accent 3"/>
    <w:basedOn w:val="TableNormal"/>
    <w:uiPriority w:val="67"/>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3">
    <w:name w:val="Light Grid Accent 3"/>
    <w:basedOn w:val="TableNormal"/>
    <w:uiPriority w:val="62"/>
    <w:rsid w:val="00F63A15"/>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Web">
    <w:name w:val="Normal (Web)"/>
    <w:basedOn w:val="Normal"/>
    <w:uiPriority w:val="99"/>
    <w:semiHidden/>
    <w:unhideWhenUsed/>
    <w:rsid w:val="00F63A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F63A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rsid w:val="00F63A15"/>
  </w:style>
  <w:style w:type="paragraph" w:customStyle="1" w:styleId="Hidefromtoclevel2">
    <w:name w:val="Hide from toc level 2"/>
    <w:qFormat/>
    <w:rsid w:val="001B1C12"/>
    <w:rPr>
      <w:rFonts w:ascii="Arial" w:eastAsiaTheme="majorEastAsia" w:hAnsi="Arial" w:cstheme="majorBidi"/>
      <w:b/>
      <w:bCs/>
      <w:noProof/>
      <w:color w:val="00263A"/>
      <w:sz w:val="28"/>
      <w:szCs w:val="26"/>
    </w:rPr>
  </w:style>
  <w:style w:type="paragraph" w:customStyle="1" w:styleId="Body110ptregular">
    <w:name w:val="Body 1 / 10pt regular"/>
    <w:basedOn w:val="Normal"/>
    <w:uiPriority w:val="99"/>
    <w:rsid w:val="00B603C5"/>
    <w:pPr>
      <w:autoSpaceDE w:val="0"/>
      <w:autoSpaceDN w:val="0"/>
      <w:spacing w:after="264"/>
    </w:pPr>
    <w:rPr>
      <w:rFonts w:ascii="Helvetica" w:hAnsi="Helvetica" w:cs="Times New Roman"/>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55">
      <w:bodyDiv w:val="1"/>
      <w:marLeft w:val="0"/>
      <w:marRight w:val="0"/>
      <w:marTop w:val="0"/>
      <w:marBottom w:val="0"/>
      <w:divBdr>
        <w:top w:val="none" w:sz="0" w:space="0" w:color="auto"/>
        <w:left w:val="none" w:sz="0" w:space="0" w:color="auto"/>
        <w:bottom w:val="none" w:sz="0" w:space="0" w:color="auto"/>
        <w:right w:val="none" w:sz="0" w:space="0" w:color="auto"/>
      </w:divBdr>
    </w:div>
    <w:div w:id="14038144">
      <w:bodyDiv w:val="1"/>
      <w:marLeft w:val="0"/>
      <w:marRight w:val="0"/>
      <w:marTop w:val="0"/>
      <w:marBottom w:val="0"/>
      <w:divBdr>
        <w:top w:val="none" w:sz="0" w:space="0" w:color="auto"/>
        <w:left w:val="none" w:sz="0" w:space="0" w:color="auto"/>
        <w:bottom w:val="none" w:sz="0" w:space="0" w:color="auto"/>
        <w:right w:val="none" w:sz="0" w:space="0" w:color="auto"/>
      </w:divBdr>
    </w:div>
    <w:div w:id="31270963">
      <w:bodyDiv w:val="1"/>
      <w:marLeft w:val="0"/>
      <w:marRight w:val="0"/>
      <w:marTop w:val="0"/>
      <w:marBottom w:val="0"/>
      <w:divBdr>
        <w:top w:val="none" w:sz="0" w:space="0" w:color="auto"/>
        <w:left w:val="none" w:sz="0" w:space="0" w:color="auto"/>
        <w:bottom w:val="none" w:sz="0" w:space="0" w:color="auto"/>
        <w:right w:val="none" w:sz="0" w:space="0" w:color="auto"/>
      </w:divBdr>
    </w:div>
    <w:div w:id="59717910">
      <w:bodyDiv w:val="1"/>
      <w:marLeft w:val="0"/>
      <w:marRight w:val="0"/>
      <w:marTop w:val="0"/>
      <w:marBottom w:val="0"/>
      <w:divBdr>
        <w:top w:val="none" w:sz="0" w:space="0" w:color="auto"/>
        <w:left w:val="none" w:sz="0" w:space="0" w:color="auto"/>
        <w:bottom w:val="none" w:sz="0" w:space="0" w:color="auto"/>
        <w:right w:val="none" w:sz="0" w:space="0" w:color="auto"/>
      </w:divBdr>
    </w:div>
    <w:div w:id="62601690">
      <w:bodyDiv w:val="1"/>
      <w:marLeft w:val="0"/>
      <w:marRight w:val="0"/>
      <w:marTop w:val="0"/>
      <w:marBottom w:val="0"/>
      <w:divBdr>
        <w:top w:val="none" w:sz="0" w:space="0" w:color="auto"/>
        <w:left w:val="none" w:sz="0" w:space="0" w:color="auto"/>
        <w:bottom w:val="none" w:sz="0" w:space="0" w:color="auto"/>
        <w:right w:val="none" w:sz="0" w:space="0" w:color="auto"/>
      </w:divBdr>
    </w:div>
    <w:div w:id="69889172">
      <w:bodyDiv w:val="1"/>
      <w:marLeft w:val="0"/>
      <w:marRight w:val="0"/>
      <w:marTop w:val="0"/>
      <w:marBottom w:val="0"/>
      <w:divBdr>
        <w:top w:val="none" w:sz="0" w:space="0" w:color="auto"/>
        <w:left w:val="none" w:sz="0" w:space="0" w:color="auto"/>
        <w:bottom w:val="none" w:sz="0" w:space="0" w:color="auto"/>
        <w:right w:val="none" w:sz="0" w:space="0" w:color="auto"/>
      </w:divBdr>
    </w:div>
    <w:div w:id="108933585">
      <w:bodyDiv w:val="1"/>
      <w:marLeft w:val="0"/>
      <w:marRight w:val="0"/>
      <w:marTop w:val="0"/>
      <w:marBottom w:val="0"/>
      <w:divBdr>
        <w:top w:val="none" w:sz="0" w:space="0" w:color="auto"/>
        <w:left w:val="none" w:sz="0" w:space="0" w:color="auto"/>
        <w:bottom w:val="none" w:sz="0" w:space="0" w:color="auto"/>
        <w:right w:val="none" w:sz="0" w:space="0" w:color="auto"/>
      </w:divBdr>
    </w:div>
    <w:div w:id="112330974">
      <w:bodyDiv w:val="1"/>
      <w:marLeft w:val="0"/>
      <w:marRight w:val="0"/>
      <w:marTop w:val="0"/>
      <w:marBottom w:val="0"/>
      <w:divBdr>
        <w:top w:val="none" w:sz="0" w:space="0" w:color="auto"/>
        <w:left w:val="none" w:sz="0" w:space="0" w:color="auto"/>
        <w:bottom w:val="none" w:sz="0" w:space="0" w:color="auto"/>
        <w:right w:val="none" w:sz="0" w:space="0" w:color="auto"/>
      </w:divBdr>
    </w:div>
    <w:div w:id="134495105">
      <w:bodyDiv w:val="1"/>
      <w:marLeft w:val="0"/>
      <w:marRight w:val="0"/>
      <w:marTop w:val="0"/>
      <w:marBottom w:val="0"/>
      <w:divBdr>
        <w:top w:val="none" w:sz="0" w:space="0" w:color="auto"/>
        <w:left w:val="none" w:sz="0" w:space="0" w:color="auto"/>
        <w:bottom w:val="none" w:sz="0" w:space="0" w:color="auto"/>
        <w:right w:val="none" w:sz="0" w:space="0" w:color="auto"/>
      </w:divBdr>
    </w:div>
    <w:div w:id="150029659">
      <w:bodyDiv w:val="1"/>
      <w:marLeft w:val="0"/>
      <w:marRight w:val="0"/>
      <w:marTop w:val="0"/>
      <w:marBottom w:val="0"/>
      <w:divBdr>
        <w:top w:val="none" w:sz="0" w:space="0" w:color="auto"/>
        <w:left w:val="none" w:sz="0" w:space="0" w:color="auto"/>
        <w:bottom w:val="none" w:sz="0" w:space="0" w:color="auto"/>
        <w:right w:val="none" w:sz="0" w:space="0" w:color="auto"/>
      </w:divBdr>
    </w:div>
    <w:div w:id="198471716">
      <w:bodyDiv w:val="1"/>
      <w:marLeft w:val="0"/>
      <w:marRight w:val="0"/>
      <w:marTop w:val="0"/>
      <w:marBottom w:val="0"/>
      <w:divBdr>
        <w:top w:val="none" w:sz="0" w:space="0" w:color="auto"/>
        <w:left w:val="none" w:sz="0" w:space="0" w:color="auto"/>
        <w:bottom w:val="none" w:sz="0" w:space="0" w:color="auto"/>
        <w:right w:val="none" w:sz="0" w:space="0" w:color="auto"/>
      </w:divBdr>
    </w:div>
    <w:div w:id="203758405">
      <w:bodyDiv w:val="1"/>
      <w:marLeft w:val="0"/>
      <w:marRight w:val="0"/>
      <w:marTop w:val="0"/>
      <w:marBottom w:val="0"/>
      <w:divBdr>
        <w:top w:val="none" w:sz="0" w:space="0" w:color="auto"/>
        <w:left w:val="none" w:sz="0" w:space="0" w:color="auto"/>
        <w:bottom w:val="none" w:sz="0" w:space="0" w:color="auto"/>
        <w:right w:val="none" w:sz="0" w:space="0" w:color="auto"/>
      </w:divBdr>
    </w:div>
    <w:div w:id="228459966">
      <w:bodyDiv w:val="1"/>
      <w:marLeft w:val="0"/>
      <w:marRight w:val="0"/>
      <w:marTop w:val="0"/>
      <w:marBottom w:val="0"/>
      <w:divBdr>
        <w:top w:val="none" w:sz="0" w:space="0" w:color="auto"/>
        <w:left w:val="none" w:sz="0" w:space="0" w:color="auto"/>
        <w:bottom w:val="none" w:sz="0" w:space="0" w:color="auto"/>
        <w:right w:val="none" w:sz="0" w:space="0" w:color="auto"/>
      </w:divBdr>
    </w:div>
    <w:div w:id="244848778">
      <w:bodyDiv w:val="1"/>
      <w:marLeft w:val="0"/>
      <w:marRight w:val="0"/>
      <w:marTop w:val="0"/>
      <w:marBottom w:val="0"/>
      <w:divBdr>
        <w:top w:val="none" w:sz="0" w:space="0" w:color="auto"/>
        <w:left w:val="none" w:sz="0" w:space="0" w:color="auto"/>
        <w:bottom w:val="none" w:sz="0" w:space="0" w:color="auto"/>
        <w:right w:val="none" w:sz="0" w:space="0" w:color="auto"/>
      </w:divBdr>
    </w:div>
    <w:div w:id="246040615">
      <w:bodyDiv w:val="1"/>
      <w:marLeft w:val="0"/>
      <w:marRight w:val="0"/>
      <w:marTop w:val="0"/>
      <w:marBottom w:val="0"/>
      <w:divBdr>
        <w:top w:val="none" w:sz="0" w:space="0" w:color="auto"/>
        <w:left w:val="none" w:sz="0" w:space="0" w:color="auto"/>
        <w:bottom w:val="none" w:sz="0" w:space="0" w:color="auto"/>
        <w:right w:val="none" w:sz="0" w:space="0" w:color="auto"/>
      </w:divBdr>
    </w:div>
    <w:div w:id="288241792">
      <w:bodyDiv w:val="1"/>
      <w:marLeft w:val="0"/>
      <w:marRight w:val="0"/>
      <w:marTop w:val="0"/>
      <w:marBottom w:val="0"/>
      <w:divBdr>
        <w:top w:val="none" w:sz="0" w:space="0" w:color="auto"/>
        <w:left w:val="none" w:sz="0" w:space="0" w:color="auto"/>
        <w:bottom w:val="none" w:sz="0" w:space="0" w:color="auto"/>
        <w:right w:val="none" w:sz="0" w:space="0" w:color="auto"/>
      </w:divBdr>
    </w:div>
    <w:div w:id="302540800">
      <w:bodyDiv w:val="1"/>
      <w:marLeft w:val="0"/>
      <w:marRight w:val="0"/>
      <w:marTop w:val="0"/>
      <w:marBottom w:val="0"/>
      <w:divBdr>
        <w:top w:val="none" w:sz="0" w:space="0" w:color="auto"/>
        <w:left w:val="none" w:sz="0" w:space="0" w:color="auto"/>
        <w:bottom w:val="none" w:sz="0" w:space="0" w:color="auto"/>
        <w:right w:val="none" w:sz="0" w:space="0" w:color="auto"/>
      </w:divBdr>
    </w:div>
    <w:div w:id="317030278">
      <w:bodyDiv w:val="1"/>
      <w:marLeft w:val="0"/>
      <w:marRight w:val="0"/>
      <w:marTop w:val="0"/>
      <w:marBottom w:val="0"/>
      <w:divBdr>
        <w:top w:val="none" w:sz="0" w:space="0" w:color="auto"/>
        <w:left w:val="none" w:sz="0" w:space="0" w:color="auto"/>
        <w:bottom w:val="none" w:sz="0" w:space="0" w:color="auto"/>
        <w:right w:val="none" w:sz="0" w:space="0" w:color="auto"/>
      </w:divBdr>
    </w:div>
    <w:div w:id="381711416">
      <w:bodyDiv w:val="1"/>
      <w:marLeft w:val="0"/>
      <w:marRight w:val="0"/>
      <w:marTop w:val="0"/>
      <w:marBottom w:val="0"/>
      <w:divBdr>
        <w:top w:val="none" w:sz="0" w:space="0" w:color="auto"/>
        <w:left w:val="none" w:sz="0" w:space="0" w:color="auto"/>
        <w:bottom w:val="none" w:sz="0" w:space="0" w:color="auto"/>
        <w:right w:val="none" w:sz="0" w:space="0" w:color="auto"/>
      </w:divBdr>
    </w:div>
    <w:div w:id="443578172">
      <w:bodyDiv w:val="1"/>
      <w:marLeft w:val="0"/>
      <w:marRight w:val="0"/>
      <w:marTop w:val="0"/>
      <w:marBottom w:val="0"/>
      <w:divBdr>
        <w:top w:val="none" w:sz="0" w:space="0" w:color="auto"/>
        <w:left w:val="none" w:sz="0" w:space="0" w:color="auto"/>
        <w:bottom w:val="none" w:sz="0" w:space="0" w:color="auto"/>
        <w:right w:val="none" w:sz="0" w:space="0" w:color="auto"/>
      </w:divBdr>
    </w:div>
    <w:div w:id="512889165">
      <w:bodyDiv w:val="1"/>
      <w:marLeft w:val="0"/>
      <w:marRight w:val="0"/>
      <w:marTop w:val="0"/>
      <w:marBottom w:val="0"/>
      <w:divBdr>
        <w:top w:val="none" w:sz="0" w:space="0" w:color="auto"/>
        <w:left w:val="none" w:sz="0" w:space="0" w:color="auto"/>
        <w:bottom w:val="none" w:sz="0" w:space="0" w:color="auto"/>
        <w:right w:val="none" w:sz="0" w:space="0" w:color="auto"/>
      </w:divBdr>
    </w:div>
    <w:div w:id="537742669">
      <w:bodyDiv w:val="1"/>
      <w:marLeft w:val="0"/>
      <w:marRight w:val="0"/>
      <w:marTop w:val="0"/>
      <w:marBottom w:val="0"/>
      <w:divBdr>
        <w:top w:val="none" w:sz="0" w:space="0" w:color="auto"/>
        <w:left w:val="none" w:sz="0" w:space="0" w:color="auto"/>
        <w:bottom w:val="none" w:sz="0" w:space="0" w:color="auto"/>
        <w:right w:val="none" w:sz="0" w:space="0" w:color="auto"/>
      </w:divBdr>
    </w:div>
    <w:div w:id="547183787">
      <w:bodyDiv w:val="1"/>
      <w:marLeft w:val="0"/>
      <w:marRight w:val="0"/>
      <w:marTop w:val="0"/>
      <w:marBottom w:val="0"/>
      <w:divBdr>
        <w:top w:val="none" w:sz="0" w:space="0" w:color="auto"/>
        <w:left w:val="none" w:sz="0" w:space="0" w:color="auto"/>
        <w:bottom w:val="none" w:sz="0" w:space="0" w:color="auto"/>
        <w:right w:val="none" w:sz="0" w:space="0" w:color="auto"/>
      </w:divBdr>
    </w:div>
    <w:div w:id="622854556">
      <w:bodyDiv w:val="1"/>
      <w:marLeft w:val="0"/>
      <w:marRight w:val="0"/>
      <w:marTop w:val="0"/>
      <w:marBottom w:val="0"/>
      <w:divBdr>
        <w:top w:val="none" w:sz="0" w:space="0" w:color="auto"/>
        <w:left w:val="none" w:sz="0" w:space="0" w:color="auto"/>
        <w:bottom w:val="none" w:sz="0" w:space="0" w:color="auto"/>
        <w:right w:val="none" w:sz="0" w:space="0" w:color="auto"/>
      </w:divBdr>
    </w:div>
    <w:div w:id="628435023">
      <w:bodyDiv w:val="1"/>
      <w:marLeft w:val="0"/>
      <w:marRight w:val="0"/>
      <w:marTop w:val="0"/>
      <w:marBottom w:val="0"/>
      <w:divBdr>
        <w:top w:val="none" w:sz="0" w:space="0" w:color="auto"/>
        <w:left w:val="none" w:sz="0" w:space="0" w:color="auto"/>
        <w:bottom w:val="none" w:sz="0" w:space="0" w:color="auto"/>
        <w:right w:val="none" w:sz="0" w:space="0" w:color="auto"/>
      </w:divBdr>
    </w:div>
    <w:div w:id="628780466">
      <w:bodyDiv w:val="1"/>
      <w:marLeft w:val="0"/>
      <w:marRight w:val="0"/>
      <w:marTop w:val="0"/>
      <w:marBottom w:val="0"/>
      <w:divBdr>
        <w:top w:val="none" w:sz="0" w:space="0" w:color="auto"/>
        <w:left w:val="none" w:sz="0" w:space="0" w:color="auto"/>
        <w:bottom w:val="none" w:sz="0" w:space="0" w:color="auto"/>
        <w:right w:val="none" w:sz="0" w:space="0" w:color="auto"/>
      </w:divBdr>
    </w:div>
    <w:div w:id="648486354">
      <w:bodyDiv w:val="1"/>
      <w:marLeft w:val="0"/>
      <w:marRight w:val="0"/>
      <w:marTop w:val="0"/>
      <w:marBottom w:val="0"/>
      <w:divBdr>
        <w:top w:val="none" w:sz="0" w:space="0" w:color="auto"/>
        <w:left w:val="none" w:sz="0" w:space="0" w:color="auto"/>
        <w:bottom w:val="none" w:sz="0" w:space="0" w:color="auto"/>
        <w:right w:val="none" w:sz="0" w:space="0" w:color="auto"/>
      </w:divBdr>
    </w:div>
    <w:div w:id="659237293">
      <w:bodyDiv w:val="1"/>
      <w:marLeft w:val="0"/>
      <w:marRight w:val="0"/>
      <w:marTop w:val="0"/>
      <w:marBottom w:val="0"/>
      <w:divBdr>
        <w:top w:val="none" w:sz="0" w:space="0" w:color="auto"/>
        <w:left w:val="none" w:sz="0" w:space="0" w:color="auto"/>
        <w:bottom w:val="none" w:sz="0" w:space="0" w:color="auto"/>
        <w:right w:val="none" w:sz="0" w:space="0" w:color="auto"/>
      </w:divBdr>
    </w:div>
    <w:div w:id="661588601">
      <w:bodyDiv w:val="1"/>
      <w:marLeft w:val="0"/>
      <w:marRight w:val="0"/>
      <w:marTop w:val="0"/>
      <w:marBottom w:val="0"/>
      <w:divBdr>
        <w:top w:val="none" w:sz="0" w:space="0" w:color="auto"/>
        <w:left w:val="none" w:sz="0" w:space="0" w:color="auto"/>
        <w:bottom w:val="none" w:sz="0" w:space="0" w:color="auto"/>
        <w:right w:val="none" w:sz="0" w:space="0" w:color="auto"/>
      </w:divBdr>
    </w:div>
    <w:div w:id="670909088">
      <w:bodyDiv w:val="1"/>
      <w:marLeft w:val="0"/>
      <w:marRight w:val="0"/>
      <w:marTop w:val="0"/>
      <w:marBottom w:val="0"/>
      <w:divBdr>
        <w:top w:val="none" w:sz="0" w:space="0" w:color="auto"/>
        <w:left w:val="none" w:sz="0" w:space="0" w:color="auto"/>
        <w:bottom w:val="none" w:sz="0" w:space="0" w:color="auto"/>
        <w:right w:val="none" w:sz="0" w:space="0" w:color="auto"/>
      </w:divBdr>
    </w:div>
    <w:div w:id="757677631">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33570495">
      <w:bodyDiv w:val="1"/>
      <w:marLeft w:val="0"/>
      <w:marRight w:val="0"/>
      <w:marTop w:val="0"/>
      <w:marBottom w:val="0"/>
      <w:divBdr>
        <w:top w:val="none" w:sz="0" w:space="0" w:color="auto"/>
        <w:left w:val="none" w:sz="0" w:space="0" w:color="auto"/>
        <w:bottom w:val="none" w:sz="0" w:space="0" w:color="auto"/>
        <w:right w:val="none" w:sz="0" w:space="0" w:color="auto"/>
      </w:divBdr>
    </w:div>
    <w:div w:id="846560967">
      <w:bodyDiv w:val="1"/>
      <w:marLeft w:val="0"/>
      <w:marRight w:val="0"/>
      <w:marTop w:val="0"/>
      <w:marBottom w:val="0"/>
      <w:divBdr>
        <w:top w:val="none" w:sz="0" w:space="0" w:color="auto"/>
        <w:left w:val="none" w:sz="0" w:space="0" w:color="auto"/>
        <w:bottom w:val="none" w:sz="0" w:space="0" w:color="auto"/>
        <w:right w:val="none" w:sz="0" w:space="0" w:color="auto"/>
      </w:divBdr>
    </w:div>
    <w:div w:id="855117142">
      <w:bodyDiv w:val="1"/>
      <w:marLeft w:val="0"/>
      <w:marRight w:val="0"/>
      <w:marTop w:val="0"/>
      <w:marBottom w:val="0"/>
      <w:divBdr>
        <w:top w:val="none" w:sz="0" w:space="0" w:color="auto"/>
        <w:left w:val="none" w:sz="0" w:space="0" w:color="auto"/>
        <w:bottom w:val="none" w:sz="0" w:space="0" w:color="auto"/>
        <w:right w:val="none" w:sz="0" w:space="0" w:color="auto"/>
      </w:divBdr>
    </w:div>
    <w:div w:id="855660030">
      <w:bodyDiv w:val="1"/>
      <w:marLeft w:val="0"/>
      <w:marRight w:val="0"/>
      <w:marTop w:val="0"/>
      <w:marBottom w:val="0"/>
      <w:divBdr>
        <w:top w:val="none" w:sz="0" w:space="0" w:color="auto"/>
        <w:left w:val="none" w:sz="0" w:space="0" w:color="auto"/>
        <w:bottom w:val="none" w:sz="0" w:space="0" w:color="auto"/>
        <w:right w:val="none" w:sz="0" w:space="0" w:color="auto"/>
      </w:divBdr>
    </w:div>
    <w:div w:id="860900348">
      <w:bodyDiv w:val="1"/>
      <w:marLeft w:val="0"/>
      <w:marRight w:val="0"/>
      <w:marTop w:val="0"/>
      <w:marBottom w:val="0"/>
      <w:divBdr>
        <w:top w:val="none" w:sz="0" w:space="0" w:color="auto"/>
        <w:left w:val="none" w:sz="0" w:space="0" w:color="auto"/>
        <w:bottom w:val="none" w:sz="0" w:space="0" w:color="auto"/>
        <w:right w:val="none" w:sz="0" w:space="0" w:color="auto"/>
      </w:divBdr>
    </w:div>
    <w:div w:id="871113269">
      <w:bodyDiv w:val="1"/>
      <w:marLeft w:val="0"/>
      <w:marRight w:val="0"/>
      <w:marTop w:val="0"/>
      <w:marBottom w:val="0"/>
      <w:divBdr>
        <w:top w:val="none" w:sz="0" w:space="0" w:color="auto"/>
        <w:left w:val="none" w:sz="0" w:space="0" w:color="auto"/>
        <w:bottom w:val="none" w:sz="0" w:space="0" w:color="auto"/>
        <w:right w:val="none" w:sz="0" w:space="0" w:color="auto"/>
      </w:divBdr>
    </w:div>
    <w:div w:id="884678762">
      <w:bodyDiv w:val="1"/>
      <w:marLeft w:val="0"/>
      <w:marRight w:val="0"/>
      <w:marTop w:val="0"/>
      <w:marBottom w:val="0"/>
      <w:divBdr>
        <w:top w:val="none" w:sz="0" w:space="0" w:color="auto"/>
        <w:left w:val="none" w:sz="0" w:space="0" w:color="auto"/>
        <w:bottom w:val="none" w:sz="0" w:space="0" w:color="auto"/>
        <w:right w:val="none" w:sz="0" w:space="0" w:color="auto"/>
      </w:divBdr>
    </w:div>
    <w:div w:id="913663839">
      <w:bodyDiv w:val="1"/>
      <w:marLeft w:val="0"/>
      <w:marRight w:val="0"/>
      <w:marTop w:val="0"/>
      <w:marBottom w:val="0"/>
      <w:divBdr>
        <w:top w:val="none" w:sz="0" w:space="0" w:color="auto"/>
        <w:left w:val="none" w:sz="0" w:space="0" w:color="auto"/>
        <w:bottom w:val="none" w:sz="0" w:space="0" w:color="auto"/>
        <w:right w:val="none" w:sz="0" w:space="0" w:color="auto"/>
      </w:divBdr>
    </w:div>
    <w:div w:id="932669893">
      <w:bodyDiv w:val="1"/>
      <w:marLeft w:val="0"/>
      <w:marRight w:val="0"/>
      <w:marTop w:val="0"/>
      <w:marBottom w:val="0"/>
      <w:divBdr>
        <w:top w:val="none" w:sz="0" w:space="0" w:color="auto"/>
        <w:left w:val="none" w:sz="0" w:space="0" w:color="auto"/>
        <w:bottom w:val="none" w:sz="0" w:space="0" w:color="auto"/>
        <w:right w:val="none" w:sz="0" w:space="0" w:color="auto"/>
      </w:divBdr>
    </w:div>
    <w:div w:id="942538868">
      <w:bodyDiv w:val="1"/>
      <w:marLeft w:val="0"/>
      <w:marRight w:val="0"/>
      <w:marTop w:val="0"/>
      <w:marBottom w:val="0"/>
      <w:divBdr>
        <w:top w:val="none" w:sz="0" w:space="0" w:color="auto"/>
        <w:left w:val="none" w:sz="0" w:space="0" w:color="auto"/>
        <w:bottom w:val="none" w:sz="0" w:space="0" w:color="auto"/>
        <w:right w:val="none" w:sz="0" w:space="0" w:color="auto"/>
      </w:divBdr>
    </w:div>
    <w:div w:id="988248481">
      <w:bodyDiv w:val="1"/>
      <w:marLeft w:val="0"/>
      <w:marRight w:val="0"/>
      <w:marTop w:val="0"/>
      <w:marBottom w:val="0"/>
      <w:divBdr>
        <w:top w:val="none" w:sz="0" w:space="0" w:color="auto"/>
        <w:left w:val="none" w:sz="0" w:space="0" w:color="auto"/>
        <w:bottom w:val="none" w:sz="0" w:space="0" w:color="auto"/>
        <w:right w:val="none" w:sz="0" w:space="0" w:color="auto"/>
      </w:divBdr>
    </w:div>
    <w:div w:id="997344106">
      <w:bodyDiv w:val="1"/>
      <w:marLeft w:val="0"/>
      <w:marRight w:val="0"/>
      <w:marTop w:val="0"/>
      <w:marBottom w:val="0"/>
      <w:divBdr>
        <w:top w:val="none" w:sz="0" w:space="0" w:color="auto"/>
        <w:left w:val="none" w:sz="0" w:space="0" w:color="auto"/>
        <w:bottom w:val="none" w:sz="0" w:space="0" w:color="auto"/>
        <w:right w:val="none" w:sz="0" w:space="0" w:color="auto"/>
      </w:divBdr>
    </w:div>
    <w:div w:id="1007365691">
      <w:bodyDiv w:val="1"/>
      <w:marLeft w:val="0"/>
      <w:marRight w:val="0"/>
      <w:marTop w:val="0"/>
      <w:marBottom w:val="0"/>
      <w:divBdr>
        <w:top w:val="none" w:sz="0" w:space="0" w:color="auto"/>
        <w:left w:val="none" w:sz="0" w:space="0" w:color="auto"/>
        <w:bottom w:val="none" w:sz="0" w:space="0" w:color="auto"/>
        <w:right w:val="none" w:sz="0" w:space="0" w:color="auto"/>
      </w:divBdr>
    </w:div>
    <w:div w:id="1009602782">
      <w:bodyDiv w:val="1"/>
      <w:marLeft w:val="0"/>
      <w:marRight w:val="0"/>
      <w:marTop w:val="0"/>
      <w:marBottom w:val="0"/>
      <w:divBdr>
        <w:top w:val="none" w:sz="0" w:space="0" w:color="auto"/>
        <w:left w:val="none" w:sz="0" w:space="0" w:color="auto"/>
        <w:bottom w:val="none" w:sz="0" w:space="0" w:color="auto"/>
        <w:right w:val="none" w:sz="0" w:space="0" w:color="auto"/>
      </w:divBdr>
    </w:div>
    <w:div w:id="1034815836">
      <w:bodyDiv w:val="1"/>
      <w:marLeft w:val="0"/>
      <w:marRight w:val="0"/>
      <w:marTop w:val="0"/>
      <w:marBottom w:val="0"/>
      <w:divBdr>
        <w:top w:val="none" w:sz="0" w:space="0" w:color="auto"/>
        <w:left w:val="none" w:sz="0" w:space="0" w:color="auto"/>
        <w:bottom w:val="none" w:sz="0" w:space="0" w:color="auto"/>
        <w:right w:val="none" w:sz="0" w:space="0" w:color="auto"/>
      </w:divBdr>
    </w:div>
    <w:div w:id="1078476284">
      <w:bodyDiv w:val="1"/>
      <w:marLeft w:val="0"/>
      <w:marRight w:val="0"/>
      <w:marTop w:val="0"/>
      <w:marBottom w:val="0"/>
      <w:divBdr>
        <w:top w:val="none" w:sz="0" w:space="0" w:color="auto"/>
        <w:left w:val="none" w:sz="0" w:space="0" w:color="auto"/>
        <w:bottom w:val="none" w:sz="0" w:space="0" w:color="auto"/>
        <w:right w:val="none" w:sz="0" w:space="0" w:color="auto"/>
      </w:divBdr>
    </w:div>
    <w:div w:id="1100099190">
      <w:bodyDiv w:val="1"/>
      <w:marLeft w:val="0"/>
      <w:marRight w:val="0"/>
      <w:marTop w:val="0"/>
      <w:marBottom w:val="0"/>
      <w:divBdr>
        <w:top w:val="none" w:sz="0" w:space="0" w:color="auto"/>
        <w:left w:val="none" w:sz="0" w:space="0" w:color="auto"/>
        <w:bottom w:val="none" w:sz="0" w:space="0" w:color="auto"/>
        <w:right w:val="none" w:sz="0" w:space="0" w:color="auto"/>
      </w:divBdr>
    </w:div>
    <w:div w:id="1181313338">
      <w:bodyDiv w:val="1"/>
      <w:marLeft w:val="0"/>
      <w:marRight w:val="0"/>
      <w:marTop w:val="0"/>
      <w:marBottom w:val="0"/>
      <w:divBdr>
        <w:top w:val="none" w:sz="0" w:space="0" w:color="auto"/>
        <w:left w:val="none" w:sz="0" w:space="0" w:color="auto"/>
        <w:bottom w:val="none" w:sz="0" w:space="0" w:color="auto"/>
        <w:right w:val="none" w:sz="0" w:space="0" w:color="auto"/>
      </w:divBdr>
    </w:div>
    <w:div w:id="1182162555">
      <w:bodyDiv w:val="1"/>
      <w:marLeft w:val="0"/>
      <w:marRight w:val="0"/>
      <w:marTop w:val="0"/>
      <w:marBottom w:val="0"/>
      <w:divBdr>
        <w:top w:val="none" w:sz="0" w:space="0" w:color="auto"/>
        <w:left w:val="none" w:sz="0" w:space="0" w:color="auto"/>
        <w:bottom w:val="none" w:sz="0" w:space="0" w:color="auto"/>
        <w:right w:val="none" w:sz="0" w:space="0" w:color="auto"/>
      </w:divBdr>
    </w:div>
    <w:div w:id="1193953033">
      <w:bodyDiv w:val="1"/>
      <w:marLeft w:val="0"/>
      <w:marRight w:val="0"/>
      <w:marTop w:val="0"/>
      <w:marBottom w:val="0"/>
      <w:divBdr>
        <w:top w:val="none" w:sz="0" w:space="0" w:color="auto"/>
        <w:left w:val="none" w:sz="0" w:space="0" w:color="auto"/>
        <w:bottom w:val="none" w:sz="0" w:space="0" w:color="auto"/>
        <w:right w:val="none" w:sz="0" w:space="0" w:color="auto"/>
      </w:divBdr>
    </w:div>
    <w:div w:id="1258246868">
      <w:bodyDiv w:val="1"/>
      <w:marLeft w:val="0"/>
      <w:marRight w:val="0"/>
      <w:marTop w:val="0"/>
      <w:marBottom w:val="0"/>
      <w:divBdr>
        <w:top w:val="none" w:sz="0" w:space="0" w:color="auto"/>
        <w:left w:val="none" w:sz="0" w:space="0" w:color="auto"/>
        <w:bottom w:val="none" w:sz="0" w:space="0" w:color="auto"/>
        <w:right w:val="none" w:sz="0" w:space="0" w:color="auto"/>
      </w:divBdr>
    </w:div>
    <w:div w:id="1311210164">
      <w:bodyDiv w:val="1"/>
      <w:marLeft w:val="0"/>
      <w:marRight w:val="0"/>
      <w:marTop w:val="0"/>
      <w:marBottom w:val="0"/>
      <w:divBdr>
        <w:top w:val="none" w:sz="0" w:space="0" w:color="auto"/>
        <w:left w:val="none" w:sz="0" w:space="0" w:color="auto"/>
        <w:bottom w:val="none" w:sz="0" w:space="0" w:color="auto"/>
        <w:right w:val="none" w:sz="0" w:space="0" w:color="auto"/>
      </w:divBdr>
    </w:div>
    <w:div w:id="1402361839">
      <w:bodyDiv w:val="1"/>
      <w:marLeft w:val="0"/>
      <w:marRight w:val="0"/>
      <w:marTop w:val="0"/>
      <w:marBottom w:val="0"/>
      <w:divBdr>
        <w:top w:val="none" w:sz="0" w:space="0" w:color="auto"/>
        <w:left w:val="none" w:sz="0" w:space="0" w:color="auto"/>
        <w:bottom w:val="none" w:sz="0" w:space="0" w:color="auto"/>
        <w:right w:val="none" w:sz="0" w:space="0" w:color="auto"/>
      </w:divBdr>
    </w:div>
    <w:div w:id="1442140677">
      <w:bodyDiv w:val="1"/>
      <w:marLeft w:val="0"/>
      <w:marRight w:val="0"/>
      <w:marTop w:val="0"/>
      <w:marBottom w:val="0"/>
      <w:divBdr>
        <w:top w:val="none" w:sz="0" w:space="0" w:color="auto"/>
        <w:left w:val="none" w:sz="0" w:space="0" w:color="auto"/>
        <w:bottom w:val="none" w:sz="0" w:space="0" w:color="auto"/>
        <w:right w:val="none" w:sz="0" w:space="0" w:color="auto"/>
      </w:divBdr>
    </w:div>
    <w:div w:id="1523275135">
      <w:bodyDiv w:val="1"/>
      <w:marLeft w:val="0"/>
      <w:marRight w:val="0"/>
      <w:marTop w:val="0"/>
      <w:marBottom w:val="0"/>
      <w:divBdr>
        <w:top w:val="none" w:sz="0" w:space="0" w:color="auto"/>
        <w:left w:val="none" w:sz="0" w:space="0" w:color="auto"/>
        <w:bottom w:val="none" w:sz="0" w:space="0" w:color="auto"/>
        <w:right w:val="none" w:sz="0" w:space="0" w:color="auto"/>
      </w:divBdr>
    </w:div>
    <w:div w:id="1604537572">
      <w:bodyDiv w:val="1"/>
      <w:marLeft w:val="0"/>
      <w:marRight w:val="0"/>
      <w:marTop w:val="0"/>
      <w:marBottom w:val="0"/>
      <w:divBdr>
        <w:top w:val="none" w:sz="0" w:space="0" w:color="auto"/>
        <w:left w:val="none" w:sz="0" w:space="0" w:color="auto"/>
        <w:bottom w:val="none" w:sz="0" w:space="0" w:color="auto"/>
        <w:right w:val="none" w:sz="0" w:space="0" w:color="auto"/>
      </w:divBdr>
    </w:div>
    <w:div w:id="1606770769">
      <w:bodyDiv w:val="1"/>
      <w:marLeft w:val="0"/>
      <w:marRight w:val="0"/>
      <w:marTop w:val="0"/>
      <w:marBottom w:val="0"/>
      <w:divBdr>
        <w:top w:val="none" w:sz="0" w:space="0" w:color="auto"/>
        <w:left w:val="none" w:sz="0" w:space="0" w:color="auto"/>
        <w:bottom w:val="none" w:sz="0" w:space="0" w:color="auto"/>
        <w:right w:val="none" w:sz="0" w:space="0" w:color="auto"/>
      </w:divBdr>
    </w:div>
    <w:div w:id="1608582517">
      <w:bodyDiv w:val="1"/>
      <w:marLeft w:val="0"/>
      <w:marRight w:val="0"/>
      <w:marTop w:val="0"/>
      <w:marBottom w:val="0"/>
      <w:divBdr>
        <w:top w:val="none" w:sz="0" w:space="0" w:color="auto"/>
        <w:left w:val="none" w:sz="0" w:space="0" w:color="auto"/>
        <w:bottom w:val="none" w:sz="0" w:space="0" w:color="auto"/>
        <w:right w:val="none" w:sz="0" w:space="0" w:color="auto"/>
      </w:divBdr>
    </w:div>
    <w:div w:id="1623614491">
      <w:bodyDiv w:val="1"/>
      <w:marLeft w:val="0"/>
      <w:marRight w:val="0"/>
      <w:marTop w:val="0"/>
      <w:marBottom w:val="0"/>
      <w:divBdr>
        <w:top w:val="none" w:sz="0" w:space="0" w:color="auto"/>
        <w:left w:val="none" w:sz="0" w:space="0" w:color="auto"/>
        <w:bottom w:val="none" w:sz="0" w:space="0" w:color="auto"/>
        <w:right w:val="none" w:sz="0" w:space="0" w:color="auto"/>
      </w:divBdr>
    </w:div>
    <w:div w:id="1639803362">
      <w:bodyDiv w:val="1"/>
      <w:marLeft w:val="0"/>
      <w:marRight w:val="0"/>
      <w:marTop w:val="0"/>
      <w:marBottom w:val="0"/>
      <w:divBdr>
        <w:top w:val="none" w:sz="0" w:space="0" w:color="auto"/>
        <w:left w:val="none" w:sz="0" w:space="0" w:color="auto"/>
        <w:bottom w:val="none" w:sz="0" w:space="0" w:color="auto"/>
        <w:right w:val="none" w:sz="0" w:space="0" w:color="auto"/>
      </w:divBdr>
    </w:div>
    <w:div w:id="1697845076">
      <w:bodyDiv w:val="1"/>
      <w:marLeft w:val="0"/>
      <w:marRight w:val="0"/>
      <w:marTop w:val="0"/>
      <w:marBottom w:val="0"/>
      <w:divBdr>
        <w:top w:val="none" w:sz="0" w:space="0" w:color="auto"/>
        <w:left w:val="none" w:sz="0" w:space="0" w:color="auto"/>
        <w:bottom w:val="none" w:sz="0" w:space="0" w:color="auto"/>
        <w:right w:val="none" w:sz="0" w:space="0" w:color="auto"/>
      </w:divBdr>
    </w:div>
    <w:div w:id="1808429990">
      <w:bodyDiv w:val="1"/>
      <w:marLeft w:val="0"/>
      <w:marRight w:val="0"/>
      <w:marTop w:val="0"/>
      <w:marBottom w:val="0"/>
      <w:divBdr>
        <w:top w:val="none" w:sz="0" w:space="0" w:color="auto"/>
        <w:left w:val="none" w:sz="0" w:space="0" w:color="auto"/>
        <w:bottom w:val="none" w:sz="0" w:space="0" w:color="auto"/>
        <w:right w:val="none" w:sz="0" w:space="0" w:color="auto"/>
      </w:divBdr>
    </w:div>
    <w:div w:id="1820533739">
      <w:bodyDiv w:val="1"/>
      <w:marLeft w:val="0"/>
      <w:marRight w:val="0"/>
      <w:marTop w:val="0"/>
      <w:marBottom w:val="0"/>
      <w:divBdr>
        <w:top w:val="none" w:sz="0" w:space="0" w:color="auto"/>
        <w:left w:val="none" w:sz="0" w:space="0" w:color="auto"/>
        <w:bottom w:val="none" w:sz="0" w:space="0" w:color="auto"/>
        <w:right w:val="none" w:sz="0" w:space="0" w:color="auto"/>
      </w:divBdr>
    </w:div>
    <w:div w:id="1877498329">
      <w:bodyDiv w:val="1"/>
      <w:marLeft w:val="0"/>
      <w:marRight w:val="0"/>
      <w:marTop w:val="0"/>
      <w:marBottom w:val="0"/>
      <w:divBdr>
        <w:top w:val="none" w:sz="0" w:space="0" w:color="auto"/>
        <w:left w:val="none" w:sz="0" w:space="0" w:color="auto"/>
        <w:bottom w:val="none" w:sz="0" w:space="0" w:color="auto"/>
        <w:right w:val="none" w:sz="0" w:space="0" w:color="auto"/>
      </w:divBdr>
    </w:div>
    <w:div w:id="1918589861">
      <w:bodyDiv w:val="1"/>
      <w:marLeft w:val="0"/>
      <w:marRight w:val="0"/>
      <w:marTop w:val="0"/>
      <w:marBottom w:val="0"/>
      <w:divBdr>
        <w:top w:val="none" w:sz="0" w:space="0" w:color="auto"/>
        <w:left w:val="none" w:sz="0" w:space="0" w:color="auto"/>
        <w:bottom w:val="none" w:sz="0" w:space="0" w:color="auto"/>
        <w:right w:val="none" w:sz="0" w:space="0" w:color="auto"/>
      </w:divBdr>
    </w:div>
    <w:div w:id="1922248830">
      <w:bodyDiv w:val="1"/>
      <w:marLeft w:val="0"/>
      <w:marRight w:val="0"/>
      <w:marTop w:val="0"/>
      <w:marBottom w:val="0"/>
      <w:divBdr>
        <w:top w:val="none" w:sz="0" w:space="0" w:color="auto"/>
        <w:left w:val="none" w:sz="0" w:space="0" w:color="auto"/>
        <w:bottom w:val="none" w:sz="0" w:space="0" w:color="auto"/>
        <w:right w:val="none" w:sz="0" w:space="0" w:color="auto"/>
      </w:divBdr>
    </w:div>
    <w:div w:id="1923367729">
      <w:bodyDiv w:val="1"/>
      <w:marLeft w:val="0"/>
      <w:marRight w:val="0"/>
      <w:marTop w:val="0"/>
      <w:marBottom w:val="0"/>
      <w:divBdr>
        <w:top w:val="none" w:sz="0" w:space="0" w:color="auto"/>
        <w:left w:val="none" w:sz="0" w:space="0" w:color="auto"/>
        <w:bottom w:val="none" w:sz="0" w:space="0" w:color="auto"/>
        <w:right w:val="none" w:sz="0" w:space="0" w:color="auto"/>
      </w:divBdr>
    </w:div>
    <w:div w:id="1977029147">
      <w:bodyDiv w:val="1"/>
      <w:marLeft w:val="0"/>
      <w:marRight w:val="0"/>
      <w:marTop w:val="0"/>
      <w:marBottom w:val="0"/>
      <w:divBdr>
        <w:top w:val="none" w:sz="0" w:space="0" w:color="auto"/>
        <w:left w:val="none" w:sz="0" w:space="0" w:color="auto"/>
        <w:bottom w:val="none" w:sz="0" w:space="0" w:color="auto"/>
        <w:right w:val="none" w:sz="0" w:space="0" w:color="auto"/>
      </w:divBdr>
    </w:div>
    <w:div w:id="1992639091">
      <w:bodyDiv w:val="1"/>
      <w:marLeft w:val="0"/>
      <w:marRight w:val="0"/>
      <w:marTop w:val="0"/>
      <w:marBottom w:val="0"/>
      <w:divBdr>
        <w:top w:val="none" w:sz="0" w:space="0" w:color="auto"/>
        <w:left w:val="none" w:sz="0" w:space="0" w:color="auto"/>
        <w:bottom w:val="none" w:sz="0" w:space="0" w:color="auto"/>
        <w:right w:val="none" w:sz="0" w:space="0" w:color="auto"/>
      </w:divBdr>
    </w:div>
    <w:div w:id="2028216978">
      <w:bodyDiv w:val="1"/>
      <w:marLeft w:val="0"/>
      <w:marRight w:val="0"/>
      <w:marTop w:val="0"/>
      <w:marBottom w:val="0"/>
      <w:divBdr>
        <w:top w:val="none" w:sz="0" w:space="0" w:color="auto"/>
        <w:left w:val="none" w:sz="0" w:space="0" w:color="auto"/>
        <w:bottom w:val="none" w:sz="0" w:space="0" w:color="auto"/>
        <w:right w:val="none" w:sz="0" w:space="0" w:color="auto"/>
      </w:divBdr>
    </w:div>
    <w:div w:id="2038579520">
      <w:bodyDiv w:val="1"/>
      <w:marLeft w:val="0"/>
      <w:marRight w:val="0"/>
      <w:marTop w:val="0"/>
      <w:marBottom w:val="0"/>
      <w:divBdr>
        <w:top w:val="none" w:sz="0" w:space="0" w:color="auto"/>
        <w:left w:val="none" w:sz="0" w:space="0" w:color="auto"/>
        <w:bottom w:val="none" w:sz="0" w:space="0" w:color="auto"/>
        <w:right w:val="none" w:sz="0" w:space="0" w:color="auto"/>
      </w:divBdr>
    </w:div>
    <w:div w:id="2043091261">
      <w:bodyDiv w:val="1"/>
      <w:marLeft w:val="0"/>
      <w:marRight w:val="0"/>
      <w:marTop w:val="0"/>
      <w:marBottom w:val="0"/>
      <w:divBdr>
        <w:top w:val="none" w:sz="0" w:space="0" w:color="auto"/>
        <w:left w:val="none" w:sz="0" w:space="0" w:color="auto"/>
        <w:bottom w:val="none" w:sz="0" w:space="0" w:color="auto"/>
        <w:right w:val="none" w:sz="0" w:space="0" w:color="auto"/>
      </w:divBdr>
    </w:div>
    <w:div w:id="2103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jpeg"/><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363636"/>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d918a52-aad2-4b01-b024-1c3610e8c12d" ContentTypeId="0x010100F48EF307B9BDE94FAD2E991BF2724B37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2d3e4d8c-86b1-4eee-8356-b02c606ab54c">
      <Value>1</Value>
      <Value>7</Value>
    </TaxCatchAll>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KeywordTaxHTField xmlns="2d3e4d8c-86b1-4eee-8356-b02c606ab54c">
      <Terms xmlns="http://schemas.microsoft.com/office/infopath/2007/PartnerControls"/>
    </TaxKeywordTaxHTField>
    <_dlc_DocId xmlns="7e77e4e3-1cc7-43e1-bf4d-a40ca59b0267">EPORTAL002-1802222409-219</_dlc_DocId>
    <_dlc_DocIdUrl xmlns="7e77e4e3-1cc7-43e1-bf4d-a40ca59b0267">
      <Url>https://vec365.sharepoint.com/sites/eportal-002/_layouts/15/DocIdRedir.aspx?ID=EPORTAL002-1802222409-219</Url>
      <Description>EPORTAL002-1802222409-219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4D4D62FE7D50BD488A5CDC1044DE8279" ma:contentTypeVersion="261" ma:contentTypeDescription="A base content type created that contains columns that all documents managed in the system must include." ma:contentTypeScope="" ma:versionID="3aebed0c093c9860800b39c8a1adb7f3">
  <xsd:schema xmlns:xsd="http://www.w3.org/2001/XMLSchema" xmlns:xs="http://www.w3.org/2001/XMLSchema" xmlns:p="http://schemas.microsoft.com/office/2006/metadata/properties" xmlns:ns2="2d3e4d8c-86b1-4eee-8356-b02c606ab54c" xmlns:ns3="7e77e4e3-1cc7-43e1-bf4d-a40ca59b0267" targetNamespace="http://schemas.microsoft.com/office/2006/metadata/properties" ma:root="true" ma:fieldsID="3f0a626eecab14d9816b127c19ee6173" ns2:_="" ns3:_="">
    <xsd:import namespace="2d3e4d8c-86b1-4eee-8356-b02c606ab54c"/>
    <xsd:import namespace="7e77e4e3-1cc7-43e1-bf4d-a40ca59b0267"/>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97bd8f-a8a6-4c09-b263-1af4f03e7a44}" ma:internalName="TaxCatchAll" ma:showField="CatchAllData" ma:web="7e77e4e3-1cc7-43e1-bf4d-a40ca59b02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97bd8f-a8a6-4c09-b263-1af4f03e7a44}" ma:internalName="TaxCatchAllLabel" ma:readOnly="true" ma:showField="CatchAllDataLabel" ma:web="7e77e4e3-1cc7-43e1-bf4d-a40ca59b0267">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7e4e3-1cc7-43e1-bf4d-a40ca59b026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5AAE1-3B33-4718-A3F4-8E21CF6B1688}">
  <ds:schemaRefs>
    <ds:schemaRef ds:uri="http://schemas.microsoft.com/sharepoint/v3/contenttype/forms"/>
  </ds:schemaRefs>
</ds:datastoreItem>
</file>

<file path=customXml/itemProps2.xml><?xml version="1.0" encoding="utf-8"?>
<ds:datastoreItem xmlns:ds="http://schemas.openxmlformats.org/officeDocument/2006/customXml" ds:itemID="{4BACB713-6B87-49CD-9FF5-004FEB6B4058}">
  <ds:schemaRefs>
    <ds:schemaRef ds:uri="Microsoft.SharePoint.Taxonomy.ContentTypeSync"/>
  </ds:schemaRefs>
</ds:datastoreItem>
</file>

<file path=customXml/itemProps3.xml><?xml version="1.0" encoding="utf-8"?>
<ds:datastoreItem xmlns:ds="http://schemas.openxmlformats.org/officeDocument/2006/customXml" ds:itemID="{382EA12F-812B-40B6-B6BA-9EC87330E647}">
  <ds:schemaRefs>
    <ds:schemaRef ds:uri="http://schemas.openxmlformats.org/officeDocument/2006/bibliography"/>
  </ds:schemaRefs>
</ds:datastoreItem>
</file>

<file path=customXml/itemProps4.xml><?xml version="1.0" encoding="utf-8"?>
<ds:datastoreItem xmlns:ds="http://schemas.openxmlformats.org/officeDocument/2006/customXml" ds:itemID="{87356322-7596-4148-9854-E01BC24C7C48}">
  <ds:schemaRefs>
    <ds:schemaRef ds:uri="http://schemas.microsoft.com/sharepoint/events"/>
  </ds:schemaRefs>
</ds:datastoreItem>
</file>

<file path=customXml/itemProps5.xml><?xml version="1.0" encoding="utf-8"?>
<ds:datastoreItem xmlns:ds="http://schemas.openxmlformats.org/officeDocument/2006/customXml" ds:itemID="{4ED6116A-3542-4C66-A24D-C4385D65F5F3}">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7e77e4e3-1cc7-43e1-bf4d-a40ca59b0267"/>
    <ds:schemaRef ds:uri="2d3e4d8c-86b1-4eee-8356-b02c606ab54c"/>
    <ds:schemaRef ds:uri="http://www.w3.org/XML/1998/namespace"/>
  </ds:schemaRefs>
</ds:datastoreItem>
</file>

<file path=customXml/itemProps6.xml><?xml version="1.0" encoding="utf-8"?>
<ds:datastoreItem xmlns:ds="http://schemas.openxmlformats.org/officeDocument/2006/customXml" ds:itemID="{B31C3240-3DB9-47EE-BF6F-CB211CCF1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7e77e4e3-1cc7-43e1-bf4d-a40ca59b0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SHOSYS801</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Powell</dc:creator>
  <cp:lastModifiedBy>Kieran Boyce</cp:lastModifiedBy>
  <cp:revision>2</cp:revision>
  <cp:lastPrinted>2020-02-28T03:58:00Z</cp:lastPrinted>
  <dcterms:created xsi:type="dcterms:W3CDTF">2020-09-03T05:56:00Z</dcterms:created>
  <dcterms:modified xsi:type="dcterms:W3CDTF">2020-09-03T05:56:00Z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0x010100F48EF307B9BDE94FAD2E991BF2724B3701004D4D62FE7D50BD488A5CDC1044DE8279</vt:lpwstr>
  </property>
  <property fmtid="{D5CDD505-2E9C-101B-9397-08002B2CF9AE}" pid="3" name="HPRM_AuditHistory">
    <vt:lpwstr>&lt;div class="ExternalClassB188A2AC48C5460F968B8A7ABF760748"&gt;&lt;table border="1" style="width&amp;#58;768px;"&gt;&lt;tr&gt;&lt;td style="width&amp;#58;20%;"&gt;Event&lt;/td&gt;&lt;td style="width&amp;#58;20%;"&gt;Login&lt;/td&gt;&lt;td style="width&amp;#58;20%;"&gt;Event Date&lt;/td&gt;&lt;td&gt;Event Details&lt;/td&gt;&lt;/tr&gt;&lt;tr&gt;&lt;t</vt:lpwstr>
  </property>
  <property fmtid="{D5CDD505-2E9C-101B-9397-08002B2CF9AE}" pid="4" name="HPTRIMID">
    <vt:lpwstr>SHOTRM122/HPRM Production/269765/299344/299353</vt:lpwstr>
  </property>
  <property fmtid="{D5CDD505-2E9C-101B-9397-08002B2CF9AE}" pid="5" name="TaxKeyword">
    <vt:lpwstr/>
  </property>
  <property fmtid="{D5CDD505-2E9C-101B-9397-08002B2CF9AE}" pid="6" name="HPRM_LastUpdatedBy">
    <vt:lpwstr>Powell, Kim</vt:lpwstr>
  </property>
  <property fmtid="{D5CDD505-2E9C-101B-9397-08002B2CF9AE}" pid="7" name="HPRM_CreatedDate">
    <vt:filetime>2019-07-30T18:22:33Z</vt:filetime>
  </property>
  <property fmtid="{D5CDD505-2E9C-101B-9397-08002B2CF9AE}" pid="8" name="Physical Record Exists">
    <vt:bool>false</vt:bool>
  </property>
  <property fmtid="{D5CDD505-2E9C-101B-9397-08002B2CF9AE}" pid="9" name="n313aaee84f34c5181c1bf8429be1e14">
    <vt:lpwstr> Active|3c1b80f4-978f-4574-8fae-920648947029</vt:lpwstr>
  </property>
  <property fmtid="{D5CDD505-2E9C-101B-9397-08002B2CF9AE}" pid="10" name="HPRM_RecordType">
    <vt:lpwstr>Document</vt:lpwstr>
  </property>
  <property fmtid="{D5CDD505-2E9C-101B-9397-08002B2CF9AE}" pid="11" name="HPRM_Title">
    <vt:lpwstr>2020 Election Information Series - Counting Arrangements - Draft - August 2019</vt:lpwstr>
  </property>
  <property fmtid="{D5CDD505-2E9C-101B-9397-08002B2CF9AE}" pid="12" name="PhysicalRecordHome">
    <vt:lpwstr>24683 (In file (container))</vt:lpwstr>
  </property>
  <property fmtid="{D5CDD505-2E9C-101B-9397-08002B2CF9AE}" pid="13" name="HPRM_Author">
    <vt:lpwstr>VICTORIAN ELECTORAL COMMISSION</vt:lpwstr>
  </property>
  <property fmtid="{D5CDD505-2E9C-101B-9397-08002B2CF9AE}" pid="14" name="Council">
    <vt:lpwstr/>
  </property>
  <property fmtid="{D5CDD505-2E9C-101B-9397-08002B2CF9AE}" pid="15" name="RevIMBCS">
    <vt:lpwstr>7;#Z_Unsentenced|aea6191a-5e1f-4e42-a7ce-0dbae88f6f66</vt:lpwstr>
  </property>
  <property fmtid="{D5CDD505-2E9C-101B-9397-08002B2CF9AE}" pid="16" name="_dlc_DocIdItemGuid">
    <vt:lpwstr>542639e4-0168-48da-bbd8-629d3f1add97</vt:lpwstr>
  </property>
  <property fmtid="{D5CDD505-2E9C-101B-9397-08002B2CF9AE}" pid="17" name="Document Type">
    <vt:lpwstr/>
  </property>
  <property fmtid="{D5CDD505-2E9C-101B-9397-08002B2CF9AE}" pid="18" name="SubmissionStage">
    <vt:lpwstr/>
  </property>
  <property fmtid="{D5CDD505-2E9C-101B-9397-08002B2CF9AE}" pid="19" name="Disposition">
    <vt:lpwstr>1;# Active|3c1b80f4-978f-4574-8fae-920648947029</vt:lpwstr>
  </property>
  <property fmtid="{D5CDD505-2E9C-101B-9397-08002B2CF9AE}" pid="20" name="i0f84bba906045b4af568ee102a52dcb">
    <vt:lpwstr>Z_Unsentenced|aea6191a-5e1f-4e42-a7ce-0dbae88f6f66</vt:lpwstr>
  </property>
  <property fmtid="{D5CDD505-2E9C-101B-9397-08002B2CF9AE}" pid="21" name="Records Category">
    <vt:lpwstr/>
  </property>
  <property fmtid="{D5CDD505-2E9C-101B-9397-08002B2CF9AE}" pid="22" name="HPRM_RecordNumber">
    <vt:lpwstr>D19/32564</vt:lpwstr>
  </property>
  <property fmtid="{D5CDD505-2E9C-101B-9397-08002B2CF9AE}" pid="23" name="SharedWithUsers">
    <vt:lpwstr>75;#Narelle Parsons;#49;#Kim Powell;#39;#Parker Truong;#51;#Marie Guerin</vt:lpwstr>
  </property>
  <property fmtid="{D5CDD505-2E9C-101B-9397-08002B2CF9AE}" pid="24" name="PhysicalRecordAssignee">
    <vt:lpwstr>At home</vt:lpwstr>
  </property>
  <property fmtid="{D5CDD505-2E9C-101B-9397-08002B2CF9AE}" pid="25" name="CategoryOfComplaint">
    <vt:lpwstr/>
  </property>
  <property fmtid="{D5CDD505-2E9C-101B-9397-08002B2CF9AE}" pid="26" name="HPRM_RecordOwner">
    <vt:lpwstr>ELECTIONS BRANCH</vt:lpwstr>
  </property>
  <property fmtid="{D5CDD505-2E9C-101B-9397-08002B2CF9AE}" pid="27" name="oebf8776aeef45c2ac52031d8b3a3a05">
    <vt:lpwstr/>
  </property>
  <property fmtid="{D5CDD505-2E9C-101B-9397-08002B2CF9AE}" pid="28" name="g27cbe6a8534470090c2084bae4d830a">
    <vt:lpwstr/>
  </property>
  <property fmtid="{D5CDD505-2E9C-101B-9397-08002B2CF9AE}" pid="29" name="k8ac677a5b284ae9b558dfebc9dd44ba">
    <vt:lpwstr/>
  </property>
</Properties>
</file>